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50376D6" w14:textId="04D10A49" w:rsidR="00F62C8B" w:rsidRPr="0012525E" w:rsidRDefault="000F3A41" w:rsidP="004C531E">
      <w:pPr>
        <w:pStyle w:val="RSCM01ReceivedAccepted"/>
      </w:pPr>
      <w:r w:rsidRPr="0012525E">
        <w:rPr>
          <w:lang w:val="en-US" w:eastAsia="en-US"/>
        </w:rPr>
        <mc:AlternateContent>
          <mc:Choice Requires="wps">
            <w:drawing>
              <wp:anchor distT="180340" distB="0" distL="114300" distR="114300" simplePos="0" relativeHeight="251662336" behindDoc="1" locked="1" layoutInCell="0" allowOverlap="0" wp14:anchorId="5222DBEB" wp14:editId="1E5BA59B">
                <wp:simplePos x="0" y="0"/>
                <wp:positionH relativeFrom="column">
                  <wp:posOffset>-58</wp:posOffset>
                </wp:positionH>
                <wp:positionV relativeFrom="margin">
                  <wp:align>bottom</wp:align>
                </wp:positionV>
                <wp:extent cx="3158837" cy="1627909"/>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837" cy="1627909"/>
                        </a:xfrm>
                        <a:prstGeom prst="rect">
                          <a:avLst/>
                        </a:prstGeom>
                        <a:solidFill>
                          <a:srgbClr val="FFFFFF"/>
                        </a:solidFill>
                        <a:ln w="9525">
                          <a:noFill/>
                          <a:miter lim="800000"/>
                          <a:headEnd/>
                          <a:tailEnd/>
                        </a:ln>
                      </wps:spPr>
                      <wps:txbx>
                        <w:txbxContent>
                          <w:p w14:paraId="6E79D835" w14:textId="16DE45E4" w:rsidR="0032213E" w:rsidRPr="00C405FD" w:rsidRDefault="0032213E" w:rsidP="008F5B2D">
                            <w:pPr>
                              <w:pStyle w:val="RSCF01FootnoteAuthorAddress"/>
                            </w:pPr>
                            <w:r w:rsidRPr="008F5B2D">
                              <w:t xml:space="preserve">KU Leuven, </w:t>
                            </w:r>
                            <w:r w:rsidRPr="00A31655">
                              <w:t xml:space="preserve">Department of Chemistry, </w:t>
                            </w:r>
                            <w:proofErr w:type="spellStart"/>
                            <w:r w:rsidRPr="00A31655">
                              <w:t>Celestijnenlaan</w:t>
                            </w:r>
                            <w:proofErr w:type="spellEnd"/>
                            <w:r w:rsidRPr="00A31655">
                              <w:t xml:space="preserve"> 200F - P.</w:t>
                            </w:r>
                            <w:r>
                              <w:t xml:space="preserve"> </w:t>
                            </w:r>
                            <w:r w:rsidRPr="00A31655">
                              <w:t>O. Box</w:t>
                            </w:r>
                            <w:r>
                              <w:t xml:space="preserve"> 2404, B-3001 Leuven, Belgium</w:t>
                            </w:r>
                            <w:r w:rsidRPr="00C405FD">
                              <w:t>.</w:t>
                            </w:r>
                            <w:r>
                              <w:t xml:space="preserve"> </w:t>
                            </w:r>
                          </w:p>
                          <w:p w14:paraId="536856E0" w14:textId="7DFB371E" w:rsidR="0032213E" w:rsidRPr="00241ACD" w:rsidRDefault="0032213E" w:rsidP="00241ACD">
                            <w:pPr>
                              <w:pStyle w:val="RSCF02FootnotestoTitleAuthors"/>
                            </w:pPr>
                            <w:r>
                              <w:t>*</w:t>
                            </w:r>
                            <w:r w:rsidRPr="00241ACD">
                              <w:t xml:space="preserve"> </w:t>
                            </w:r>
                            <w:r>
                              <w:t>Corresponding author</w:t>
                            </w:r>
                            <w:r w:rsidRPr="00241ACD">
                              <w:t>.</w:t>
                            </w:r>
                            <w:r>
                              <w:t xml:space="preserve"> E-mail:</w:t>
                            </w:r>
                            <w:r w:rsidRPr="001B72BF">
                              <w:t xml:space="preserve"> </w:t>
                            </w:r>
                            <w:hyperlink r:id="rId8" w:history="1">
                              <w:r w:rsidRPr="001B72BF">
                                <w:rPr>
                                  <w:rStyle w:val="Hyperlink"/>
                                  <w:color w:val="auto"/>
                                  <w:u w:val="none"/>
                                </w:rPr>
                                <w:t>wim.dehaen@kuleuven.be</w:t>
                              </w:r>
                            </w:hyperlink>
                          </w:p>
                          <w:p w14:paraId="64D99F52" w14:textId="0232AED4" w:rsidR="0032213E" w:rsidRPr="00241ACD" w:rsidRDefault="0032213E" w:rsidP="00241ACD">
                            <w:pPr>
                              <w:pStyle w:val="RSCF02FootnotestoTitleAuthors"/>
                            </w:pPr>
                            <w:r w:rsidRPr="00CC3112">
                              <w:rPr>
                                <w:rFonts w:cstheme="minorHAnsi"/>
                                <w:vertAlign w:val="superscript"/>
                              </w:rPr>
                              <w:t>‡</w:t>
                            </w:r>
                            <w:r>
                              <w:rPr>
                                <w:rFonts w:cstheme="minorHAnsi"/>
                                <w:vertAlign w:val="superscript"/>
                              </w:rPr>
                              <w:t xml:space="preserve"> </w:t>
                            </w:r>
                            <w:r w:rsidRPr="00241ACD">
                              <w:t>Electronic Supplementary Information (ESI) available:</w:t>
                            </w:r>
                            <w:r w:rsidRPr="000A7046">
                              <w:t xml:space="preserve"> </w:t>
                            </w:r>
                            <w:r>
                              <w:t>c</w:t>
                            </w:r>
                            <w:r w:rsidRPr="000A7046">
                              <w:t>haracterisation, material and equipment specifications are available within supporting information.</w:t>
                            </w:r>
                            <w:r w:rsidRPr="00521667">
                              <w:rPr>
                                <w:i/>
                              </w:rPr>
                              <w:t xml:space="preserve"> </w:t>
                            </w:r>
                            <w:r w:rsidRPr="00241ACD">
                              <w:t>DOI: 10.1039/x0</w:t>
                            </w:r>
                            <w:r>
                              <w:t xml:space="preserve"> </w:t>
                            </w:r>
                            <w:r w:rsidRPr="00241ACD">
                              <w:t>xx00000</w:t>
                            </w:r>
                            <w:r>
                              <w:t xml:space="preserve"> </w:t>
                            </w:r>
                            <w:r w:rsidRPr="00241ACD">
                              <w:t>x</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5222DBEB" id="_x0000_t202" coordsize="21600,21600" o:spt="202" path="m,l,21600r21600,l21600,xe">
                <v:stroke joinstyle="miter"/>
                <v:path gradientshapeok="t" o:connecttype="rect"/>
              </v:shapetype>
              <v:shape id="Text Box 2" o:spid="_x0000_s1026" type="#_x0000_t202" style="position:absolute;margin-left:0;margin-top:0;width:248.75pt;height:128.2pt;z-index:-251654144;visibility:visible;mso-wrap-style:square;mso-width-percent:0;mso-height-percent:200;mso-wrap-distance-left:9pt;mso-wrap-distance-top:14.2pt;mso-wrap-distance-right:9pt;mso-wrap-distance-bottom:0;mso-position-horizontal:absolute;mso-position-horizontal-relative:text;mso-position-vertical:bottom;mso-position-vertical-relative:margin;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" o:allowincell="f" o:allowoverlap="f" stroked="f">
                <o:lock v:ext="edit" aspectratio="t"/>
                <v:textbox style="mso-fit-shape-to-text:t" inset="0,1mm,0,1mm">
                  <w:txbxContent>
                    <w:p w14:paraId="6E79D835" w14:textId="16DE45E4" w:rsidR="0032213E" w:rsidRPr="00C405FD" w:rsidRDefault="0032213E" w:rsidP="008F5B2D">
                      <w:pPr>
                        <w:pStyle w:val="RSCF01FootnoteAuthorAddress"/>
                      </w:pPr>
                      <w:r w:rsidRPr="008F5B2D">
                        <w:t xml:space="preserve">KU Leuven, </w:t>
                      </w:r>
                      <w:r w:rsidRPr="00A31655">
                        <w:t xml:space="preserve">Department of Chemistry, </w:t>
                      </w:r>
                      <w:proofErr w:type="spellStart"/>
                      <w:r w:rsidRPr="00A31655">
                        <w:t>Celestijnenlaan</w:t>
                      </w:r>
                      <w:proofErr w:type="spellEnd"/>
                      <w:r w:rsidRPr="00A31655">
                        <w:t xml:space="preserve"> 200F - P.</w:t>
                      </w:r>
                      <w:r>
                        <w:t xml:space="preserve"> </w:t>
                      </w:r>
                      <w:r w:rsidRPr="00A31655">
                        <w:t>O. Box</w:t>
                      </w:r>
                      <w:r>
                        <w:t xml:space="preserve"> 2404, B-3001 Leuven, Belgium</w:t>
                      </w:r>
                      <w:r w:rsidRPr="00C405FD">
                        <w:t>.</w:t>
                      </w:r>
                      <w:r>
                        <w:t xml:space="preserve"> </w:t>
                      </w:r>
                    </w:p>
                    <w:p w14:paraId="536856E0" w14:textId="7DFB371E" w:rsidR="0032213E" w:rsidRPr="00241ACD" w:rsidRDefault="0032213E" w:rsidP="00241ACD">
                      <w:pPr>
                        <w:pStyle w:val="RSCF02FootnotestoTitleAuthors"/>
                      </w:pPr>
                      <w:r>
                        <w:t>*</w:t>
                      </w:r>
                      <w:r w:rsidRPr="00241ACD">
                        <w:t xml:space="preserve"> </w:t>
                      </w:r>
                      <w:r>
                        <w:t>Corresponding author</w:t>
                      </w:r>
                      <w:r w:rsidRPr="00241ACD">
                        <w:t>.</w:t>
                      </w:r>
                      <w:r>
                        <w:t xml:space="preserve"> E-mail:</w:t>
                      </w:r>
                      <w:r w:rsidRPr="001B72BF">
                        <w:t xml:space="preserve"> </w:t>
                      </w:r>
                      <w:hyperlink r:id="rId9" w:history="1">
                        <w:r w:rsidRPr="001B72BF">
                          <w:rPr>
                            <w:rStyle w:val="Hyperlink"/>
                            <w:color w:val="auto"/>
                            <w:u w:val="none"/>
                          </w:rPr>
                          <w:t>wim.dehaen@kuleuven.be</w:t>
                        </w:r>
                      </w:hyperlink>
                    </w:p>
                    <w:p w14:paraId="64D99F52" w14:textId="0232AED4" w:rsidR="0032213E" w:rsidRPr="00241ACD" w:rsidRDefault="0032213E" w:rsidP="00241ACD">
                      <w:pPr>
                        <w:pStyle w:val="RSCF02FootnotestoTitleAuthors"/>
                      </w:pPr>
                      <w:r w:rsidRPr="00CC3112">
                        <w:rPr>
                          <w:rFonts w:cstheme="minorHAnsi"/>
                          <w:vertAlign w:val="superscript"/>
                        </w:rPr>
                        <w:t>‡</w:t>
                      </w:r>
                      <w:r>
                        <w:rPr>
                          <w:rFonts w:cstheme="minorHAnsi"/>
                          <w:vertAlign w:val="superscript"/>
                        </w:rPr>
                        <w:t xml:space="preserve"> </w:t>
                      </w:r>
                      <w:r w:rsidRPr="00241ACD">
                        <w:t>Electronic Supplementary Information (ESI) available:</w:t>
                      </w:r>
                      <w:r w:rsidRPr="000A7046">
                        <w:t xml:space="preserve"> </w:t>
                      </w:r>
                      <w:r>
                        <w:t>c</w:t>
                      </w:r>
                      <w:r w:rsidRPr="000A7046">
                        <w:t>haracterisation, material and equipment specifications are available within supporting information.</w:t>
                      </w:r>
                      <w:r w:rsidRPr="00521667">
                        <w:rPr>
                          <w:i/>
                        </w:rPr>
                        <w:t xml:space="preserve"> </w:t>
                      </w:r>
                      <w:r w:rsidRPr="00241ACD">
                        <w:t>DOI: 10.1039/x0</w:t>
                      </w:r>
                      <w:r>
                        <w:t xml:space="preserve"> </w:t>
                      </w:r>
                      <w:r w:rsidRPr="00241ACD">
                        <w:t>xx00000</w:t>
                      </w:r>
                      <w:r>
                        <w:t xml:space="preserve"> </w:t>
                      </w:r>
                      <w:r w:rsidRPr="00241ACD">
                        <w:t>x</w:t>
                      </w:r>
                    </w:p>
                  </w:txbxContent>
                </v:textbox>
                <w10:wrap type="topAndBottom" anchory="margin"/>
                <w10:anchorlock/>
              </v:shape>
            </w:pict>
          </mc:Fallback>
        </mc:AlternateContent>
      </w:r>
      <w:r w:rsidR="00F62C8B" w:rsidRPr="0012525E">
        <w:t xml:space="preserve"> 0</w:t>
      </w:r>
      <w:r w:rsidR="00A57167" w:rsidRPr="0012525E">
        <w:t>0 t</w:t>
      </w:r>
      <w:r w:rsidR="00F62C8B" w:rsidRPr="0012525E">
        <w:t>h January 2</w:t>
      </w:r>
      <w:r w:rsidR="00A57167" w:rsidRPr="0012525E">
        <w:t>0 x</w:t>
      </w:r>
      <w:r w:rsidR="00F15F90" w:rsidRPr="0012525E">
        <w:t>x</w:t>
      </w:r>
      <w:r w:rsidR="00F62C8B" w:rsidRPr="0012525E">
        <w:t>,</w:t>
      </w:r>
    </w:p>
    <w:p w14:paraId="50F2CFCD" w14:textId="0F48BAEF" w:rsidR="00F62C8B" w:rsidRPr="0012525E" w:rsidRDefault="00F62C8B" w:rsidP="004C531E">
      <w:pPr>
        <w:pStyle w:val="RSCM01ReceivedAccepted"/>
      </w:pPr>
      <w:r w:rsidRPr="0012525E">
        <w:t>Accepted 0</w:t>
      </w:r>
      <w:r w:rsidR="00A57167" w:rsidRPr="0012525E">
        <w:t>0 t</w:t>
      </w:r>
      <w:r w:rsidRPr="0012525E">
        <w:t>h January 2</w:t>
      </w:r>
      <w:r w:rsidR="00A57167" w:rsidRPr="0012525E">
        <w:t>0 x</w:t>
      </w:r>
      <w:r w:rsidR="00F15F90" w:rsidRPr="0012525E">
        <w:t>x</w:t>
      </w:r>
    </w:p>
    <w:p w14:paraId="0E1AC012" w14:textId="37BB3AAD" w:rsidR="00F62C8B" w:rsidRPr="0012525E" w:rsidRDefault="00F62C8B" w:rsidP="004C531E">
      <w:pPr>
        <w:pStyle w:val="RSCM02DOI"/>
      </w:pPr>
      <w:r w:rsidRPr="0012525E">
        <w:t>DOI: 10.1039/x</w:t>
      </w:r>
      <w:r w:rsidR="00A57167" w:rsidRPr="0012525E">
        <w:t>0 x</w:t>
      </w:r>
      <w:r w:rsidRPr="0012525E">
        <w:t>x0000</w:t>
      </w:r>
      <w:r w:rsidR="00A57167" w:rsidRPr="0012525E">
        <w:t>0 x</w:t>
      </w:r>
    </w:p>
    <w:p w14:paraId="334728CA" w14:textId="77777777" w:rsidR="00A9649E" w:rsidRPr="0012525E" w:rsidRDefault="00A9649E" w:rsidP="004C531E">
      <w:pPr>
        <w:pStyle w:val="RSCM03Website"/>
      </w:pPr>
      <w:r w:rsidRPr="0012525E">
        <w:t>www.rsc.org/</w:t>
      </w:r>
    </w:p>
    <w:p w14:paraId="4BF49457" w14:textId="62E51A86" w:rsidR="0080702A" w:rsidRPr="0012525E" w:rsidRDefault="006C5E77" w:rsidP="006C5E77">
      <w:pPr>
        <w:pStyle w:val="RSCH01PaperTitle"/>
        <w:rPr>
          <w:noProof/>
          <w:sz w:val="32"/>
        </w:rPr>
      </w:pPr>
      <w:r w:rsidRPr="0012525E">
        <w:rPr>
          <w:noProof/>
        </w:rPr>
        <w:t xml:space="preserve">Synthesis of </w:t>
      </w:r>
      <w:r w:rsidR="009B0B23" w:rsidRPr="0012525E">
        <w:rPr>
          <w:noProof/>
        </w:rPr>
        <w:t xml:space="preserve">Guerbet </w:t>
      </w:r>
      <w:r w:rsidRPr="0012525E">
        <w:rPr>
          <w:noProof/>
        </w:rPr>
        <w:t xml:space="preserve">ionic liquids and extractants as </w:t>
      </w:r>
      <w:r w:rsidR="009B0B23" w:rsidRPr="0012525E">
        <w:t>β-branched</w:t>
      </w:r>
      <w:r w:rsidR="009B0B23" w:rsidRPr="0012525E">
        <w:rPr>
          <w:noProof/>
        </w:rPr>
        <w:t xml:space="preserve"> </w:t>
      </w:r>
      <w:r w:rsidRPr="0012525E">
        <w:rPr>
          <w:noProof/>
        </w:rPr>
        <w:t>bios</w:t>
      </w:r>
      <w:r w:rsidR="005C7072">
        <w:rPr>
          <w:noProof/>
        </w:rPr>
        <w:t>ourceable</w:t>
      </w:r>
      <w:r w:rsidR="0080702A" w:rsidRPr="0012525E">
        <w:rPr>
          <w:noProof/>
        </w:rPr>
        <w:t xml:space="preserve"> </w:t>
      </w:r>
      <w:r w:rsidRPr="0012525E">
        <w:rPr>
          <w:noProof/>
        </w:rPr>
        <w:t>hydrophob</w:t>
      </w:r>
      <w:r w:rsidR="0080702A" w:rsidRPr="0012525E">
        <w:rPr>
          <w:noProof/>
        </w:rPr>
        <w:t>e</w:t>
      </w:r>
      <w:r w:rsidRPr="0012525E">
        <w:rPr>
          <w:noProof/>
        </w:rPr>
        <w:t>s</w:t>
      </w:r>
      <w:r w:rsidR="008B04BD" w:rsidRPr="00CC3112">
        <w:rPr>
          <w:rFonts w:cstheme="minorHAnsi"/>
          <w:vertAlign w:val="superscript"/>
        </w:rPr>
        <w:t>‡</w:t>
      </w:r>
    </w:p>
    <w:p w14:paraId="00EBA7F9" w14:textId="6ABEB1F3" w:rsidR="00FA2DA2" w:rsidRPr="0012525E" w:rsidRDefault="00A31655" w:rsidP="00F21465">
      <w:pPr>
        <w:pStyle w:val="RSCH02PaperAuthorsandByline"/>
      </w:pPr>
      <w:r w:rsidRPr="0012525E">
        <w:t xml:space="preserve">Giacomo </w:t>
      </w:r>
      <w:proofErr w:type="spellStart"/>
      <w:r w:rsidRPr="0012525E">
        <w:t>Damilano</w:t>
      </w:r>
      <w:r w:rsidR="00CC7C64" w:rsidRPr="0012525E">
        <w:rPr>
          <w:vertAlign w:val="superscript"/>
        </w:rPr>
        <w:t>a</w:t>
      </w:r>
      <w:proofErr w:type="spellEnd"/>
      <w:r w:rsidR="00C70CC2" w:rsidRPr="0012525E">
        <w:t xml:space="preserve">, </w:t>
      </w:r>
      <w:r w:rsidRPr="0012525E">
        <w:t xml:space="preserve">Koen </w:t>
      </w:r>
      <w:proofErr w:type="spellStart"/>
      <w:r w:rsidRPr="0012525E">
        <w:t>Binnemans</w:t>
      </w:r>
      <w:r w:rsidRPr="0012525E">
        <w:rPr>
          <w:vertAlign w:val="superscript"/>
        </w:rPr>
        <w:t>a</w:t>
      </w:r>
      <w:proofErr w:type="spellEnd"/>
      <w:r w:rsidR="00F43E76" w:rsidRPr="0012525E">
        <w:t>, and Wim Dehaen*</w:t>
      </w:r>
      <w:r w:rsidR="00F43E76" w:rsidRPr="0012525E">
        <w:rPr>
          <w:vertAlign w:val="superscript"/>
        </w:rPr>
        <w:t>a</w:t>
      </w:r>
    </w:p>
    <w:p w14:paraId="6B97B12E" w14:textId="6CDE4A62" w:rsidR="00FA2DA2" w:rsidRPr="0012525E" w:rsidRDefault="002F135B" w:rsidP="00FA2DA2">
      <w:pPr>
        <w:pStyle w:val="RSCB01ARTAbstract"/>
        <w:sectPr w:rsidR="00FA2DA2" w:rsidRPr="0012525E" w:rsidSect="00535203">
          <w:headerReference w:type="even" r:id="rId10"/>
          <w:headerReference w:type="default" r:id="rId11"/>
          <w:footerReference w:type="even" r:id="rId12"/>
          <w:footerReference w:type="default" r:id="rId13"/>
          <w:headerReference w:type="first" r:id="rId14"/>
          <w:footerReference w:type="first" r:id="rId15"/>
          <w:pgSz w:w="11907" w:h="16840" w:code="9"/>
          <w:pgMar w:top="1009" w:right="851" w:bottom="1758" w:left="851" w:header="851" w:footer="1049" w:gutter="0"/>
          <w:cols w:num="2" w:space="227" w:equalWidth="0">
            <w:col w:w="1985" w:space="227"/>
            <w:col w:w="7993"/>
          </w:cols>
          <w:titlePg/>
          <w:docGrid w:linePitch="360"/>
        </w:sectPr>
      </w:pPr>
      <w:r w:rsidRPr="0012525E">
        <w:t xml:space="preserve">This study </w:t>
      </w:r>
      <w:r w:rsidR="004B2E1F" w:rsidRPr="0012525E">
        <w:t xml:space="preserve">investigates </w:t>
      </w:r>
      <w:r w:rsidRPr="0012525E">
        <w:t xml:space="preserve">the synthesis of </w:t>
      </w:r>
      <w:r w:rsidR="005736E8" w:rsidRPr="0012525E">
        <w:t>β</w:t>
      </w:r>
      <w:r w:rsidRPr="0012525E">
        <w:t xml:space="preserve">-branched amines and </w:t>
      </w:r>
      <w:r w:rsidR="005736E8" w:rsidRPr="0012525E">
        <w:t>β</w:t>
      </w:r>
      <w:r w:rsidRPr="0012525E">
        <w:t xml:space="preserve">-branched </w:t>
      </w:r>
      <w:r w:rsidR="004B2E1F" w:rsidRPr="0012525E">
        <w:t xml:space="preserve">quaternary </w:t>
      </w:r>
      <w:r w:rsidRPr="0012525E">
        <w:t xml:space="preserve">ammonium chloride </w:t>
      </w:r>
      <w:r w:rsidR="004B2E1F" w:rsidRPr="0012525E">
        <w:t xml:space="preserve">ionic liquids </w:t>
      </w:r>
      <w:r w:rsidRPr="0012525E">
        <w:t xml:space="preserve">as </w:t>
      </w:r>
      <w:r w:rsidR="00895300" w:rsidRPr="0012525E">
        <w:t xml:space="preserve">novel </w:t>
      </w:r>
      <w:r w:rsidRPr="0012525E">
        <w:t>extractants.</w:t>
      </w:r>
      <w:r w:rsidR="00521667" w:rsidRPr="0012525E">
        <w:rPr>
          <w:i/>
        </w:rPr>
        <w:t xml:space="preserve"> </w:t>
      </w:r>
      <w:r w:rsidR="005736E8" w:rsidRPr="0012525E">
        <w:t>T</w:t>
      </w:r>
      <w:r w:rsidR="00895300" w:rsidRPr="0012525E">
        <w:t>he</w:t>
      </w:r>
      <w:r w:rsidRPr="0012525E">
        <w:t xml:space="preserve"> </w:t>
      </w:r>
      <w:r w:rsidR="00E441CF" w:rsidRPr="0012525E">
        <w:t xml:space="preserve">synthesis </w:t>
      </w:r>
      <w:r w:rsidRPr="0012525E">
        <w:t xml:space="preserve">methodology was tailored to </w:t>
      </w:r>
      <w:r w:rsidR="005A3832" w:rsidRPr="0012525E">
        <w:t>fa</w:t>
      </w:r>
      <w:r w:rsidR="00B654FF" w:rsidRPr="0012525E">
        <w:t>cilitate the reaction scale</w:t>
      </w:r>
      <w:r w:rsidR="00F14702" w:rsidRPr="0012525E">
        <w:t>-</w:t>
      </w:r>
      <w:r w:rsidR="00B654FF" w:rsidRPr="0012525E">
        <w:t xml:space="preserve">up </w:t>
      </w:r>
      <w:r w:rsidR="005A3832" w:rsidRPr="0012525E">
        <w:t xml:space="preserve">and </w:t>
      </w:r>
      <w:r w:rsidR="005736E8" w:rsidRPr="0012525E">
        <w:t xml:space="preserve">the </w:t>
      </w:r>
      <w:r w:rsidR="005A3832" w:rsidRPr="0012525E">
        <w:t>use</w:t>
      </w:r>
      <w:r w:rsidR="00895300" w:rsidRPr="0012525E">
        <w:t xml:space="preserve"> </w:t>
      </w:r>
      <w:r w:rsidR="005736E8" w:rsidRPr="0012525E">
        <w:t xml:space="preserve">of </w:t>
      </w:r>
      <w:r w:rsidR="00E441CF" w:rsidRPr="0012525E">
        <w:t>bio</w:t>
      </w:r>
      <w:r w:rsidR="00895300" w:rsidRPr="0012525E">
        <w:t xml:space="preserve">renewable starting </w:t>
      </w:r>
      <w:r w:rsidRPr="0012525E">
        <w:t>material</w:t>
      </w:r>
      <w:r w:rsidR="00895300" w:rsidRPr="0012525E">
        <w:t>s</w:t>
      </w:r>
      <w:r w:rsidRPr="0012525E">
        <w:t>.</w:t>
      </w:r>
      <w:r w:rsidR="008633F2" w:rsidRPr="0012525E">
        <w:t xml:space="preserve"> The developed process is </w:t>
      </w:r>
      <w:r w:rsidR="00506988" w:rsidRPr="0012525E">
        <w:t xml:space="preserve">an </w:t>
      </w:r>
      <w:r w:rsidR="008633F2" w:rsidRPr="0012525E">
        <w:t xml:space="preserve">overall green, easy and straightforward </w:t>
      </w:r>
      <w:r w:rsidR="005736E8" w:rsidRPr="0012525E">
        <w:t>synthesis of</w:t>
      </w:r>
      <w:r w:rsidR="008633F2" w:rsidRPr="0012525E">
        <w:t xml:space="preserve"> </w:t>
      </w:r>
      <w:r w:rsidR="005736E8" w:rsidRPr="0012525E">
        <w:t>β</w:t>
      </w:r>
      <w:r w:rsidR="008633F2" w:rsidRPr="0012525E">
        <w:t>-branched amines</w:t>
      </w:r>
      <w:r w:rsidR="001873E3">
        <w:t>, and ammonium salts</w:t>
      </w:r>
      <w:r w:rsidR="005736E8" w:rsidRPr="0012525E">
        <w:t>,</w:t>
      </w:r>
      <w:r w:rsidR="008633F2" w:rsidRPr="0012525E">
        <w:t xml:space="preserve"> starting from linear aldehydes.</w:t>
      </w:r>
      <w:r w:rsidRPr="0012525E">
        <w:t xml:space="preserve"> </w:t>
      </w:r>
      <w:r w:rsidR="009C64B7" w:rsidRPr="0012525E">
        <w:t>In order to evaluate the</w:t>
      </w:r>
      <w:r w:rsidR="00C3083A" w:rsidRPr="0012525E">
        <w:t xml:space="preserve"> </w:t>
      </w:r>
      <w:r w:rsidR="00E441CF" w:rsidRPr="0012525E">
        <w:t>potential</w:t>
      </w:r>
      <w:r w:rsidR="009C64B7" w:rsidRPr="0012525E">
        <w:t xml:space="preserve"> </w:t>
      </w:r>
      <w:r w:rsidR="005927D8" w:rsidRPr="0012525E">
        <w:t>of the synthesised mat</w:t>
      </w:r>
      <w:r w:rsidR="00C3083A" w:rsidRPr="0012525E">
        <w:t>erials</w:t>
      </w:r>
      <w:r w:rsidR="00E441CF" w:rsidRPr="0012525E">
        <w:t xml:space="preserve"> in applications</w:t>
      </w:r>
      <w:r w:rsidR="00F14702" w:rsidRPr="0012525E">
        <w:t>,</w:t>
      </w:r>
      <w:r w:rsidR="009C64B7" w:rsidRPr="0012525E">
        <w:t xml:space="preserve"> </w:t>
      </w:r>
      <w:r w:rsidR="00E441CF" w:rsidRPr="0012525E">
        <w:t>the</w:t>
      </w:r>
      <w:r w:rsidR="008633F2" w:rsidRPr="0012525E">
        <w:t xml:space="preserve"> rheology,</w:t>
      </w:r>
      <w:r w:rsidR="009F2E31" w:rsidRPr="0012525E">
        <w:t xml:space="preserve"> density,</w:t>
      </w:r>
      <w:r w:rsidR="008633F2" w:rsidRPr="0012525E">
        <w:t xml:space="preserve"> thermal </w:t>
      </w:r>
      <w:r w:rsidR="009C64B7" w:rsidRPr="0012525E">
        <w:t xml:space="preserve">stability, </w:t>
      </w:r>
      <w:r w:rsidR="008633F2" w:rsidRPr="0012525E">
        <w:t xml:space="preserve">chemical stability, phase transitions, </w:t>
      </w:r>
      <w:r w:rsidR="00F14702" w:rsidRPr="0012525E">
        <w:t>mutual solubility with water</w:t>
      </w:r>
      <w:r w:rsidR="00E441CF" w:rsidRPr="0012525E">
        <w:t xml:space="preserve"> of the novel extractants was studied</w:t>
      </w:r>
      <w:r w:rsidR="008633F2" w:rsidRPr="0012525E">
        <w:t>.</w:t>
      </w:r>
      <w:r w:rsidR="005C7072">
        <w:t xml:space="preserve"> </w:t>
      </w:r>
    </w:p>
    <w:p w14:paraId="3575149E" w14:textId="77777777" w:rsidR="0080702A" w:rsidRPr="0012525E" w:rsidRDefault="0080702A" w:rsidP="0080702A">
      <w:pPr>
        <w:pStyle w:val="RSCB04AHeadingSection"/>
        <w:rPr>
          <w:noProof/>
        </w:rPr>
      </w:pPr>
      <w:r w:rsidRPr="0012525E">
        <w:rPr>
          <w:noProof/>
        </w:rPr>
        <w:t>Introduction</w:t>
      </w:r>
    </w:p>
    <w:p w14:paraId="67A4CDC8" w14:textId="7B5CAEF3" w:rsidR="0080702A" w:rsidRPr="0012525E" w:rsidRDefault="0080702A" w:rsidP="0080702A">
      <w:pPr>
        <w:pStyle w:val="RSCB02ArticleText"/>
        <w:rPr>
          <w:noProof/>
        </w:rPr>
      </w:pPr>
      <w:r w:rsidRPr="0012525E">
        <w:rPr>
          <w:noProof/>
        </w:rPr>
        <w:t xml:space="preserve">In 2012, the European Union plan ‘towards a sustainable European future’ </w:t>
      </w:r>
      <w:r w:rsidR="005736E8" w:rsidRPr="0012525E">
        <w:rPr>
          <w:noProof/>
        </w:rPr>
        <w:t>supported</w:t>
      </w:r>
      <w:r w:rsidRPr="0012525E">
        <w:rPr>
          <w:noProof/>
        </w:rPr>
        <w:t xml:space="preserve"> a transition towards a more sustainable development.</w:t>
      </w:r>
      <w:r w:rsidRPr="0012525E">
        <w:rPr>
          <w:noProof/>
        </w:rPr>
        <w:fldChar w:fldCharType="begin" w:fldLock="1"/>
      </w:r>
      <w:r w:rsidR="00B506A3" w:rsidRPr="0012525E">
        <w:rPr>
          <w:noProof/>
        </w:rPr>
        <w:instrText>ADDIN CSL_CITATION {"citationItems":[{"id":"ITEM-1","itemData":{"author":[{"dropping-particle":"","family":"European Commission (EC)","given":"","non-dropping-particle":"","parse-names":false,"suffix":""}],"id":"ITEM-1","issued":{"date-parts":[["2016"]]},"publisher-place":"Brussels, Belgium","title":"Next steps for a sustainable European future: European action for sustainability","type":"report"},"uris":["http://www.mendeley.com/documents/?uuid=cefdad46-7934-4a69-a139-25f51a5bb08b"]}],"mendeley":{"formattedCitation":"&lt;sup&gt;1&lt;/sup&gt;","plainTextFormattedCitation":"1","previouslyFormattedCitation":"&lt;sup&gt;1&lt;/sup&gt;"},"properties":{"noteIndex":0},"schema":"https://github.com/citation-style-language/schema/raw/master/csl-citation.json"}</w:instrText>
      </w:r>
      <w:r w:rsidRPr="0012525E">
        <w:rPr>
          <w:noProof/>
        </w:rPr>
        <w:fldChar w:fldCharType="separate"/>
      </w:r>
      <w:r w:rsidR="00387A85" w:rsidRPr="0012525E">
        <w:rPr>
          <w:noProof/>
          <w:vertAlign w:val="superscript"/>
        </w:rPr>
        <w:t>1</w:t>
      </w:r>
      <w:r w:rsidRPr="0012525E">
        <w:rPr>
          <w:noProof/>
        </w:rPr>
        <w:fldChar w:fldCharType="end"/>
      </w:r>
      <w:r w:rsidRPr="0012525E">
        <w:rPr>
          <w:noProof/>
        </w:rPr>
        <w:t xml:space="preserve"> Shifting from </w:t>
      </w:r>
      <w:r w:rsidR="005A3832" w:rsidRPr="0012525E">
        <w:rPr>
          <w:noProof/>
        </w:rPr>
        <w:t xml:space="preserve">a </w:t>
      </w:r>
      <w:r w:rsidRPr="0012525E">
        <w:rPr>
          <w:noProof/>
        </w:rPr>
        <w:t>fossil-based to a bio-based circular economy is key to this transition.</w:t>
      </w:r>
      <w:r w:rsidRPr="0012525E">
        <w:rPr>
          <w:noProof/>
        </w:rPr>
        <w:fldChar w:fldCharType="begin" w:fldLock="1"/>
      </w:r>
      <w:r w:rsidR="00B506A3" w:rsidRPr="0012525E">
        <w:rPr>
          <w:noProof/>
        </w:rPr>
        <w:instrText>ADDIN CSL_CITATION {"citationItems":[{"id":"ITEM-1","itemData":{"ISBN":"9789279475399","author":[{"dropping-particle":"","family":"European Commission (EC)","given":"","non-dropping-particle":"","parse-names":false,"suffix":""}],"id":"ITEM-1","issued":{"date-parts":[["2015"]]},"publisher-place":"Brussels, Belgium","title":"Sustainable Agriculture , Forestry and Fisheries in the Bioeconomy: A Challenge for Europe","type":"report"},"uris":["http://www.mendeley.com/documents/?uuid=8c516966-5ff2-48e4-830b-5abb63c5527d"]}],"mendeley":{"formattedCitation":"&lt;sup&gt;2&lt;/sup&gt;","plainTextFormattedCitation":"2","previouslyFormattedCitation":"&lt;sup&gt;2&lt;/sup&gt;"},"properties":{"noteIndex":0},"schema":"https://github.com/citation-style-language/schema/raw/master/csl-citation.json"}</w:instrText>
      </w:r>
      <w:r w:rsidRPr="0012525E">
        <w:rPr>
          <w:noProof/>
        </w:rPr>
        <w:fldChar w:fldCharType="separate"/>
      </w:r>
      <w:r w:rsidR="00387A85" w:rsidRPr="0012525E">
        <w:rPr>
          <w:noProof/>
          <w:vertAlign w:val="superscript"/>
        </w:rPr>
        <w:t>2</w:t>
      </w:r>
      <w:r w:rsidRPr="0012525E">
        <w:rPr>
          <w:noProof/>
        </w:rPr>
        <w:fldChar w:fldCharType="end"/>
      </w:r>
      <w:r w:rsidRPr="0012525E">
        <w:rPr>
          <w:noProof/>
        </w:rPr>
        <w:t xml:space="preserve"> Because cost </w:t>
      </w:r>
      <w:r w:rsidR="005736E8" w:rsidRPr="0012525E">
        <w:rPr>
          <w:noProof/>
        </w:rPr>
        <w:t>efficiency</w:t>
      </w:r>
      <w:r w:rsidRPr="0012525E">
        <w:rPr>
          <w:noProof/>
        </w:rPr>
        <w:t xml:space="preserve"> is the </w:t>
      </w:r>
      <w:r w:rsidR="00F14702" w:rsidRPr="0012525E">
        <w:rPr>
          <w:noProof/>
        </w:rPr>
        <w:t>driving force</w:t>
      </w:r>
      <w:r w:rsidRPr="0012525E">
        <w:rPr>
          <w:noProof/>
        </w:rPr>
        <w:t xml:space="preserve"> for industry, </w:t>
      </w:r>
      <w:r w:rsidR="00E16BBE" w:rsidRPr="0012525E">
        <w:rPr>
          <w:noProof/>
        </w:rPr>
        <w:t>the</w:t>
      </w:r>
      <w:r w:rsidRPr="0012525E">
        <w:rPr>
          <w:noProof/>
        </w:rPr>
        <w:t xml:space="preserve"> exploitation of </w:t>
      </w:r>
      <w:r w:rsidR="00F14702" w:rsidRPr="0012525E">
        <w:rPr>
          <w:noProof/>
        </w:rPr>
        <w:t>cheap</w:t>
      </w:r>
      <w:r w:rsidRPr="0012525E">
        <w:rPr>
          <w:noProof/>
        </w:rPr>
        <w:t xml:space="preserve"> non-</w:t>
      </w:r>
      <w:r w:rsidR="00116539" w:rsidRPr="0012525E">
        <w:rPr>
          <w:noProof/>
        </w:rPr>
        <w:t xml:space="preserve">food </w:t>
      </w:r>
      <w:r w:rsidRPr="0012525E">
        <w:rPr>
          <w:noProof/>
        </w:rPr>
        <w:t xml:space="preserve">biomass is the key for accessing a circular bioeconomy. Efficient </w:t>
      </w:r>
      <w:r w:rsidR="00142251" w:rsidRPr="0012525E">
        <w:rPr>
          <w:noProof/>
        </w:rPr>
        <w:t>use</w:t>
      </w:r>
      <w:r w:rsidRPr="0012525E">
        <w:rPr>
          <w:noProof/>
        </w:rPr>
        <w:t xml:space="preserve"> of platform biochemicals happens through reactions with </w:t>
      </w:r>
      <w:r w:rsidR="00116539" w:rsidRPr="0012525E">
        <w:rPr>
          <w:noProof/>
        </w:rPr>
        <w:t>a high atom economy</w:t>
      </w:r>
      <w:r w:rsidRPr="0012525E">
        <w:rPr>
          <w:noProof/>
        </w:rPr>
        <w:t xml:space="preserve"> (</w:t>
      </w:r>
      <w:r w:rsidR="00247C76" w:rsidRPr="0012525E">
        <w:rPr>
          <w:i/>
          <w:noProof/>
        </w:rPr>
        <w:t>i.e.</w:t>
      </w:r>
      <w:r w:rsidRPr="0012525E">
        <w:rPr>
          <w:noProof/>
        </w:rPr>
        <w:t xml:space="preserve"> condensation, </w:t>
      </w:r>
      <w:r w:rsidR="003B4BFD" w:rsidRPr="0012525E">
        <w:rPr>
          <w:noProof/>
        </w:rPr>
        <w:t>ketonisation</w:t>
      </w:r>
      <w:r w:rsidRPr="0012525E">
        <w:rPr>
          <w:noProof/>
        </w:rPr>
        <w:t>, esterification and etherification reactions). These reactions are the mean</w:t>
      </w:r>
      <w:r w:rsidR="00E16BBE" w:rsidRPr="0012525E">
        <w:rPr>
          <w:noProof/>
        </w:rPr>
        <w:t>s</w:t>
      </w:r>
      <w:r w:rsidRPr="0012525E">
        <w:rPr>
          <w:noProof/>
        </w:rPr>
        <w:t xml:space="preserve"> to a competitive synthesis of </w:t>
      </w:r>
      <w:r w:rsidR="005A3832" w:rsidRPr="0012525E">
        <w:rPr>
          <w:noProof/>
        </w:rPr>
        <w:t>renewable</w:t>
      </w:r>
      <w:r w:rsidRPr="0012525E">
        <w:rPr>
          <w:noProof/>
        </w:rPr>
        <w:t xml:space="preserve"> building blocks.</w:t>
      </w:r>
      <w:r w:rsidRPr="0012525E">
        <w:rPr>
          <w:noProof/>
        </w:rPr>
        <w:fldChar w:fldCharType="begin" w:fldLock="1"/>
      </w:r>
      <w:r w:rsidR="00120A80" w:rsidRPr="0012525E">
        <w:rPr>
          <w:noProof/>
        </w:rPr>
        <w:instrText>ADDIN CSL_CITATION {"citationItems":[{"id":"ITEM-1","itemData":{"DOI":"10.1016/j.chempr.2016.05.002","ISSN":"24519294","abstract":"Renewable resources and bio-based feedstocks may present a sustainable alternative to petrochemical sources to satisfy modern society's ever-increasing demand for energy and chemicals. However, the conversion processes needed for these future bio-refineries will likely differ from those currently used in the petrochemical industry. Biotechnology and chemocatalysis offer routes for converting biomass into a variety of molecules that can serve as platform chemicals. While a host of technologies can be leveraged for biomass upgrading, condensation reactions are significant because they have the potential to upgrade these bio-derived feedstocks while minimizing the loss of carbon and the generation of by-products. This review surveys both the biological and chemical catalytic routes to producing platform chemicals from renewable sources and describes advances in condensation chemistry and strategies for the conversion of these platform chemicals into fuels and high-value chemicals.","author":[{"dropping-particle":"","family":"Wu","given":"Lipeng","non-dropping-particle":"","parse-names":false,"suffix":""},{"dropping-particle":"","family":"Moteki","given":"Takahiko","non-dropping-particle":"","parse-names":false,"suffix":""},{"dropping-particle":"","family":"Gokhale","given":"Amit A.","non-dropping-particle":"","parse-names":false,"suffix":""},{"dropping-particle":"","family":"Flaherty","given":"David W.","non-dropping-particle":"","parse-names":false,"suffix":""},{"dropping-particle":"","family":"Toste","given":"F. Dean","non-dropping-particle":"","parse-names":false,"suffix":""}],"container-title":"Chem","id":"ITEM-1","issue":"1","issued":{"date-parts":[["2016","7"]]},"page":"32-58","title":"Production of Fuels and Chemicals from Biomass: Condensation Reactions and Beyond","type":"article-journal","volume":"1"},"uris":["http://www.mendeley.com/documents/?uuid=125b4966-100b-3fe2-8b05-2107ae1a536e"]}],"mendeley":{"formattedCitation":"&lt;sup&gt;3&lt;/sup&gt;","plainTextFormattedCitation":"3","previouslyFormattedCitation":"&lt;sup&gt;3&lt;/sup&gt;"},"properties":{"noteIndex":0},"schema":"https://github.com/citation-style-language/schema/raw/master/csl-citation.json"}</w:instrText>
      </w:r>
      <w:r w:rsidRPr="0012525E">
        <w:rPr>
          <w:noProof/>
        </w:rPr>
        <w:fldChar w:fldCharType="separate"/>
      </w:r>
      <w:r w:rsidR="00387A85" w:rsidRPr="0012525E">
        <w:rPr>
          <w:noProof/>
          <w:vertAlign w:val="superscript"/>
        </w:rPr>
        <w:t>3</w:t>
      </w:r>
      <w:r w:rsidRPr="0012525E">
        <w:rPr>
          <w:noProof/>
        </w:rPr>
        <w:fldChar w:fldCharType="end"/>
      </w:r>
      <w:r w:rsidRPr="0012525E">
        <w:rPr>
          <w:noProof/>
        </w:rPr>
        <w:t xml:space="preserve"> A </w:t>
      </w:r>
      <w:r w:rsidR="00142251" w:rsidRPr="0012525E">
        <w:rPr>
          <w:noProof/>
        </w:rPr>
        <w:t>succe</w:t>
      </w:r>
      <w:r w:rsidR="003E315C" w:rsidRPr="0012525E">
        <w:rPr>
          <w:noProof/>
        </w:rPr>
        <w:t>s</w:t>
      </w:r>
      <w:r w:rsidR="00142251" w:rsidRPr="0012525E">
        <w:rPr>
          <w:noProof/>
        </w:rPr>
        <w:t>sful</w:t>
      </w:r>
      <w:r w:rsidRPr="0012525E">
        <w:rPr>
          <w:noProof/>
        </w:rPr>
        <w:t xml:space="preserve"> example of sustainable biosourcing is ethanol. Nowadays, over 90% of ethanol derives from biomass fermentation, which overcame petrochemical synthesis in economic and environmental sustainability.</w:t>
      </w:r>
      <w:r w:rsidRPr="0012525E">
        <w:rPr>
          <w:noProof/>
        </w:rPr>
        <w:fldChar w:fldCharType="begin" w:fldLock="1"/>
      </w:r>
      <w:r w:rsidR="00BB2FBD" w:rsidRPr="0012525E">
        <w:rPr>
          <w:noProof/>
        </w:rPr>
        <w:instrText>ADDIN CSL_CITATION {"citationItems":[{"id":"ITEM-1","itemData":{"DOI":"10.1016/j.chempr.2016.05.002","ISSN":"24519294","abstract":"Renewable resources and bio-based feedstocks may present a sustainable alternative to petrochemical sources to satisfy modern society's ever-increasing demand for energy and chemicals. However, the conversion processes needed for these future bio-refineries will likely differ from those currently used in the petrochemical industry. Biotechnology and chemocatalysis offer routes for converting biomass into a variety of molecules that can serve as platform chemicals. While a host of technologies can be leveraged for biomass upgrading, condensation reactions are significant because they have the potential to upgrade these bio-derived feedstocks while minimizing the loss of carbon and the generation of by-products. This review surveys both the biological and chemical catalytic routes to producing platform chemicals from renewable sources and describes advances in condensation chemistry and strategies for the conversion of these platform chemicals into fuels and high-value chemicals.","author":[{"dropping-particle":"","family":"Wu","given":"Lipeng","non-dropping-particle":"","parse-names":false,"suffix":""},{"dropping-particle":"","family":"Moteki","given":"Takahiko","non-dropping-particle":"","parse-names":false,"suffix":""},{"dropping-particle":"","family":"Gokhale","given":"Amit A.","non-dropping-particle":"","parse-names":false,"suffix":""},{"dropping-particle":"","family":"Flaherty","given":"David W.","non-dropping-particle":"","parse-names":false,"suffix":""},{"dropping-particle":"","family":"Toste","given":"F. Dean","non-dropping-particle":"","parse-names":false,"suffix":""}],"container-title":"Chem","id":"ITEM-1","issue":"1","issued":{"date-parts":[["2016","7"]]},"page":"32-58","title":"Production of Fuels and Chemicals from Biomass: Condensation Reactions and Beyond","type":"article-journal","volume":"1"},"uris":["http://www.mendeley.com/documents/?uuid=125b4966-100b-3fe2-8b05-2107ae1a536e"]},{"id":"ITEM-2","itemData":{"ISBN":"0-970756-5-5","abstract":"INTRODUCTION The use of ethanol as an alternative motor fuel has been steadily increasing around the world for a num-ber of reasons. Domestic production and use of ethanol for fuel can decrease dependence on foreign oil, reduce trade deficits, create jobs in rural areas, reduce air pollution, and reduce global climate change carbon dioxide buildup. Ethanol, unlike gasoline, is an oxygenated fuel that contains 35% oxygen, which reduces particulate and NOx emissions from combustion. Ethanol can be made synthetically from petroleum or by microbial conversion of biomass materials through fermentation. In 1995, about 93% of the ethanol in the world was produced by the fermentation method and about 7% by the synthetic method. The fermentation method generally uses three steps: (1) the formation of a solution of fermentable sugars, (2) the fermentation of these sugars to ethanol, and (3) the separation and purification of the ethanol, usually by distillation. SUGAR FEEDSTOCKS Fermentation involves microorganisms that use the fermentable sugars for food and in the process pro-duces ethanol and other byproducts. These microorganisms can typically use the 6-carbon sugars, one of the most common being glucose. Therefore, biomass materials containing high levels of glucose or precursors to glucose are the easiest to convert to ethanol. However, since sugar materials are in the human food chain, these materials are usually too expensive to use for ethanol production. One example of a sugar feedstock is sugarcane. Brazil developed a successful fuel ethanol program from sugarcane for a number of reasons: (1) Brazil traditionally relied heavily on imported oil for transporta-tion fuels, which caused a severe economic drain on the country; (2) Brazil can attain very high yields of sugarcane; and (3) Brazil has also experienced periods of poor sugar markets. As a result, the Brazilian gov-ernment established programs supportive of the industry with the result that Brazil has been able to success-fully produce and use sugarcane for fuel ethanol production. Although fungi, bacteria, and yeast microorganisms can be used for fermentation, a specific yeast (Sac-charomyces cerevisiae also known as Bakers' yeast, since it is commonly used in the baking industry) is fre-quently used to ferment glucose to ethanol. Theoretically, 100 grams of glucose will produce 51.4 g of ethanol and 48.8 g of carbon dioxide. However, in practice, the microorganisms use some of the glucose for gr…","author":[{"dropping-particle":"","family":"Badger","given":"PC","non-dropping-particle":"","parse-names":false,"suffix":""}],"container-title":"Trends in new crops and new uses","editor":[{"dropping-particle":"","family":"Janick","given":"J.","non-dropping-particle":"","parse-names":false,"suffix":""},{"dropping-particle":"","family":"Whipkey","given":"A.","non-dropping-particle":"","parse-names":false,"suffix":""}],"id":"ITEM-2","issued":{"date-parts":[["2002"]]},"page":"17-21","publisher":"ASHS Press, Alexandria, VA","title":"Ethanol from cellulose: A general review","type":"chapter"},"uris":["http://www.mendeley.com/documents/?uuid=fe04c0d4-205c-434c-8a5e-80505cbfa252"]}],"mendeley":{"formattedCitation":"&lt;sup&gt;3,4&lt;/sup&gt;","plainTextFormattedCitation":"3,4","previouslyFormattedCitation":"&lt;sup&gt;3,4&lt;/sup&gt;"},"properties":{"noteIndex":0},"schema":"https://github.com/citation-style-language/schema/raw/master/csl-citation.json"}</w:instrText>
      </w:r>
      <w:r w:rsidRPr="0012525E">
        <w:rPr>
          <w:noProof/>
        </w:rPr>
        <w:fldChar w:fldCharType="separate"/>
      </w:r>
      <w:r w:rsidR="00387A85" w:rsidRPr="0012525E">
        <w:rPr>
          <w:noProof/>
          <w:vertAlign w:val="superscript"/>
        </w:rPr>
        <w:t>3,4</w:t>
      </w:r>
      <w:r w:rsidRPr="0012525E">
        <w:rPr>
          <w:noProof/>
        </w:rPr>
        <w:fldChar w:fldCharType="end"/>
      </w:r>
    </w:p>
    <w:p w14:paraId="38777070" w14:textId="62C8FF24" w:rsidR="0080702A" w:rsidRPr="0012525E" w:rsidRDefault="0080702A" w:rsidP="005234B7">
      <w:pPr>
        <w:pStyle w:val="RSCB02ArticleText"/>
        <w:rPr>
          <w:noProof/>
        </w:rPr>
      </w:pPr>
      <w:r w:rsidRPr="0012525E">
        <w:rPr>
          <w:noProof/>
        </w:rPr>
        <w:t>Tapping on biomaterials gathered the interest of both academic and industrial researchers.</w:t>
      </w:r>
      <w:r w:rsidRPr="0012525E">
        <w:rPr>
          <w:noProof/>
        </w:rPr>
        <w:fldChar w:fldCharType="begin" w:fldLock="1"/>
      </w:r>
      <w:r w:rsidR="001E5D70">
        <w:rPr>
          <w:noProof/>
        </w:rPr>
        <w:instrText>ADDIN CSL_CITATION {"citationItems":[{"id":"ITEM-1","itemData":{"DOI":"10.1007/s00253-003-1537-7","ISBN":"01757598","ISSN":"01757598","PMID":"14749903","abstract":"Sustainable economic growth requires safe, sustainable resources for industrial production. For the future re-arrangement of a substantial economy to biological raw materials, completely new approaches in research and development, production and economy are necessary. Biorefineries combine the necessary technologies between biological raw materials and industrial intermediates and final products. The principal goal in the development of biorefineries is defined by the following: (biomass) feedstock-mix + process-mix --&gt; product-mix. Here, particularly the combination between biotechnological and chemical conversion of substances will play an important role. Currently the \"whole-crop biorefinery\", \"green biorefinery\" and \"lignocellulose-feedstock biorefinery\" systems are favored in research and development.","author":[{"dropping-particle":"","family":"Kamm","given":"B.","non-dropping-particle":"","parse-names":false,"suffix":""},{"dropping-particle":"","family":"Kamm","given":"M.","non-dropping-particle":"","parse-names":false,"suffix":""}],"container-title":"Applied Microbiology and Biotechnology","id":"ITEM-1","issue":"2","issued":{"date-parts":[["2004"]]},"page":"137-145","title":"Principles of biorefineries","type":"article-journal","volume":"64"},"uris":["http://www.mendeley.com/documents/?uuid=eec38cde-3c14-4cec-80c8-4b87b0902303"]}],"mendeley":{"formattedCitation":"&lt;sup&gt;5&lt;/sup&gt;","plainTextFormattedCitation":"5","previouslyFormattedCitation":"&lt;sup&gt;5&lt;/sup&gt;"},"properties":{"noteIndex":0},"schema":"https://github.com/citation-style-language/schema/raw/master/csl-citation.json"}</w:instrText>
      </w:r>
      <w:r w:rsidRPr="0012525E">
        <w:rPr>
          <w:noProof/>
        </w:rPr>
        <w:fldChar w:fldCharType="separate"/>
      </w:r>
      <w:r w:rsidR="00663558" w:rsidRPr="00663558">
        <w:rPr>
          <w:noProof/>
          <w:vertAlign w:val="superscript"/>
        </w:rPr>
        <w:t>5</w:t>
      </w:r>
      <w:r w:rsidRPr="0012525E">
        <w:rPr>
          <w:noProof/>
        </w:rPr>
        <w:fldChar w:fldCharType="end"/>
      </w:r>
      <w:r w:rsidRPr="0012525E">
        <w:rPr>
          <w:noProof/>
        </w:rPr>
        <w:t xml:space="preserve"> This </w:t>
      </w:r>
      <w:r w:rsidR="00116539" w:rsidRPr="0012525E">
        <w:rPr>
          <w:noProof/>
        </w:rPr>
        <w:t xml:space="preserve">shifted </w:t>
      </w:r>
      <w:r w:rsidRPr="0012525E">
        <w:rPr>
          <w:noProof/>
        </w:rPr>
        <w:t xml:space="preserve">the focus back </w:t>
      </w:r>
      <w:r w:rsidR="00116539" w:rsidRPr="0012525E">
        <w:rPr>
          <w:noProof/>
        </w:rPr>
        <w:t xml:space="preserve">to </w:t>
      </w:r>
      <w:r w:rsidRPr="0012525E">
        <w:rPr>
          <w:noProof/>
        </w:rPr>
        <w:t xml:space="preserve">condensation reactions as a mean to upgrade low-weight alcohols. </w:t>
      </w:r>
      <w:r w:rsidR="00E16BBE" w:rsidRPr="0012525E">
        <w:rPr>
          <w:noProof/>
        </w:rPr>
        <w:t xml:space="preserve">The </w:t>
      </w:r>
      <w:r w:rsidRPr="0012525E">
        <w:rPr>
          <w:noProof/>
        </w:rPr>
        <w:t>Guerbet reaction</w:t>
      </w:r>
      <w:r w:rsidR="00116539" w:rsidRPr="0012525E">
        <w:rPr>
          <w:noProof/>
        </w:rPr>
        <w:t>, discovered in 1909,</w:t>
      </w:r>
      <w:r w:rsidRPr="0012525E">
        <w:rPr>
          <w:noProof/>
        </w:rPr>
        <w:t xml:space="preserve"> is </w:t>
      </w:r>
      <w:r w:rsidR="00116539" w:rsidRPr="0012525E">
        <w:rPr>
          <w:noProof/>
        </w:rPr>
        <w:t xml:space="preserve">the </w:t>
      </w:r>
      <w:r w:rsidRPr="0012525E">
        <w:rPr>
          <w:noProof/>
        </w:rPr>
        <w:t xml:space="preserve">condensation of linear alcohols to </w:t>
      </w:r>
      <w:r w:rsidR="00E16BBE" w:rsidRPr="0012525E">
        <w:t>β</w:t>
      </w:r>
      <w:r w:rsidRPr="0012525E">
        <w:rPr>
          <w:noProof/>
        </w:rPr>
        <w:t>-branched alcohols (</w:t>
      </w:r>
      <w:r w:rsidR="00247C76" w:rsidRPr="0012525E">
        <w:rPr>
          <w:i/>
          <w:noProof/>
        </w:rPr>
        <w:t>i.e.</w:t>
      </w:r>
      <w:r w:rsidR="00142251" w:rsidRPr="0012525E">
        <w:rPr>
          <w:noProof/>
        </w:rPr>
        <w:t xml:space="preserve"> </w:t>
      </w:r>
      <w:r w:rsidRPr="0012525E">
        <w:rPr>
          <w:noProof/>
        </w:rPr>
        <w:t>Guerbet alcohols). Guerbet alcohols are surfactants with reduced viscosity, low irritation profile, and high thermal stability.</w:t>
      </w:r>
      <w:r w:rsidRPr="0012525E">
        <w:rPr>
          <w:noProof/>
        </w:rPr>
        <w:fldChar w:fldCharType="begin" w:fldLock="1"/>
      </w:r>
      <w:r w:rsidR="001E5D70">
        <w:rPr>
          <w:noProof/>
        </w:rPr>
        <w:instrText>ADDIN CSL_CITATION {"citationItems":[{"id":"ITEM-1","itemData":{"author":[{"dropping-particle":"","family":"Guerbet","given":"Marcel","non-dropping-particle":"","parse-names":false,"suffix":""}],"container-title":"C.R. Acad. Sci. II. C","id":"ITEM-1","issue":"149","issued":{"date-parts":[["1909"]]},"page":"129–132","title":"Condensation de l'alcool isopropylique avec son dérivé sodé; formation du méthylisobutylcarbinol et du diméthyl-2.4-heptanol-6","type":"article-journal"},"uris":["http://www.mendeley.com/documents/?uuid=f0bfa8de-81ac-46cb-8c2a-b62275308754"]}],"mendeley":{"formattedCitation":"&lt;sup&gt;6&lt;/sup&gt;","plainTextFormattedCitation":"6","previouslyFormattedCitation":"&lt;sup&gt;6&lt;/sup&gt;"},"properties":{"noteIndex":0},"schema":"https://github.com/citation-style-language/schema/raw/master/csl-citation.json"}</w:instrText>
      </w:r>
      <w:r w:rsidRPr="0012525E">
        <w:rPr>
          <w:noProof/>
        </w:rPr>
        <w:fldChar w:fldCharType="separate"/>
      </w:r>
      <w:r w:rsidR="00663558" w:rsidRPr="00663558">
        <w:rPr>
          <w:noProof/>
          <w:vertAlign w:val="superscript"/>
        </w:rPr>
        <w:t>6</w:t>
      </w:r>
      <w:r w:rsidRPr="0012525E">
        <w:rPr>
          <w:noProof/>
        </w:rPr>
        <w:fldChar w:fldCharType="end"/>
      </w:r>
      <w:r w:rsidRPr="0012525E">
        <w:rPr>
          <w:noProof/>
        </w:rPr>
        <w:t xml:space="preserve"> Because of </w:t>
      </w:r>
      <w:r w:rsidR="00F14702" w:rsidRPr="0012525E">
        <w:rPr>
          <w:noProof/>
        </w:rPr>
        <w:t>these</w:t>
      </w:r>
      <w:r w:rsidRPr="0012525E">
        <w:rPr>
          <w:noProof/>
        </w:rPr>
        <w:t xml:space="preserve"> features, Guerbet alcohols, acids and esters find wide </w:t>
      </w:r>
      <w:r w:rsidR="005A3832" w:rsidRPr="0012525E">
        <w:rPr>
          <w:noProof/>
        </w:rPr>
        <w:t>use</w:t>
      </w:r>
      <w:r w:rsidRPr="0012525E">
        <w:rPr>
          <w:noProof/>
        </w:rPr>
        <w:t xml:space="preserve"> in detergents, cosmetics, emulsifiers, antistatic additives, inks, lubricants, and waxes.</w:t>
      </w:r>
      <w:r w:rsidRPr="0012525E">
        <w:rPr>
          <w:noProof/>
        </w:rPr>
        <w:fldChar w:fldCharType="begin" w:fldLock="1"/>
      </w:r>
      <w:r w:rsidR="001E5D70">
        <w:rPr>
          <w:noProof/>
        </w:rPr>
        <w:instrText>ADDIN CSL_CITATION {"citationItems":[{"id":"ITEM-1","itemData":{"DOI":"10.1007/s11743-001-0185-1","ISBN":"1097-3958","ISSN":"1097-3958","abstract":"Although the chem. named after Marcel Guerbet was developed over 100 yr ago, Guerbet alcs., Guerbet acids, and derivs. based upon them remain a topic of continued interest because of their (i) unique branching pattern, both in terms of size of the branch group and purity of the compds., (ii) oxidative stability, and (iii) liquidity of the products. This review with 11 refs. offers a unique set of starting materials for prepn. of highly effective surfactants and specialty materials for a variety of markets. [on SciFinder(R)]","author":[{"dropping-particle":"","family":"O'Lenick Jr.","given":"Anthony J","non-dropping-particle":"","parse-names":false,"suffix":""},{"dropping-particle":"","family":"O'Lenick","given":"Anthony J.","non-dropping-particle":"","parse-names":false,"suffix":""}],"container-title":"J. Surfactants Deterg.","id":"ITEM-1","issue":"Copyright (C) 2014 American Chemical Society (ACS). All Rights Reserved.","issued":{"date-parts":[["2001"]]},"page":"311-315","title":"Guerbet chemistry","type":"article-journal","volume":"4"},"uris":["http://www.mendeley.com/documents/?uuid=ee690ada-3795-4977-aff4-7d6c931a24fa"]}],"mendeley":{"formattedCitation":"&lt;sup&gt;7&lt;/sup&gt;","plainTextFormattedCitation":"7","previouslyFormattedCitation":"&lt;sup&gt;7&lt;/sup&gt;"},"properties":{"noteIndex":0},"schema":"https://github.com/citation-style-language/schema/raw/master/csl-citation.json"}</w:instrText>
      </w:r>
      <w:r w:rsidRPr="0012525E">
        <w:rPr>
          <w:noProof/>
        </w:rPr>
        <w:fldChar w:fldCharType="separate"/>
      </w:r>
      <w:r w:rsidR="00663558" w:rsidRPr="00663558">
        <w:rPr>
          <w:noProof/>
          <w:vertAlign w:val="superscript"/>
        </w:rPr>
        <w:t>7</w:t>
      </w:r>
      <w:r w:rsidRPr="0012525E">
        <w:rPr>
          <w:noProof/>
        </w:rPr>
        <w:fldChar w:fldCharType="end"/>
      </w:r>
      <w:r w:rsidR="003B7E00" w:rsidRPr="0012525E">
        <w:rPr>
          <w:noProof/>
        </w:rPr>
        <w:t xml:space="preserve"> By conversion of Guerbet alcohols to amines new extractants for solvent extraction of metals could be designed.</w:t>
      </w:r>
      <w:r w:rsidR="00DE7A36" w:rsidRPr="0012525E">
        <w:rPr>
          <w:noProof/>
        </w:rPr>
        <w:fldChar w:fldCharType="begin" w:fldLock="1"/>
      </w:r>
      <w:r w:rsidR="001E5D70">
        <w:rPr>
          <w:noProof/>
        </w:rPr>
        <w:instrText>ADDIN CSL_CITATION {"citationItems":[{"id":"ITEM-1","itemData":{"DOI":"10.1021/ac60131a027","ISSN":"0003-2700","author":[{"dropping-particle":"","family":"Moore","given":"F L","non-dropping-particle":"","parse-names":false,"suffix":""}],"container-title":"Analytical Chemistry","id":"ITEM-1","issue":"11","issued":{"date-parts":[["1957","11"]]},"page":"1660-1662","title":"Long-Chain Amines. Versatile Acid Extractants","type":"article-journal","volume":"29"},"uris":["http://www.mendeley.com/documents/?uuid=e31d5d8c-5b71-4fa3-b93b-2894d551e35c"]}],"mendeley":{"formattedCitation":"&lt;sup&gt;8&lt;/sup&gt;","plainTextFormattedCitation":"8","previouslyFormattedCitation":"&lt;sup&gt;8&lt;/sup&gt;"},"properties":{"noteIndex":0},"schema":"https://github.com/citation-style-language/schema/raw/master/csl-citation.json"}</w:instrText>
      </w:r>
      <w:r w:rsidR="00DE7A36" w:rsidRPr="0012525E">
        <w:rPr>
          <w:noProof/>
        </w:rPr>
        <w:fldChar w:fldCharType="separate"/>
      </w:r>
      <w:r w:rsidR="00663558" w:rsidRPr="00663558">
        <w:rPr>
          <w:noProof/>
          <w:vertAlign w:val="superscript"/>
        </w:rPr>
        <w:t>8</w:t>
      </w:r>
      <w:r w:rsidR="00DE7A36" w:rsidRPr="0012525E">
        <w:rPr>
          <w:noProof/>
        </w:rPr>
        <w:fldChar w:fldCharType="end"/>
      </w:r>
      <w:r w:rsidR="003B7E00" w:rsidRPr="0012525E">
        <w:rPr>
          <w:noProof/>
        </w:rPr>
        <w:t xml:space="preserve"> Quaternisation of these amines could lead to new quaternary ammonium ionic liquids (ILs).</w:t>
      </w:r>
      <w:r w:rsidR="00DE7A36" w:rsidRPr="0012525E">
        <w:rPr>
          <w:noProof/>
        </w:rPr>
        <w:fldChar w:fldCharType="begin" w:fldLock="1"/>
      </w:r>
      <w:r w:rsidR="001E5D70">
        <w:rPr>
          <w:noProof/>
        </w:rPr>
        <w:instrText>ADDIN CSL_CITATION {"citationItems":[{"id":"ITEM-1","itemData":{"DOI":"10.1039/B604353D","abstract":"Due to the high interest in the applications of ionic liquids{,} new{,} cheaper{,} multifunctional ionic liquids which are easy to prepare are highly desired. Here{,} we present a new group of air- and moisture-stable{,} hydrophobic ammonium-based ionic liquids and their properties{,} including the single-crystal X-ray structure of benzethonium nitrate. These salts have utility as anti-bacterial{,} anti-fungal agents. Additionally{,} the potential application of these ionic liquids for wood preservation was tested with positive results. The toxicity of benzalkonium and didecyldimethylammonium nitrates were studied and are presented herein.","author":[{"dropping-particle":"","family":"Pernak","given":"Juliusz","non-dropping-particle":"","parse-names":false,"suffix":""},{"dropping-particle":"","family":"Smiglak","given":"Marcin","non-dropping-particle":"","parse-names":false,"suffix":""},{"dropping-particle":"","family":"Griffin","given":"Scott T","non-dropping-particle":"","parse-names":false,"suffix":""},{"dropping-particle":"","family":"Hough","given":"Whitney L","non-dropping-particle":"","parse-names":false,"suffix":""},{"dropping-particle":"","family":"Wilson","given":"Timothy B","non-dropping-particle":"","parse-names":false,"suffix":""},{"dropping-particle":"","family":"Pernak","given":"Anna","non-dropping-particle":"","parse-names":false,"suffix":""},{"dropping-particle":"","family":"Zabielska-Matejuk","given":"Jadwiga","non-dropping-particle":"","parse-names":false,"suffix":""},{"dropping-particle":"","family":"Fojutowski","given":"Andrzej","non-dropping-particle":"","parse-names":false,"suffix":""},{"dropping-particle":"","family":"Kita","given":"Kazimierz","non-dropping-particle":"","parse-names":false,"suffix":""},{"dropping-particle":"","family":"Rogers","given":"Robin D","non-dropping-particle":"","parse-names":false,"suffix":""}],"container-title":"Green Chem.","id":"ITEM-1","issue":"9","issued":{"date-parts":[["2006"]]},"page":"798-806","publisher":"The Royal Society of Chemistry","title":"Long alkyl chain quaternary ammonium-based ionic liquids and potential applications","type":"article-journal","volume":"8"},"uris":["http://www.mendeley.com/documents/?uuid=7037b5c3-e0ef-4f9f-b669-bc01d7189c8e"]},{"id":"ITEM-2","itemData":{"DOI":"10.1039/B301217D","abstract":"A melting point at or below ambient temperature is an essential property of ionic liquids being considered as non-volatile replacement solvents. Here we use the Quantitative Structure-Property Relationship (QSPR) method to correlate and predict the melting points of organic salts based on the quaternary ammonium cation. For a set of 75 tetraalkyl-ammonium bromides{,} a correlation with = 0.790 is created{,} and for a set of 34 (n-hydroxyalkyl)-trialkyl-ammonium bromides{,} two correlations are created with = 0.716 and = 0.766. Descriptors used in the correlations are analyzed to determine structural features that lower melting point{,} and melting points are predicted for salts that incorporate these features.","author":[{"dropping-particle":"","family":"Eike","given":"David M","non-dropping-particle":"","parse-names":false,"suffix":""},{"dropping-particle":"","family":"Brennecke","given":"Joan F","non-dropping-particle":"","parse-names":false,"suffix":""},{"dropping-particle":"","family":"Maginn","given":"Edward J","non-dropping-particle":"","parse-names":false,"suffix":""}],"container-title":"Green Chem.","id":"ITEM-2","issue":"3","issued":{"date-parts":[["2003"]]},"page":"323-328","publisher":"The Royal Society of Chemistry","title":"Predicting melting points of quaternary ammonium ionic liquids","type":"article-journal","volume":"5"},"uris":["http://www.mendeley.com/documents/?uuid=8a87d1b6-fb5e-4cc4-a71d-8f3ae9cab9d2"]}],"mendeley":{"formattedCitation":"&lt;sup&gt;9,10&lt;/sup&gt;","plainTextFormattedCitation":"9,10","previouslyFormattedCitation":"&lt;sup&gt;9,10&lt;/sup&gt;"},"properties":{"noteIndex":0},"schema":"https://github.com/citation-style-language/schema/raw/master/csl-citation.json"}</w:instrText>
      </w:r>
      <w:r w:rsidR="00DE7A36" w:rsidRPr="0012525E">
        <w:rPr>
          <w:noProof/>
        </w:rPr>
        <w:fldChar w:fldCharType="separate"/>
      </w:r>
      <w:r w:rsidR="00663558" w:rsidRPr="00663558">
        <w:rPr>
          <w:noProof/>
          <w:vertAlign w:val="superscript"/>
        </w:rPr>
        <w:t>9,10</w:t>
      </w:r>
      <w:r w:rsidR="00DE7A36" w:rsidRPr="0012525E">
        <w:rPr>
          <w:noProof/>
        </w:rPr>
        <w:fldChar w:fldCharType="end"/>
      </w:r>
      <w:r w:rsidR="003B7E00" w:rsidRPr="0012525E">
        <w:rPr>
          <w:noProof/>
        </w:rPr>
        <w:t xml:space="preserve"> </w:t>
      </w:r>
    </w:p>
    <w:p w14:paraId="5921390D" w14:textId="524EAD9F" w:rsidR="00B9004F" w:rsidRPr="0012525E" w:rsidRDefault="0080702A" w:rsidP="005234B7">
      <w:pPr>
        <w:pStyle w:val="RSCB02ArticleText"/>
        <w:rPr>
          <w:noProof/>
        </w:rPr>
      </w:pPr>
      <w:r w:rsidRPr="0012525E">
        <w:rPr>
          <w:noProof/>
        </w:rPr>
        <w:t xml:space="preserve">A recent market analysis </w:t>
      </w:r>
      <w:r w:rsidR="00E16BBE" w:rsidRPr="0012525E">
        <w:rPr>
          <w:noProof/>
        </w:rPr>
        <w:t>described</w:t>
      </w:r>
      <w:r w:rsidRPr="0012525E">
        <w:rPr>
          <w:noProof/>
        </w:rPr>
        <w:t xml:space="preserve"> the industrial under</w:t>
      </w:r>
      <w:r w:rsidR="00E16BBE" w:rsidRPr="0012525E">
        <w:rPr>
          <w:noProof/>
        </w:rPr>
        <w:t>-</w:t>
      </w:r>
      <w:r w:rsidRPr="0012525E">
        <w:rPr>
          <w:noProof/>
        </w:rPr>
        <w:t xml:space="preserve">usage of Guerbet additives in fine products; giving evidence of the potential </w:t>
      </w:r>
      <w:r w:rsidR="005A3832" w:rsidRPr="0012525E">
        <w:rPr>
          <w:noProof/>
        </w:rPr>
        <w:t xml:space="preserve">economical worth of </w:t>
      </w:r>
      <w:r w:rsidRPr="0012525E">
        <w:rPr>
          <w:noProof/>
        </w:rPr>
        <w:t>these compounds.</w:t>
      </w:r>
      <w:r w:rsidRPr="0012525E">
        <w:rPr>
          <w:noProof/>
        </w:rPr>
        <w:fldChar w:fldCharType="begin" w:fldLock="1"/>
      </w:r>
      <w:r w:rsidR="001E5D70">
        <w:rPr>
          <w:noProof/>
        </w:rPr>
        <w:instrText>ADDIN CSL_CITATION {"citationItems":[{"id":"ITEM-1","itemData":{"DOI":"10.1016/j.yrtph.2014.03.007","ISSN":"10960295","PMID":"24709515","abstract":"Due largely to the controversy concerning the potential human health effects from exposure to formaldehyde gas in conjunction with the misunderstanding of the well-established equilibrium relationship with its hydrated reaction product, methylene glycol, the concept of chemical equivalence between these two distinctly different chemicals has been adopted by regulatory authorities. Chemical equivalence implies not only that any concentration of methylene glycol under some condition of use would be nearly or completely converted into formaldehyde gas, but also that these two substances would be toxicologically equivalent as well. A relatively simple worst case experiment using 37% formalin (i.e., concentrated methylene glycol) dispels the concept of chemical equivalence and a review of relevant literature demonstrates that methylene glycol has no inherent toxicity apart from whatever concentration of formaldehyde that might be present in equilibrium with such solutions. ?? 2014 Elsevier Inc.","author":[{"dropping-particle":"","family":"Golden","given":"R.","non-dropping-particle":"","parse-names":false,"suffix":""},{"dropping-particle":"","family":"Valentini","given":"M.","non-dropping-particle":"","parse-names":false,"suffix":""}],"container-title":"Regulatory Toxicology and Pharmacology","id":"ITEM-1","issue":"2","issued":{"date-parts":[["2014"]]},"page":"178-186","publisher":"Elsevier Inc.","title":"Formaldehyde and methylene glycol equivalence: Critical assessment of chemical and toxicological aspects","type":"article-journal","volume":"69"},"uris":["http://www.mendeley.com/documents/?uuid=98725f90-02bc-4f2f-ae32-ab2b96ed5a82"]}],"mendeley":{"formattedCitation":"&lt;sup&gt;11&lt;/sup&gt;","plainTextFormattedCitation":"11","previouslyFormattedCitation":"&lt;sup&gt;11&lt;/sup&gt;"},"properties":{"noteIndex":0},"schema":"https://github.com/citation-style-language/schema/raw/master/csl-citation.json"}</w:instrText>
      </w:r>
      <w:r w:rsidRPr="0012525E">
        <w:rPr>
          <w:noProof/>
        </w:rPr>
        <w:fldChar w:fldCharType="separate"/>
      </w:r>
      <w:r w:rsidR="00663558" w:rsidRPr="00663558">
        <w:rPr>
          <w:noProof/>
          <w:vertAlign w:val="superscript"/>
        </w:rPr>
        <w:t>11</w:t>
      </w:r>
      <w:r w:rsidRPr="0012525E">
        <w:rPr>
          <w:noProof/>
        </w:rPr>
        <w:fldChar w:fldCharType="end"/>
      </w:r>
      <w:r w:rsidRPr="0012525E">
        <w:rPr>
          <w:noProof/>
        </w:rPr>
        <w:t xml:space="preserve"> Currently, many chemical manufacturers (</w:t>
      </w:r>
      <w:r w:rsidR="00247C76" w:rsidRPr="0012525E">
        <w:rPr>
          <w:i/>
          <w:noProof/>
        </w:rPr>
        <w:t>i.e.</w:t>
      </w:r>
      <w:r w:rsidRPr="0012525E">
        <w:rPr>
          <w:noProof/>
        </w:rPr>
        <w:t xml:space="preserve"> BASF, </w:t>
      </w:r>
      <w:r w:rsidR="00063CAE" w:rsidRPr="0012525E">
        <w:rPr>
          <w:noProof/>
        </w:rPr>
        <w:t>SASOL</w:t>
      </w:r>
      <w:r w:rsidRPr="0012525E">
        <w:rPr>
          <w:noProof/>
        </w:rPr>
        <w:t>, Evonik) are commercialising Guerbet alcohols for industrial applications.</w:t>
      </w:r>
      <w:r w:rsidRPr="0012525E">
        <w:rPr>
          <w:noProof/>
        </w:rPr>
        <w:fldChar w:fldCharType="begin" w:fldLock="1"/>
      </w:r>
      <w:r w:rsidR="001E5D70">
        <w:rPr>
          <w:noProof/>
        </w:rPr>
        <w:instrText>ADDIN CSL_CITATION {"citationItems":[{"id":"ITEM-1","itemData":{"author":[{"dropping-particle":"","family":"Sasol","given":"","non-dropping-particle":"","parse-names":false,"suffix":""}],"id":"ITEM-1","issued":{"date-parts":[["0"]]},"title":"Isofol C12 – C32 Guerbet Alcohols","type":"report"},"uris":["http://www.mendeley.com/documents/?uuid=5260dfa1-693e-4731-8b33-8f4acb11943b"]}],"mendeley":{"formattedCitation":"&lt;sup&gt;12&lt;/sup&gt;","plainTextFormattedCitation":"12","previouslyFormattedCitation":"&lt;sup&gt;12&lt;/sup&gt;"},"properties":{"noteIndex":0},"schema":"https://github.com/citation-style-language/schema/raw/master/csl-citation.json"}</w:instrText>
      </w:r>
      <w:r w:rsidRPr="0012525E">
        <w:rPr>
          <w:noProof/>
        </w:rPr>
        <w:fldChar w:fldCharType="separate"/>
      </w:r>
      <w:r w:rsidR="00663558" w:rsidRPr="00663558">
        <w:rPr>
          <w:noProof/>
          <w:vertAlign w:val="superscript"/>
        </w:rPr>
        <w:t>12</w:t>
      </w:r>
      <w:r w:rsidRPr="0012525E">
        <w:rPr>
          <w:noProof/>
        </w:rPr>
        <w:fldChar w:fldCharType="end"/>
      </w:r>
      <w:r w:rsidRPr="0012525E">
        <w:rPr>
          <w:noProof/>
        </w:rPr>
        <w:t xml:space="preserve"> This highlights the commercial relevance of these compounds and the </w:t>
      </w:r>
      <w:r w:rsidR="00895300" w:rsidRPr="0012525E">
        <w:rPr>
          <w:noProof/>
        </w:rPr>
        <w:t>interest in</w:t>
      </w:r>
      <w:r w:rsidRPr="0012525E">
        <w:rPr>
          <w:noProof/>
        </w:rPr>
        <w:t xml:space="preserve"> devising a sustainable synthesis towards them.</w:t>
      </w:r>
    </w:p>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80" w:type="dxa"/>
          <w:left w:w="0" w:type="dxa"/>
          <w:bottom w:w="180" w:type="dxa"/>
          <w:right w:w="0" w:type="dxa"/>
        </w:tblCellMar>
        <w:tblLook w:val="04A0" w:firstRow="1" w:lastRow="0" w:firstColumn="1" w:lastColumn="0" w:noHBand="0" w:noVBand="1"/>
      </w:tblPr>
      <w:tblGrid>
        <w:gridCol w:w="4989"/>
      </w:tblGrid>
      <w:tr w:rsidR="00EC2ACA" w:rsidRPr="0012525E" w14:paraId="1437CB4D" w14:textId="77777777" w:rsidTr="00340E94">
        <w:trPr>
          <w:trHeight w:val="1193"/>
          <w:jc w:val="right"/>
        </w:trPr>
        <w:tc>
          <w:tcPr>
            <w:tcW w:w="5000" w:type="pct"/>
          </w:tcPr>
          <w:p w14:paraId="6A9682AF" w14:textId="6EC055E9" w:rsidR="00EC2ACA" w:rsidRPr="0012525E" w:rsidRDefault="009433A7" w:rsidP="00340E94">
            <w:pPr>
              <w:pStyle w:val="RSCI02FigureSchemeChartwithtopbar"/>
              <w:jc w:val="center"/>
            </w:pPr>
            <w:r w:rsidRPr="0012525E">
              <w:object w:dxaOrig="4339" w:dyaOrig="1114" w14:anchorId="3CECFF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3.95pt;height:52.65pt" o:ole="">
                  <v:imagedata r:id="rId16" o:title=""/>
                </v:shape>
                <o:OLEObject Type="Embed" ProgID="ChemDraw.Document.6.0" ShapeID="_x0000_i1025" DrawAspect="Content" ObjectID="_1632734554" r:id="rId17"/>
              </w:object>
            </w:r>
          </w:p>
          <w:p w14:paraId="2B20610C" w14:textId="7F0189D4" w:rsidR="00EC2ACA" w:rsidRPr="0012525E" w:rsidRDefault="00EC2ACA" w:rsidP="00340E94">
            <w:pPr>
              <w:pStyle w:val="RSCI05CaptiontoFigureSchemeChartwithbottombar"/>
            </w:pPr>
            <w:bookmarkStart w:id="0" w:name="_Ref1710143"/>
            <w:bookmarkStart w:id="1" w:name="_Ref1710135"/>
            <w:r w:rsidRPr="0012525E">
              <w:t xml:space="preserve">Scheme </w:t>
            </w:r>
            <w:r w:rsidR="005736E8" w:rsidRPr="0012525E">
              <w:rPr>
                <w:noProof/>
              </w:rPr>
              <w:fldChar w:fldCharType="begin"/>
            </w:r>
            <w:r w:rsidR="005736E8" w:rsidRPr="0012525E">
              <w:rPr>
                <w:noProof/>
              </w:rPr>
              <w:instrText xml:space="preserve"> SEQ Scheme \* ARABIC </w:instrText>
            </w:r>
            <w:r w:rsidR="005736E8" w:rsidRPr="0012525E">
              <w:rPr>
                <w:noProof/>
              </w:rPr>
              <w:fldChar w:fldCharType="separate"/>
            </w:r>
            <w:r w:rsidR="0032213E">
              <w:rPr>
                <w:noProof/>
              </w:rPr>
              <w:t>1</w:t>
            </w:r>
            <w:r w:rsidR="005736E8" w:rsidRPr="0012525E">
              <w:rPr>
                <w:noProof/>
              </w:rPr>
              <w:fldChar w:fldCharType="end"/>
            </w:r>
            <w:bookmarkEnd w:id="0"/>
            <w:r w:rsidRPr="0012525E">
              <w:t>.</w:t>
            </w:r>
            <w:bookmarkEnd w:id="1"/>
            <w:r w:rsidR="00F14702" w:rsidRPr="0012525E">
              <w:t xml:space="preserve"> G</w:t>
            </w:r>
            <w:r w:rsidRPr="0012525E">
              <w:t>eneral reaction scheme</w:t>
            </w:r>
            <w:r w:rsidR="00F14702" w:rsidRPr="0012525E">
              <w:t xml:space="preserve"> of Guerbet condensation</w:t>
            </w:r>
            <w:r w:rsidRPr="0012525E">
              <w:t>.</w:t>
            </w:r>
          </w:p>
        </w:tc>
      </w:tr>
    </w:tbl>
    <w:p w14:paraId="3B7EF674" w14:textId="7B0B8287" w:rsidR="0080702A" w:rsidRPr="0012525E" w:rsidRDefault="00E16BBE" w:rsidP="005234B7">
      <w:pPr>
        <w:pStyle w:val="RSCB02ArticleText"/>
        <w:rPr>
          <w:noProof/>
        </w:rPr>
      </w:pPr>
      <w:r w:rsidRPr="0012525E">
        <w:rPr>
          <w:noProof/>
        </w:rPr>
        <w:t xml:space="preserve">The </w:t>
      </w:r>
      <w:r w:rsidR="0080702A" w:rsidRPr="0012525E">
        <w:rPr>
          <w:noProof/>
        </w:rPr>
        <w:t xml:space="preserve">Guerbet condensation can be rationalised as a three-step </w:t>
      </w:r>
      <w:r w:rsidR="00472720" w:rsidRPr="0012525E">
        <w:rPr>
          <w:noProof/>
        </w:rPr>
        <w:t>one-</w:t>
      </w:r>
      <w:r w:rsidR="0080702A" w:rsidRPr="0012525E">
        <w:rPr>
          <w:noProof/>
        </w:rPr>
        <w:t>pot reaction. It comprises an alcohol oxidation, an aldol condensation and a reduction step (</w:t>
      </w:r>
      <w:r w:rsidR="00FE4C0F" w:rsidRPr="0012525E">
        <w:rPr>
          <w:noProof/>
        </w:rPr>
        <w:fldChar w:fldCharType="begin"/>
      </w:r>
      <w:r w:rsidR="00FE4C0F" w:rsidRPr="0012525E">
        <w:rPr>
          <w:noProof/>
        </w:rPr>
        <w:instrText xml:space="preserve"> REF _Ref1710143 \h </w:instrText>
      </w:r>
      <w:r w:rsidR="00FE4C0F" w:rsidRPr="0012525E">
        <w:rPr>
          <w:noProof/>
        </w:rPr>
      </w:r>
      <w:r w:rsidR="00FE4C0F" w:rsidRPr="0012525E">
        <w:rPr>
          <w:noProof/>
        </w:rPr>
        <w:fldChar w:fldCharType="separate"/>
      </w:r>
      <w:r w:rsidR="0032213E" w:rsidRPr="0012525E">
        <w:t xml:space="preserve">Scheme </w:t>
      </w:r>
      <w:r w:rsidR="0032213E">
        <w:rPr>
          <w:noProof/>
        </w:rPr>
        <w:t>1</w:t>
      </w:r>
      <w:r w:rsidR="00FE4C0F" w:rsidRPr="0012525E">
        <w:rPr>
          <w:noProof/>
        </w:rPr>
        <w:fldChar w:fldCharType="end"/>
      </w:r>
      <w:r w:rsidR="0080702A" w:rsidRPr="0012525E">
        <w:rPr>
          <w:noProof/>
        </w:rPr>
        <w:t xml:space="preserve">). Although Guerbet condensation produces ß-branched alcohols in a neat and straightforward way, </w:t>
      </w:r>
      <w:r w:rsidR="00472720" w:rsidRPr="0012525E">
        <w:rPr>
          <w:noProof/>
        </w:rPr>
        <w:t>the reaction has a low</w:t>
      </w:r>
      <w:r w:rsidR="0080702A" w:rsidRPr="0012525E">
        <w:rPr>
          <w:noProof/>
        </w:rPr>
        <w:t xml:space="preserve"> efficiency. Harsh reaction conditions are required and cause reduced selectivity towards the desired product.</w:t>
      </w:r>
    </w:p>
    <w:p w14:paraId="10C1A3CC" w14:textId="01FD1745" w:rsidR="0080702A" w:rsidRPr="0012525E" w:rsidRDefault="0080702A" w:rsidP="005234B7">
      <w:pPr>
        <w:pStyle w:val="RSCB02ArticleText"/>
        <w:rPr>
          <w:noProof/>
        </w:rPr>
      </w:pPr>
      <w:r w:rsidRPr="0012525E">
        <w:rPr>
          <w:noProof/>
        </w:rPr>
        <w:t xml:space="preserve">A growing </w:t>
      </w:r>
      <w:r w:rsidR="00472720" w:rsidRPr="0012525E">
        <w:rPr>
          <w:noProof/>
        </w:rPr>
        <w:t xml:space="preserve">number </w:t>
      </w:r>
      <w:r w:rsidRPr="0012525E">
        <w:rPr>
          <w:noProof/>
        </w:rPr>
        <w:t xml:space="preserve">of studies is aiming at </w:t>
      </w:r>
      <w:r w:rsidR="00E16BBE" w:rsidRPr="0012525E">
        <w:rPr>
          <w:noProof/>
        </w:rPr>
        <w:t>devising</w:t>
      </w:r>
      <w:r w:rsidRPr="0012525E">
        <w:rPr>
          <w:noProof/>
        </w:rPr>
        <w:t xml:space="preserve"> suitable conditions to promote Guerbet condensation at an industrial scale. Yet, most of the discovered pathways </w:t>
      </w:r>
      <w:r w:rsidR="00F14702" w:rsidRPr="0012525E">
        <w:rPr>
          <w:noProof/>
        </w:rPr>
        <w:t xml:space="preserve">still </w:t>
      </w:r>
      <w:r w:rsidRPr="0012525E">
        <w:rPr>
          <w:noProof/>
        </w:rPr>
        <w:t xml:space="preserve">require harsh </w:t>
      </w:r>
      <w:r w:rsidR="00472720" w:rsidRPr="0012525E">
        <w:rPr>
          <w:noProof/>
        </w:rPr>
        <w:t xml:space="preserve">reactions </w:t>
      </w:r>
      <w:r w:rsidRPr="0012525E">
        <w:rPr>
          <w:noProof/>
        </w:rPr>
        <w:t xml:space="preserve">conditions and suffer either </w:t>
      </w:r>
      <w:r w:rsidR="00E86959" w:rsidRPr="0012525E">
        <w:rPr>
          <w:noProof/>
        </w:rPr>
        <w:t xml:space="preserve">from </w:t>
      </w:r>
      <w:r w:rsidRPr="0012525E">
        <w:rPr>
          <w:noProof/>
        </w:rPr>
        <w:t>a narrow reaction scope, use of scarce and noxious catalysts, or a limited selectivity.</w:t>
      </w:r>
      <w:r w:rsidRPr="0012525E">
        <w:rPr>
          <w:noProof/>
        </w:rPr>
        <w:fldChar w:fldCharType="begin" w:fldLock="1"/>
      </w:r>
      <w:r w:rsidR="001E5D70">
        <w:rPr>
          <w:noProof/>
        </w:rPr>
        <w:instrText>ADDIN CSL_CITATION {"citationItems":[{"id":"ITEM-1","itemData":{"DOI":"10.1002/cctc.201501241","ISSN":"18673880","abstract":"Berkessel on the occasion of his 60 th birthday An ovel synthetic approach towards Guerbet alcohols, which are important intermediates in the productiono fp lasticizers, lubricants, and surfactants, was developed. In contrastt ot he harsh reaction conditions of Guerbet alcohols produced today, which include high temperatures,t he new developed process runs at room temperature. The key feature of this alternative process is the combination of organocatalytic and enzymatic steps towards achemoenzymatic synthesis. In detail, the piper-idinyloxyl-catalyzed oxidation of 1-hexanol by using hypochlor-ite and the lysine-catalyzed homoaldol condensation of the re-sulting aldehyde were combined with two subsequent enzy-matic reductions of the C=Ca nd C=Ob onds of the in situ formed 2-branched a,b-unsaturated aldehyde by meanso fa n ene reductase from Gluconobactero xydans and an alcohol de-hydrogenase from Rhodococcus sp. under in situ cofactor re-generation.T he desired 2-branched aliphatic primary alcohol was obtainedw ith high conversion and selectivity and without the need for intermediate purifications.","author":[{"dropping-particle":"","family":"Biermann","given":"Marc","non-dropping-particle":"","parse-names":false,"suffix":""},{"dropping-particle":"","family":"Gruß","given":"Hendrik","non-dropping-particle":"","parse-names":false,"suffix":""},{"dropping-particle":"","family":"Hummel","given":"Werner","non-dropping-particle":"","parse-names":false,"suffix":""},{"dropping-particle":"","family":"Gröger","given":"Harald","non-dropping-particle":"","parse-names":false,"suffix":""}],"container-title":"ChemCatChem","id":"ITEM-1","issue":"5","issued":{"date-parts":[["2016","3","7"]]},"page":"895-899","title":"Guerbet Alcohols: From Processes under Harsh Conditions to Synthesis at Room Temperature under Ambient Pressure","type":"article-journal","volume":"8"},"uris":["http://www.mendeley.com/documents/?uuid=2213fd84-44db-36de-8ba0-9590c7d43ae3"]},{"id":"ITEM-2","itemData":{"DOI":"10.1039/C5CY00359H","ISBN":"10.1039/C5CY00359H","ISSN":"2044-4753","abstract":"The Guerbet condensation reaction is an alcohol coupling reaction that has been known for more than a century. Because of the increasing availability of bio-based alcohol feedstock, this reaction is of growing importance and interest in terms of value chains of renewable chemical and biofuel production. Due to the specific branching pattern of the alcohol products, the Guerbet reaction has many interesting applications. In comparison to their linear isomers, branched-chain Guerbet alcohols have extremely low melting points and excellent fluidity. This review provides thermodynamic insights and unravels the various mechanistic steps involved. A comprehensive overview of the homogeneous, heterogeneous and combined homogeneous and heterogeneous catalytic systems described in published reports and patents is also given. Technological considerations, challenges and perspectives for the Guerbet chemistry are discussed.","author":[{"dropping-particle":"","family":"Gabriëls","given":"Dries","non-dropping-particle":"","parse-names":false,"suffix":""},{"dropping-particle":"","family":"Hernández","given":"Willinton Yesid","non-dropping-particle":"","parse-names":false,"suffix":""},{"dropping-particle":"","family":"Sels","given":"Bert","non-dropping-particle":"","parse-names":false,"suffix":""},{"dropping-particle":"","family":"Voort","given":"Pascal","non-dropping-particle":"Van Der","parse-names":false,"suffix":""},{"dropping-particle":"","family":"Verberckmoes","given":"An","non-dropping-particle":"","parse-names":false,"suffix":""}],"container-title":"Catalysis Science &amp; Technology","id":"ITEM-2","issued":{"date-parts":[["2015"]]},"note":"095 C06-C30 199 100-270 1 2007 China Petrochemical Corp. X. Chen and Y. Liang, CN1939886A, 2007.\n092 C06-C14 167 140-200 1 2009 Lanzhou Chem. Phys. Institut W. Liu, C. Sun, Y. Liang and P. Gao, CN102020533A, 2011.\n091 C04-C20 159 100-270 2-20 2010 Shijiazhuang L. Qiao, F. Liu, X. Li, C. Wang and X. Hao, CN101659597A, 2010.\n090 C03-C27 166 200-230 1 1985 Kao Corp M. Matsuda and M. Horio, US4518810, 1985.\n090 C06-C30 160 160-260 1 2002 China Petrolchemical Corp. X. Chen, M. Wang and Y. Liang, CN1436762A, 2003.\n090 C10-C14 162 228-250 1 2014 Chevron V. Dwarakanath and R. Shong, WO/2014/149419, 2014. Cu/Ni (80 : 20) metal powder + KOH\n085 C13 170 206-210 1-ag 1958 Monsanto G. E. Bennett and R. E. Miller, US2862013 Tripotassium phosphate + 1 : 1 nickel–copper catalyst + inert liquid (bp. 60–150 °C)\n084 C02-C20 158 080-400 1-ag 1977 Henkel P. G. Abend and P. Leenders, US4011273, 1977. Base + insoluble Pb catalyst (oxyacid from group IV elem., e.g. silicate, titanate, zirconate, germanate, and hafnate)\n083 C02-C30 157 200-280 1-4 1996 Henkel R. D. Bohlander, R. Reisberg, H. Kienast, T. Kwiatkowski, R. Ridinger and E. D. Reuter, DE19531714A1, 1996. ZnO, PbO, NiO, Pd, PbSiO3, PbTiO3 or PbZrO3 + alkali, alkaline earth oxides, hydroxides\n077 C10 172 180-250 1 1991 Henkel J. A. Miller and M. Virnig, WO1991004242, 1991. 173 KOH + ZnO (aldehyde (or ketone) promoted Guerbet reaction)\n075 C06-C22 174 180-250 1 1991 Exxon Chemical Patents K. Reinhold, DE4014736A1, 1991.\n075 C05-C10 164 120-250 .1-6 2012 Cognis IP Manag. A. Wick and E. U. Mahnke, US20120220806, 2012.\n072 C02-C18 179 165-165 1 1964 Gulf R&amp;amp;D Comp. D. S. J. Gustav and J. Kollar, US3119880, 1964.\n070 C02-C08 169 225-250 ag 1961 Monsanto M. W. Farrar, US2971033, 1961\n067 C06-C22 143 200-245 .65-6 1998 Henkel G. Mueller, B. Gutsche, L. Jeromin, U. Steinberner, R. Sedelies, R. Bohlander, R. Ridinger, D. Springer, F. Buettgen and F. Bartschik, US5777183, 1998.\n067 C02-C30 156 180-350 1-30 1999 RWE Dea E. D. Scherf, H. J. Letsch, C. D. Schroeder and A. T. D. Herrmann, DE19734673A1, 1999.","page":"3876-3902","publisher":"Royal Society of Chemistry","title":"Review of catalytic systems and thermodynamics for the Guerbet condensation reaction and challenges for biomass valorization","type":"article-journal","volume":"5"},"uris":["http://www.mendeley.com/documents/?uuid=13510df7-6df5-4aee-8b13-05989aa68212"]},{"id":"ITEM-3","itemData":{"DOI":"10.1039/C4GC00219A","ISSN":"1463-9262","abstract":"Direct production of BuOH from EtOH is compared over four Cu catalysts, supported on different solid acids. The activity of these catalysts to perform the Guerbet reaction was assessed using a continuous flow reactor and the effect of using scCO 2 was also monitored. Cu on high surface area CeO 2 showed the best activity for BuOH formation, with yields above 30%.","author":[{"dropping-particle":"","family":"Earley","given":"James H","non-dropping-particle":"","parse-names":false,"suffix":""},{"dropping-particle":"","family":"Bourne","given":"Richard A","non-dropping-particle":"","parse-names":false,"suffix":""},{"dropping-particle":"","family":"Watson","given":"Michael J","non-dropping-particle":"","parse-names":false,"suffix":""},{"dropping-particle":"","family":"Poliakoff","given":"Martyn","non-dropping-particle":"","parse-names":false,"suffix":""}],"container-title":"Green Chemistry","id":"ITEM-3","issue":"5","issued":{"date-parts":[["2015"]]},"page":"3018-3025","publisher":"The Royal Society of Chemistry","title":"Continuous catalytic upgrading of ethanol to n-butanol and &gt;C 4 products over Cu/CeO 2 catalysts in supercritical CO 2","type":"article-journal","volume":"17"},"uris":["http://www.mendeley.com/documents/?uuid=2c8de903-be06-478e-8a9a-a1b39ad36726"]},{"id":"ITEM-4","itemData":{"DOI":"10.1039/C9GC01290G","abstract":"Synthesis of distillate-range fuels from biomass-derived alcohols has recently received considerable attention due to projected increases in the demands of these fuels and the extensive commercialization of alcohol production. Here we present a two-stage process by which an alcohol such as ethanol or 1-butanol can be converted with high yields into distillate-range ethers and olefins by combining Guerbet coupling and intermolecular dehydration. The ethers can be used as cetane-improvers in diesel fuel{,} while the olefins can be hydrogenated and blended with gasoline or oligomerized and hydrogenated to jet-range paraffins. The first stage was executed using calcium hydroxyapatite to produce higher linear and branched alcohols at above 80% selectivity at up to 40% conversion with high stability for over 400 h time-on-stream operation. Increasing conversion decreases selectivity{,} producing predominantly mono-ene and diene byproducts. Etherification was performed using the acidic resin Amberlyst™ 70 at around 65% conversion. Linear alcohols were converted at above 90% selectivity while branched alcohols were far more selective to olefins (65–75%). Etherification occurs via two mechanisms: a direct mechanism involving the reaction of two alcohols and an indirect mechanism between an alcohol and equilibrated pool of olefins. Cross-etherification was observed between linear and branched alcohols{,} improving the selectivity to ethers in conversion of the latter. A mixture of C4+ alcohols produced from ethanol condensation at 40% conversion was effectively utilized in etherification at selectivities comparable to the model mixtures. An overall process is presented for the conversion of ethanol to diesel-range ethers and olefins with yields of approximately 80%.","author":[{"dropping-particle":"","family":"Eagan","given":"Nathaniel M","non-dropping-particle":"","parse-names":false,"suffix":""},{"dropping-particle":"","family":"Moore","given":"Benjamin M","non-dropping-particle":"","parse-names":false,"suffix":""},{"dropping-particle":"","family":"McClelland","given":"Daniel J","non-dropping-particle":"","parse-names":false,"suffix":""},{"dropping-particle":"","family":"Wittrig","given":"Ashley M","non-dropping-particle":"","parse-names":false,"suffix":""},{"dropping-particle":"","family":"Canales","given":"Emmanuel","non-dropping-particle":"","parse-names":false,"suffix":""},{"dropping-particle":"","family":"Lanci","given":"Michael P","non-dropping-particle":"","parse-names":false,"suffix":""},{"dropping-particle":"","family":"Huber","given":"George W","non-dropping-particle":"","parse-names":false,"suffix":""}],"container-title":"Green Chem.","id":"ITEM-4","issue":"12","issued":{"date-parts":[["2019"]]},"page":"3300-3318","publisher":"The Royal Society of Chemistry","title":"Catalytic synthesis of distillate-range ethers and olefins from ethanol through Guerbet coupling and etherification","type":"article-journal","volume":"21"},"uris":["http://www.mendeley.com/documents/?uuid=d0d0db21-3dcb-46be-a7c4-6aad72fe44e2"]}],"mendeley":{"formattedCitation":"&lt;sup&gt;13–16&lt;/sup&gt;","plainTextFormattedCitation":"13–16","previouslyFormattedCitation":"&lt;sup&gt;13–16&lt;/sup&gt;"},"properties":{"noteIndex":0},"schema":"https://github.com/citation-style-language/schema/raw/master/csl-citation.json"}</w:instrText>
      </w:r>
      <w:r w:rsidRPr="0012525E">
        <w:rPr>
          <w:noProof/>
        </w:rPr>
        <w:fldChar w:fldCharType="separate"/>
      </w:r>
      <w:r w:rsidR="00663558" w:rsidRPr="00663558">
        <w:rPr>
          <w:noProof/>
          <w:vertAlign w:val="superscript"/>
        </w:rPr>
        <w:t>13–16</w:t>
      </w:r>
      <w:r w:rsidRPr="0012525E">
        <w:rPr>
          <w:noProof/>
        </w:rPr>
        <w:fldChar w:fldCharType="end"/>
      </w:r>
      <w:r w:rsidRPr="0012525E">
        <w:rPr>
          <w:noProof/>
        </w:rPr>
        <w:t xml:space="preserve"> Th</w:t>
      </w:r>
      <w:r w:rsidR="00DE7A36" w:rsidRPr="0012525E">
        <w:rPr>
          <w:noProof/>
        </w:rPr>
        <w:t>e l</w:t>
      </w:r>
      <w:r w:rsidR="007930EB" w:rsidRPr="0012525E">
        <w:rPr>
          <w:noProof/>
        </w:rPr>
        <w:t>imits of the reported procedures</w:t>
      </w:r>
      <w:r w:rsidRPr="0012525E">
        <w:rPr>
          <w:noProof/>
        </w:rPr>
        <w:t xml:space="preserve"> </w:t>
      </w:r>
      <w:r w:rsidR="007930EB" w:rsidRPr="0012525E">
        <w:rPr>
          <w:noProof/>
        </w:rPr>
        <w:t xml:space="preserve">are due to </w:t>
      </w:r>
      <w:r w:rsidR="00F14702" w:rsidRPr="0012525E">
        <w:rPr>
          <w:noProof/>
        </w:rPr>
        <w:t>an elusive</w:t>
      </w:r>
      <w:r w:rsidRPr="0012525E">
        <w:rPr>
          <w:noProof/>
        </w:rPr>
        <w:t xml:space="preserve"> optimisation of reaction conditions, which </w:t>
      </w:r>
      <w:r w:rsidR="00E16BBE" w:rsidRPr="0012525E">
        <w:rPr>
          <w:noProof/>
        </w:rPr>
        <w:t>at the same</w:t>
      </w:r>
      <w:r w:rsidR="00247C76" w:rsidRPr="0012525E">
        <w:rPr>
          <w:noProof/>
        </w:rPr>
        <w:t xml:space="preserve"> </w:t>
      </w:r>
      <w:r w:rsidRPr="0012525E">
        <w:rPr>
          <w:noProof/>
        </w:rPr>
        <w:t xml:space="preserve">time would have to favour </w:t>
      </w:r>
      <w:r w:rsidR="00142251" w:rsidRPr="0012525E">
        <w:rPr>
          <w:noProof/>
        </w:rPr>
        <w:t xml:space="preserve">the </w:t>
      </w:r>
      <w:r w:rsidRPr="0012525E">
        <w:rPr>
          <w:noProof/>
        </w:rPr>
        <w:t xml:space="preserve">alcohol oxidation and </w:t>
      </w:r>
      <w:r w:rsidR="00142251" w:rsidRPr="0012525E">
        <w:rPr>
          <w:noProof/>
        </w:rPr>
        <w:t xml:space="preserve">the unsaturated </w:t>
      </w:r>
      <w:r w:rsidRPr="0012525E">
        <w:rPr>
          <w:noProof/>
        </w:rPr>
        <w:t>aldehyde reduction.</w:t>
      </w:r>
      <w:r w:rsidRPr="0012525E">
        <w:rPr>
          <w:noProof/>
        </w:rPr>
        <w:fldChar w:fldCharType="begin" w:fldLock="1"/>
      </w:r>
      <w:r w:rsidR="001E5D70">
        <w:rPr>
          <w:noProof/>
        </w:rPr>
        <w:instrText>ADDIN CSL_CITATION {"citationItems":[{"id":"ITEM-1","itemData":{"DOI":"10.1039/C5CY00359H","ISBN":"10.1039/C5CY00359H","ISSN":"2044-4753","abstract":"The Guerbet condensation reaction is an alcohol coupling reaction that has been known for more than a century. Because of the increasing availability of bio-based alcohol feedstock, this reaction is of growing importance and interest in terms of value chains of renewable chemical and biofuel production. Due to the specific branching pattern of the alcohol products, the Guerbet reaction has many interesting applications. In comparison to their linear isomers, branched-chain Guerbet alcohols have extremely low melting points and excellent fluidity. This review provides thermodynamic insights and unravels the various mechanistic steps involved. A comprehensive overview of the homogeneous, heterogeneous and combined homogeneous and heterogeneous catalytic systems described in published reports and patents is also given. Technological considerations, challenges and perspectives for the Guerbet chemistry are discussed.","author":[{"dropping-particle":"","family":"Gabriëls","given":"Dries","non-dropping-particle":"","parse-names":false,"suffix":""},{"dropping-particle":"","family":"Hernández","given":"Willinton Yesid","non-dropping-particle":"","parse-names":false,"suffix":""},{"dropping-particle":"","family":"Sels","given":"Bert","non-dropping-particle":"","parse-names":false,"suffix":""},{"dropping-particle":"","family":"Voort","given":"Pascal","non-dropping-particle":"Van Der","parse-names":false,"suffix":""},{"dropping-particle":"","family":"Verberckmoes","given":"An","non-dropping-particle":"","parse-names":false,"suffix":""}],"container-title":"Catalysis Science &amp; Technology","id":"ITEM-1","issued":{"date-parts":[["2015"]]},"note":"095 C06-C30 199 100-270 1 2007 China Petrochemical Corp. X. Chen and Y. Liang, CN1939886A, 2007.\n092 C06-C14 167 140-200 1 2009 Lanzhou Chem. Phys. Institut W. Liu, C. Sun, Y. Liang and P. Gao, CN102020533A, 2011.\n091 C04-C20 159 100-270 2-20 2010 Shijiazhuang L. Qiao, F. Liu, X. Li, C. Wang and X. Hao, CN101659597A, 2010.\n090 C03-C27 166 200-230 1 1985 Kao Corp M. Matsuda and M. Horio, US4518810, 1985.\n090 C06-C30 160 160-260 1 2002 China Petrolchemical Corp. X. Chen, M. Wang and Y. Liang, CN1436762A, 2003.\n090 C10-C14 162 228-250 1 2014 Chevron V. Dwarakanath and R. Shong, WO/2014/149419, 2014. Cu/Ni (80 : 20) metal powder + KOH\n085 C13 170 206-210 1-ag 1958 Monsanto G. E. Bennett and R. E. Miller, US2862013 Tripotassium phosphate + 1 : 1 nickel–copper catalyst + inert liquid (bp. 60–150 °C)\n084 C02-C20 158 080-400 1-ag 1977 Henkel P. G. Abend and P. Leenders, US4011273, 1977. Base + insoluble Pb catalyst (oxyacid from group IV elem., e.g. silicate, titanate, zirconate, germanate, and hafnate)\n083 C02-C30 157 200-280 1-4 1996 Henkel R. D. Bohlander, R. Reisberg, H. Kienast, T. Kwiatkowski, R. Ridinger and E. D. Reuter, DE19531714A1, 1996. ZnO, PbO, NiO, Pd, PbSiO3, PbTiO3 or PbZrO3 + alkali, alkaline earth oxides, hydroxides\n077 C10 172 180-250 1 1991 Henkel J. A. Miller and M. Virnig, WO1991004242, 1991. 173 KOH + ZnO (aldehyde (or ketone) promoted Guerbet reaction)\n075 C06-C22 174 180-250 1 1991 Exxon Chemical Patents K. Reinhold, DE4014736A1, 1991.\n075 C05-C10 164 120-250 .1-6 2012 Cognis IP Manag. A. Wick and E. U. Mahnke, US20120220806, 2012.\n072 C02-C18 179 165-165 1 1964 Gulf R&amp;amp;D Comp. D. S. J. Gustav and J. Kollar, US3119880, 1964.\n070 C02-C08 169 225-250 ag 1961 Monsanto M. W. Farrar, US2971033, 1961\n067 C06-C22 143 200-245 .65-6 1998 Henkel G. Mueller, B. Gutsche, L. Jeromin, U. Steinberner, R. Sedelies, R. Bohlander, R. Ridinger, D. Springer, F. Buettgen and F. Bartschik, US5777183, 1998.\n067 C02-C30 156 180-350 1-30 1999 RWE Dea E. D. Scherf, H. J. Letsch, C. D. Schroeder and A. T. D. Herrmann, DE19734673A1, 1999.","page":"3876-3902","publisher":"Royal Society of Chemistry","title":"Review of catalytic systems and thermodynamics for the Guerbet condensation reaction and challenges for biomass valorization","type":"article-journal","volume":"5"},"uris":["http://www.mendeley.com/documents/?uuid=13510df7-6df5-4aee-8b13-05989aa68212"]}],"mendeley":{"formattedCitation":"&lt;sup&gt;14&lt;/sup&gt;","plainTextFormattedCitation":"14","previouslyFormattedCitation":"&lt;sup&gt;14&lt;/sup&gt;"},"properties":{"noteIndex":0},"schema":"https://github.com/citation-style-language/schema/raw/master/csl-citation.json"}</w:instrText>
      </w:r>
      <w:r w:rsidRPr="0012525E">
        <w:rPr>
          <w:noProof/>
        </w:rPr>
        <w:fldChar w:fldCharType="separate"/>
      </w:r>
      <w:r w:rsidR="00663558" w:rsidRPr="00663558">
        <w:rPr>
          <w:noProof/>
          <w:vertAlign w:val="superscript"/>
        </w:rPr>
        <w:t>14</w:t>
      </w:r>
      <w:r w:rsidRPr="0012525E">
        <w:rPr>
          <w:noProof/>
        </w:rPr>
        <w:fldChar w:fldCharType="end"/>
      </w:r>
      <w:r w:rsidR="00142251" w:rsidRPr="0012525E">
        <w:rPr>
          <w:noProof/>
        </w:rPr>
        <w:t xml:space="preserve"> Lack</w:t>
      </w:r>
      <w:r w:rsidRPr="0012525E">
        <w:rPr>
          <w:noProof/>
        </w:rPr>
        <w:t xml:space="preserve"> of optimal reaction conditions </w:t>
      </w:r>
      <w:r w:rsidR="00142251" w:rsidRPr="0012525E">
        <w:rPr>
          <w:noProof/>
        </w:rPr>
        <w:t>favours</w:t>
      </w:r>
      <w:r w:rsidRPr="0012525E">
        <w:rPr>
          <w:noProof/>
        </w:rPr>
        <w:t xml:space="preserve"> the </w:t>
      </w:r>
      <w:r w:rsidR="00472720" w:rsidRPr="0012525E">
        <w:rPr>
          <w:noProof/>
        </w:rPr>
        <w:t xml:space="preserve">formation </w:t>
      </w:r>
      <w:r w:rsidRPr="0012525E">
        <w:rPr>
          <w:noProof/>
        </w:rPr>
        <w:t>of</w:t>
      </w:r>
      <w:r w:rsidR="00142251" w:rsidRPr="0012525E">
        <w:rPr>
          <w:noProof/>
        </w:rPr>
        <w:t xml:space="preserve"> </w:t>
      </w:r>
      <w:r w:rsidRPr="0012525E">
        <w:rPr>
          <w:noProof/>
        </w:rPr>
        <w:t>by-products (</w:t>
      </w:r>
      <w:r w:rsidR="00247C76" w:rsidRPr="0012525E">
        <w:rPr>
          <w:i/>
          <w:noProof/>
        </w:rPr>
        <w:t>i.e.</w:t>
      </w:r>
      <w:r w:rsidRPr="0012525E">
        <w:rPr>
          <w:noProof/>
        </w:rPr>
        <w:t xml:space="preserve"> </w:t>
      </w:r>
      <w:r w:rsidR="00E16BBE" w:rsidRPr="0012525E">
        <w:rPr>
          <w:noProof/>
        </w:rPr>
        <w:t xml:space="preserve">resulting from </w:t>
      </w:r>
      <w:r w:rsidRPr="0012525E">
        <w:rPr>
          <w:noProof/>
        </w:rPr>
        <w:t>Tishchenko, Cannizzaro, Dieckmann</w:t>
      </w:r>
      <w:r w:rsidR="00E16BBE" w:rsidRPr="0012525E">
        <w:rPr>
          <w:noProof/>
        </w:rPr>
        <w:t xml:space="preserve"> reactions</w:t>
      </w:r>
      <w:r w:rsidRPr="0012525E">
        <w:rPr>
          <w:noProof/>
        </w:rPr>
        <w:t xml:space="preserve">), limiting </w:t>
      </w:r>
      <w:r w:rsidR="00B654FF" w:rsidRPr="0012525E">
        <w:rPr>
          <w:noProof/>
        </w:rPr>
        <w:t xml:space="preserve">the </w:t>
      </w:r>
      <w:r w:rsidRPr="0012525E">
        <w:rPr>
          <w:noProof/>
        </w:rPr>
        <w:t>overall yield.</w:t>
      </w:r>
      <w:r w:rsidRPr="0012525E">
        <w:rPr>
          <w:noProof/>
        </w:rPr>
        <w:fldChar w:fldCharType="begin" w:fldLock="1"/>
      </w:r>
      <w:r w:rsidR="001E5D70">
        <w:rPr>
          <w:noProof/>
        </w:rPr>
        <w:instrText>ADDIN CSL_CITATION {"citationItems":[{"id":"ITEM-1","itemData":{"DOI":"10.1002/cctc.201501241","ISSN":"18673880","abstract":"Berkessel on the occasion of his 60 th birthday An ovel synthetic approach towards Guerbet alcohols, which are important intermediates in the productiono fp lasticizers, lubricants, and surfactants, was developed. In contrastt ot he harsh reaction conditions of Guerbet alcohols produced today, which include high temperatures,t he new developed process runs at room temperature. The key feature of this alternative process is the combination of organocatalytic and enzymatic steps towards achemoenzymatic synthesis. In detail, the piper-idinyloxyl-catalyzed oxidation of 1-hexanol by using hypochlor-ite and the lysine-catalyzed homoaldol condensation of the re-sulting aldehyde were combined with two subsequent enzy-matic reductions of the C=Ca nd C=Ob onds of the in situ formed 2-branched a,b-unsaturated aldehyde by meanso fa n ene reductase from Gluconobactero xydans and an alcohol de-hydrogenase from Rhodococcus sp. under in situ cofactor re-generation.T he desired 2-branched aliphatic primary alcohol was obtainedw ith high conversion and selectivity and without the need for intermediate purifications.","author":[{"dropping-particle":"","family":"Biermann","given":"Marc","non-dropping-particle":"","parse-names":false,"suffix":""},{"dropping-particle":"","family":"Gruß","given":"Hendrik","non-dropping-particle":"","parse-names":false,"suffix":""},{"dropping-particle":"","family":"Hummel","given":"Werner","non-dropping-particle":"","parse-names":false,"suffix":""},{"dropping-particle":"","family":"Gröger","given":"Harald","non-dropping-particle":"","parse-names":false,"suffix":""}],"container-title":"ChemCatChem","id":"ITEM-1","issue":"5","issued":{"date-parts":[["2016","3","7"]]},"page":"895-899","title":"Guerbet Alcohols: From Processes under Harsh Conditions to Synthesis at Room Temperature under Ambient Pressure","type":"article-journal","volume":"8"},"uris":["http://www.mendeley.com/documents/?uuid=2213fd84-44db-36de-8ba0-9590c7d43ae3"]},{"id":"ITEM-2","itemData":{"DOI":"10.1021/jo01043a043","ISSN":"0022-3263","author":[{"dropping-particle":"","family":"Nielsen","given":"Arnold T.","non-dropping-particle":"","parse-names":false,"suffix":""}],"container-title":"The Journal of Organic Chemistry","id":"ITEM-2","issue":"8","issued":{"date-parts":[["1963","8"]]},"page":"2115-2119","title":"The Base-Catalyzed Self-Condensation of 2-Ethyl-2-hexenal. III. Structure of Isomeric Glycols, C 16 H 30 O 2 1","type":"article-journal","volume":"28"},"uris":["http://www.mendeley.com/documents/?uuid=553a6ef5-3e07-40c3-a16b-d93e59c37826"]},{"id":"ITEM-3","itemData":{"DOI":"10.1021/ja01567a044","ISSN":"0002-7863","author":[{"dropping-particle":"","family":"Nielsen","given":"Arnold T.","non-dropping-particle":"","parse-names":false,"suffix":""}],"container-title":"Journal of the American Chemical Society","id":"ITEM-3","issue":"10","issued":{"date-parts":[["1957","5"]]},"page":"2518-2524","title":"The Base-catalyzed Self-condensation of 2-Ethyl-2-hexenal. I. Formation of a Cyclic Aldol, C 16 H 28 O 2 1","type":"article-journal","volume":"79"},"uris":["http://www.mendeley.com/documents/?uuid=63cc8e92-a004-4172-90fc-e166db3c63b9"]},{"id":"ITEM-4","itemData":{"DOI":"10.1021/ja01567a045","ISSN":"0002-7863","author":[{"dropping-particle":"","family":"Nielsen","given":"Arnold T.","non-dropping-particle":"","parse-names":false,"suffix":""}],"container-title":"Journal of the American Chemical Society","id":"ITEM-4","issue":"10","issued":{"date-parts":[["1957","5"]]},"page":"2524-2530","title":"The Base-catalyzed Self-condensation of 2-Ethyl-2-hexenal. II. Formation of a Glycol, C 16 H 30 O 2 , and a Lactone, C 16 H 30 O 3 1","type":"article-journal","volume":"79"},"uris":["http://www.mendeley.com/documents/?uuid=461bdd8e-5a21-4db0-810f-e2d7dfd5b9f3"]}],"mendeley":{"formattedCitation":"&lt;sup&gt;13,17–19&lt;/sup&gt;","plainTextFormattedCitation":"13,17–19","previouslyFormattedCitation":"&lt;sup&gt;13,17–19&lt;/sup&gt;"},"properties":{"noteIndex":0},"schema":"https://github.com/citation-style-language/schema/raw/master/csl-citation.json"}</w:instrText>
      </w:r>
      <w:r w:rsidRPr="0012525E">
        <w:rPr>
          <w:noProof/>
        </w:rPr>
        <w:fldChar w:fldCharType="separate"/>
      </w:r>
      <w:r w:rsidR="00663558" w:rsidRPr="00663558">
        <w:rPr>
          <w:noProof/>
          <w:vertAlign w:val="superscript"/>
        </w:rPr>
        <w:t>13,17–19</w:t>
      </w:r>
      <w:r w:rsidRPr="0012525E">
        <w:rPr>
          <w:noProof/>
        </w:rPr>
        <w:fldChar w:fldCharType="end"/>
      </w:r>
    </w:p>
    <w:p w14:paraId="6D0C397A" w14:textId="6E2F2AB8" w:rsidR="00727F0E" w:rsidRPr="0012525E" w:rsidRDefault="0080702A" w:rsidP="005234B7">
      <w:pPr>
        <w:pStyle w:val="RSCB02ArticleText"/>
        <w:rPr>
          <w:noProof/>
        </w:rPr>
      </w:pPr>
      <w:r w:rsidRPr="0012525E">
        <w:rPr>
          <w:noProof/>
        </w:rPr>
        <w:t xml:space="preserve">In 2016, Biermann </w:t>
      </w:r>
      <w:r w:rsidRPr="0012525E">
        <w:rPr>
          <w:i/>
          <w:noProof/>
        </w:rPr>
        <w:t>et al.</w:t>
      </w:r>
      <w:r w:rsidRPr="0012525E">
        <w:rPr>
          <w:noProof/>
        </w:rPr>
        <w:t xml:space="preserve"> suggested an alternative approach, based on splitting </w:t>
      </w:r>
      <w:r w:rsidR="00472720" w:rsidRPr="0012525E">
        <w:rPr>
          <w:noProof/>
        </w:rPr>
        <w:t xml:space="preserve">up </w:t>
      </w:r>
      <w:r w:rsidRPr="0012525E">
        <w:rPr>
          <w:noProof/>
        </w:rPr>
        <w:t>the reaction in its composing steps (</w:t>
      </w:r>
      <w:r w:rsidR="00247C76" w:rsidRPr="0012525E">
        <w:rPr>
          <w:i/>
          <w:noProof/>
        </w:rPr>
        <w:t>i.e.</w:t>
      </w:r>
      <w:r w:rsidRPr="0012525E">
        <w:rPr>
          <w:noProof/>
        </w:rPr>
        <w:t xml:space="preserve"> </w:t>
      </w:r>
      <w:r w:rsidRPr="0012525E">
        <w:rPr>
          <w:noProof/>
        </w:rPr>
        <w:lastRenderedPageBreak/>
        <w:t>oxidation, condensation and reduction).</w:t>
      </w:r>
      <w:r w:rsidRPr="0012525E">
        <w:rPr>
          <w:noProof/>
        </w:rPr>
        <w:fldChar w:fldCharType="begin" w:fldLock="1"/>
      </w:r>
      <w:r w:rsidR="001E5D70">
        <w:rPr>
          <w:noProof/>
        </w:rPr>
        <w:instrText>ADDIN CSL_CITATION {"citationItems":[{"id":"ITEM-1","itemData":{"DOI":"10.1002/cctc.201501241","ISSN":"18673880","abstract":"Berkessel on the occasion of his 60 th birthday An ovel synthetic approach towards Guerbet alcohols, which are important intermediates in the productiono fp lasticizers, lubricants, and surfactants, was developed. In contrastt ot he harsh reaction conditions of Guerbet alcohols produced today, which include high temperatures,t he new developed process runs at room temperature. The key feature of this alternative process is the combination of organocatalytic and enzymatic steps towards achemoenzymatic synthesis. In detail, the piper-idinyloxyl-catalyzed oxidation of 1-hexanol by using hypochlor-ite and the lysine-catalyzed homoaldol condensation of the re-sulting aldehyde were combined with two subsequent enzy-matic reductions of the C=Ca nd C=Ob onds of the in situ formed 2-branched a,b-unsaturated aldehyde by meanso fa n ene reductase from Gluconobactero xydans and an alcohol de-hydrogenase from Rhodococcus sp. under in situ cofactor re-generation.T he desired 2-branched aliphatic primary alcohol was obtainedw ith high conversion and selectivity and without the need for intermediate purifications.","author":[{"dropping-particle":"","family":"Biermann","given":"Marc","non-dropping-particle":"","parse-names":false,"suffix":""},{"dropping-particle":"","family":"Gruß","given":"Hendrik","non-dropping-particle":"","parse-names":false,"suffix":""},{"dropping-particle":"","family":"Hummel","given":"Werner","non-dropping-particle":"","parse-names":false,"suffix":""},{"dropping-particle":"","family":"Gröger","given":"Harald","non-dropping-particle":"","parse-names":false,"suffix":""}],"container-title":"ChemCatChem","id":"ITEM-1","issue":"5","issued":{"date-parts":[["2016","3","7"]]},"page":"895-899","title":"Guerbet Alcohols: From Processes under Harsh Conditions to Synthesis at Room Temperature under Ambient Pressure","type":"article-journal","volume":"8"},"uris":["http://www.mendeley.com/documents/?uuid=2213fd84-44db-36de-8ba0-9590c7d43ae3"]},{"id":"ITEM-2","itemData":{"DOI":"10.1039/C6GC02507B","ISSN":"1463-9262","abstract":"In this work{,} we describe a highly selective poly-aldol condensation of acetaldehyde{,} which can readily be obtained via dehydrogenation of ethanol. The process operates under mild temperatures (100 °C or less) using commercially available catalysts and exhibits excellent total carbon yield of C4+ products with good selectivity for C6 products. The products derived from the reactions described herein are shown to be candidate drop-in fuel replacements for compression ignition engines and precursors to valuable chemicals.","author":[{"dropping-particle":"","family":"Moore","given":"Cameron M.","non-dropping-particle":"","parse-names":false,"suffix":""},{"dropping-particle":"","family":"Staples","given":"Orion","non-dropping-particle":"","parse-names":false,"suffix":""},{"dropping-particle":"","family":"Jenkins","given":"Rhodri W.","non-dropping-particle":"","parse-names":false,"suffix":""},{"dropping-particle":"","family":"Brooks","given":"Ty J.","non-dropping-particle":"","parse-names":false,"suffix":""},{"dropping-particle":"","family":"Semelsberger","given":"Troy A.","non-dropping-particle":"","parse-names":false,"suffix":""},{"dropping-particle":"","family":"Sutton","given":"Andrew D.","non-dropping-particle":"","parse-names":false,"suffix":""}],"container-title":"Green Chem.","id":"ITEM-2","issue":"1","issued":{"date-parts":[["2017"]]},"page":"169-174","publisher":"The Royal Society of Chemistry","title":"Acetaldehyde as an ethanol derived bio-building block: an alternative to Guerbet chemistry","type":"article-journal","volume":"19"},"uris":["http://www.mendeley.com/documents/?uuid=88cafd55-66d6-4155-be5a-240b32d7dc8b"]}],"mendeley":{"formattedCitation":"&lt;sup&gt;13,20&lt;/sup&gt;","plainTextFormattedCitation":"13,20","previouslyFormattedCitation":"&lt;sup&gt;13,20&lt;/sup&gt;"},"properties":{"noteIndex":0},"schema":"https://github.com/citation-style-language/schema/raw/master/csl-citation.json"}</w:instrText>
      </w:r>
      <w:r w:rsidRPr="0012525E">
        <w:rPr>
          <w:noProof/>
        </w:rPr>
        <w:fldChar w:fldCharType="separate"/>
      </w:r>
      <w:r w:rsidR="00663558" w:rsidRPr="00663558">
        <w:rPr>
          <w:noProof/>
          <w:vertAlign w:val="superscript"/>
        </w:rPr>
        <w:t>13,20</w:t>
      </w:r>
      <w:r w:rsidRPr="0012525E">
        <w:rPr>
          <w:noProof/>
        </w:rPr>
        <w:fldChar w:fldCharType="end"/>
      </w:r>
      <w:r w:rsidRPr="0012525E">
        <w:rPr>
          <w:noProof/>
        </w:rPr>
        <w:t xml:space="preserve"> Although effective, it relies on biocatalysis, which is a valuable approach but limited by the enzyme </w:t>
      </w:r>
      <w:r w:rsidR="007930EB" w:rsidRPr="0012525E">
        <w:rPr>
          <w:noProof/>
        </w:rPr>
        <w:t>turnover</w:t>
      </w:r>
      <w:r w:rsidR="00727F0E" w:rsidRPr="0012525E">
        <w:rPr>
          <w:noProof/>
        </w:rPr>
        <w:t xml:space="preserve"> number</w:t>
      </w:r>
      <w:r w:rsidR="007930EB" w:rsidRPr="0012525E">
        <w:rPr>
          <w:noProof/>
        </w:rPr>
        <w:t xml:space="preserve"> and </w:t>
      </w:r>
      <w:r w:rsidRPr="0012525E">
        <w:rPr>
          <w:noProof/>
        </w:rPr>
        <w:t>substrate af</w:t>
      </w:r>
      <w:r w:rsidR="005A3832" w:rsidRPr="0012525E">
        <w:rPr>
          <w:noProof/>
        </w:rPr>
        <w:t>finity. Because of the reported</w:t>
      </w:r>
      <w:r w:rsidRPr="0012525E">
        <w:rPr>
          <w:noProof/>
        </w:rPr>
        <w:t xml:space="preserve"> </w:t>
      </w:r>
      <w:r w:rsidR="00D801BE" w:rsidRPr="0012525E">
        <w:rPr>
          <w:noProof/>
        </w:rPr>
        <w:t xml:space="preserve">slow conversion and </w:t>
      </w:r>
      <w:r w:rsidR="00472720" w:rsidRPr="0012525E">
        <w:rPr>
          <w:noProof/>
        </w:rPr>
        <w:t xml:space="preserve">poor </w:t>
      </w:r>
      <w:r w:rsidRPr="0012525E">
        <w:rPr>
          <w:noProof/>
        </w:rPr>
        <w:t>affinity</w:t>
      </w:r>
      <w:r w:rsidR="00D801BE" w:rsidRPr="0012525E">
        <w:rPr>
          <w:noProof/>
        </w:rPr>
        <w:t xml:space="preserve"> </w:t>
      </w:r>
      <w:r w:rsidRPr="0012525E">
        <w:rPr>
          <w:noProof/>
        </w:rPr>
        <w:t>of most enzymes for fatty alkyl chains</w:t>
      </w:r>
      <w:r w:rsidR="00142251" w:rsidRPr="0012525E">
        <w:rPr>
          <w:noProof/>
        </w:rPr>
        <w:t>,</w:t>
      </w:r>
      <w:r w:rsidRPr="0012525E">
        <w:rPr>
          <w:noProof/>
        </w:rPr>
        <w:t xml:space="preserve"> this </w:t>
      </w:r>
      <w:r w:rsidR="00142251" w:rsidRPr="0012525E">
        <w:rPr>
          <w:noProof/>
        </w:rPr>
        <w:t xml:space="preserve">approach </w:t>
      </w:r>
      <w:r w:rsidRPr="0012525E">
        <w:rPr>
          <w:noProof/>
        </w:rPr>
        <w:t xml:space="preserve">was not suited to our </w:t>
      </w:r>
      <w:r w:rsidR="00E316AE" w:rsidRPr="0012525E">
        <w:rPr>
          <w:noProof/>
        </w:rPr>
        <w:t>goal</w:t>
      </w:r>
      <w:r w:rsidRPr="0012525E">
        <w:rPr>
          <w:noProof/>
        </w:rPr>
        <w:t>.</w:t>
      </w:r>
      <w:r w:rsidRPr="0012525E">
        <w:rPr>
          <w:noProof/>
        </w:rPr>
        <w:fldChar w:fldCharType="begin" w:fldLock="1"/>
      </w:r>
      <w:r w:rsidR="001E5D70">
        <w:rPr>
          <w:noProof/>
        </w:rPr>
        <w:instrText>ADDIN CSL_CITATION {"citationItems":[{"id":"ITEM-1","itemData":{"DOI":"10.1126/science.aac9283","ISSN":"0036-8075","author":[{"dropping-particle":"","family":"Mutti","given":"Francesco G","non-dropping-particle":"","parse-names":false,"suffix":""},{"dropping-particle":"","family":"Knaus","given":"T.","non-dropping-particle":"","parse-names":false,"suffix":""},{"dropping-particle":"","family":"Scrutton","given":"N. S.","non-dropping-particle":"","parse-names":false,"suffix":""},{"dropping-particle":"","family":"Breuer","given":"Michael","non-dropping-particle":"","parse-names":false,"suffix":""},{"dropping-particle":"","family":"Turner","given":"Nicholas J","non-dropping-particle":"","parse-names":false,"suffix":""}],"container-title":"Science","id":"ITEM-1","issue":"6255","issued":{"date-parts":[["2015","9","25"]]},"page":"1525-1529","title":"Conversion of alcohols to enantiopure amines through dual-enzyme hydrogen-borrowing cascades","type":"article-journal","volume":"349"},"uris":["http://www.mendeley.com/documents/?uuid=24015e30-8a06-4489-91be-3b53f4da81cb"]},{"id":"ITEM-2","itemData":{"DOI":"10.1039/C6GC01668E","ISSN":"1463-9262","abstract":"Whole-cell catalysts overexpressing two enzymes for a double reduction cascade in which aliphatic α-branched α,β-unsaturated aldehydes are converted into Guerbet alcohols as a highly demanded class of lubricants were constructed and applied in such biotransformations.","author":[{"dropping-particle":"","family":"Biermann","given":"Marc","non-dropping-particle":"","parse-names":false,"suffix":""},{"dropping-particle":"","family":"Bakonyi","given":"Daniel","non-dropping-particle":"","parse-names":false,"suffix":""},{"dropping-particle":"","family":"Hummel","given":"Werner","non-dropping-particle":"","parse-names":false,"suffix":""},{"dropping-particle":"","family":"Gröger","given":"Harald","non-dropping-particle":"","parse-names":false,"suffix":""}],"container-title":"Green Chemistry","id":"ITEM-2","issue":"2","issued":{"date-parts":[["2017"]]},"page":"405-410","publisher":"The Royal Society of Chemistry","title":"Design of recombinant whole-cell catalysts for double reduction of C=C and C=O bonds in enals and application in the synthesis of Guerbet alcohols as industrial bulk chemicals for lubricants","type":"article-journal","volume":"19"},"uris":["http://www.mendeley.com/documents/?uuid=f3b586a5-72bb-4461-9715-8c60941acc47"]}],"mendeley":{"formattedCitation":"&lt;sup&gt;21,22&lt;/sup&gt;","plainTextFormattedCitation":"21,22","previouslyFormattedCitation":"&lt;sup&gt;21,22&lt;/sup&gt;"},"properties":{"noteIndex":0},"schema":"https://github.com/citation-style-language/schema/raw/master/csl-citation.json"}</w:instrText>
      </w:r>
      <w:r w:rsidRPr="0012525E">
        <w:rPr>
          <w:noProof/>
        </w:rPr>
        <w:fldChar w:fldCharType="separate"/>
      </w:r>
      <w:r w:rsidR="00663558" w:rsidRPr="00663558">
        <w:rPr>
          <w:noProof/>
          <w:vertAlign w:val="superscript"/>
        </w:rPr>
        <w:t>21,22</w:t>
      </w:r>
      <w:r w:rsidRPr="0012525E">
        <w:rPr>
          <w:noProof/>
        </w:rPr>
        <w:fldChar w:fldCharType="end"/>
      </w:r>
      <w:r w:rsidR="00295B9E" w:rsidRPr="0012525E">
        <w:rPr>
          <w:noProof/>
        </w:rPr>
        <w:t xml:space="preserve"> </w:t>
      </w:r>
      <w:r w:rsidR="00900EB6" w:rsidRPr="0012525E">
        <w:rPr>
          <w:noProof/>
        </w:rPr>
        <w:t xml:space="preserve">For </w:t>
      </w:r>
      <w:r w:rsidR="00727F0E" w:rsidRPr="0012525E">
        <w:rPr>
          <w:noProof/>
        </w:rPr>
        <w:t xml:space="preserve">the </w:t>
      </w:r>
      <w:r w:rsidR="00900EB6" w:rsidRPr="0012525E">
        <w:rPr>
          <w:noProof/>
        </w:rPr>
        <w:t xml:space="preserve">use in solvent extraction of metal ions, the amines and </w:t>
      </w:r>
      <w:r w:rsidR="00727F0E" w:rsidRPr="0012525E">
        <w:rPr>
          <w:noProof/>
        </w:rPr>
        <w:t xml:space="preserve">the </w:t>
      </w:r>
      <w:r w:rsidR="00900EB6" w:rsidRPr="0012525E">
        <w:rPr>
          <w:noProof/>
        </w:rPr>
        <w:t xml:space="preserve">ionic liquids </w:t>
      </w:r>
      <w:r w:rsidR="00727F0E" w:rsidRPr="0012525E">
        <w:rPr>
          <w:noProof/>
        </w:rPr>
        <w:t>have</w:t>
      </w:r>
      <w:r w:rsidR="00900EB6" w:rsidRPr="0012525E">
        <w:rPr>
          <w:noProof/>
        </w:rPr>
        <w:t xml:space="preserve"> to be hydrophobic. </w:t>
      </w:r>
      <w:r w:rsidRPr="0012525E">
        <w:rPr>
          <w:noProof/>
        </w:rPr>
        <w:t>Hydrophobicity is observed in compounds with a high carbon content</w:t>
      </w:r>
      <w:r w:rsidRPr="0012525E">
        <w:rPr>
          <w:rFonts w:cstheme="minorHAnsi"/>
          <w:noProof/>
        </w:rPr>
        <w:t>.</w:t>
      </w:r>
      <w:r w:rsidRPr="0012525E">
        <w:rPr>
          <w:noProof/>
        </w:rPr>
        <w:t xml:space="preserve"> Therefore, the use of </w:t>
      </w:r>
      <w:r w:rsidR="003B7E00" w:rsidRPr="0012525E">
        <w:rPr>
          <w:noProof/>
        </w:rPr>
        <w:t>long</w:t>
      </w:r>
      <w:r w:rsidRPr="0012525E">
        <w:rPr>
          <w:noProof/>
        </w:rPr>
        <w:t xml:space="preserve"> alkyl chains </w:t>
      </w:r>
      <w:r w:rsidR="003B7E00" w:rsidRPr="0012525E">
        <w:rPr>
          <w:noProof/>
        </w:rPr>
        <w:t>could serve to this goal</w:t>
      </w:r>
      <w:r w:rsidRPr="0012525E">
        <w:rPr>
          <w:noProof/>
        </w:rPr>
        <w:t xml:space="preserve">. </w:t>
      </w:r>
      <w:r w:rsidR="00E316AE" w:rsidRPr="0012525E">
        <w:rPr>
          <w:noProof/>
        </w:rPr>
        <w:t xml:space="preserve">However, this </w:t>
      </w:r>
      <w:r w:rsidR="003B7E00" w:rsidRPr="0012525E">
        <w:rPr>
          <w:noProof/>
        </w:rPr>
        <w:t>lengthening of the alkyl chains</w:t>
      </w:r>
      <w:r w:rsidR="00521667" w:rsidRPr="0012525E">
        <w:rPr>
          <w:i/>
          <w:noProof/>
        </w:rPr>
        <w:t xml:space="preserve"> </w:t>
      </w:r>
      <w:r w:rsidRPr="0012525E">
        <w:rPr>
          <w:noProof/>
        </w:rPr>
        <w:t xml:space="preserve">comes at a price, </w:t>
      </w:r>
      <w:r w:rsidR="00E316AE" w:rsidRPr="0012525E">
        <w:rPr>
          <w:noProof/>
        </w:rPr>
        <w:t xml:space="preserve">namely </w:t>
      </w:r>
      <w:r w:rsidRPr="0012525E">
        <w:rPr>
          <w:noProof/>
        </w:rPr>
        <w:t xml:space="preserve">a </w:t>
      </w:r>
      <w:r w:rsidR="003D3456" w:rsidRPr="0012525E">
        <w:rPr>
          <w:noProof/>
        </w:rPr>
        <w:t>sharp</w:t>
      </w:r>
      <w:r w:rsidRPr="0012525E">
        <w:rPr>
          <w:noProof/>
        </w:rPr>
        <w:t xml:space="preserve"> increase </w:t>
      </w:r>
      <w:r w:rsidR="003B7E00" w:rsidRPr="0012525E">
        <w:rPr>
          <w:noProof/>
        </w:rPr>
        <w:t xml:space="preserve">in </w:t>
      </w:r>
      <w:r w:rsidRPr="0012525E">
        <w:rPr>
          <w:noProof/>
        </w:rPr>
        <w:t xml:space="preserve">viscosity due to the extensive dispersive interactions. The introduction of branching </w:t>
      </w:r>
      <w:r w:rsidR="003B7E00" w:rsidRPr="0012525E">
        <w:rPr>
          <w:noProof/>
        </w:rPr>
        <w:t xml:space="preserve">in the chains </w:t>
      </w:r>
      <w:r w:rsidRPr="0012525E">
        <w:rPr>
          <w:noProof/>
        </w:rPr>
        <w:t>l</w:t>
      </w:r>
      <w:r w:rsidR="00E316AE" w:rsidRPr="0012525E">
        <w:rPr>
          <w:noProof/>
        </w:rPr>
        <w:t>owers</w:t>
      </w:r>
      <w:r w:rsidRPr="0012525E">
        <w:rPr>
          <w:noProof/>
        </w:rPr>
        <w:t xml:space="preserve"> the</w:t>
      </w:r>
      <w:r w:rsidR="003D3456" w:rsidRPr="0012525E">
        <w:rPr>
          <w:noProof/>
        </w:rPr>
        <w:t xml:space="preserve"> efficacy of these interactions,</w:t>
      </w:r>
      <w:r w:rsidRPr="0012525E">
        <w:rPr>
          <w:noProof/>
        </w:rPr>
        <w:t xml:space="preserve"> hence limiting the increase in viscosity.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80" w:type="dxa"/>
          <w:left w:w="0" w:type="dxa"/>
          <w:bottom w:w="180" w:type="dxa"/>
          <w:right w:w="0" w:type="dxa"/>
        </w:tblCellMar>
        <w:tblLook w:val="04A0" w:firstRow="1" w:lastRow="0" w:firstColumn="1" w:lastColumn="0" w:noHBand="0" w:noVBand="1"/>
      </w:tblPr>
      <w:tblGrid>
        <w:gridCol w:w="4989"/>
      </w:tblGrid>
      <w:tr w:rsidR="00EC2ACA" w:rsidRPr="0012525E" w14:paraId="1ADC55FE" w14:textId="77777777" w:rsidTr="00536E3C">
        <w:trPr>
          <w:trHeight w:val="1515"/>
        </w:trPr>
        <w:tc>
          <w:tcPr>
            <w:tcW w:w="5000" w:type="pct"/>
          </w:tcPr>
          <w:p w14:paraId="5C8536F4" w14:textId="4B725B2D" w:rsidR="00EC2ACA" w:rsidRPr="0012525E" w:rsidRDefault="009433A7" w:rsidP="00727F0E">
            <w:pPr>
              <w:pStyle w:val="RSCI02FigureSchemeChartwithtopbar"/>
              <w:rPr>
                <w:noProof/>
              </w:rPr>
            </w:pPr>
            <w:r w:rsidRPr="0012525E">
              <w:rPr>
                <w:noProof/>
              </w:rPr>
              <w:object w:dxaOrig="5469" w:dyaOrig="1243" w14:anchorId="6B24FD66">
                <v:shape id="_x0000_i1026" type="#_x0000_t75" style="width:249.95pt;height:56.7pt" o:ole="">
                  <v:imagedata r:id="rId18" o:title=""/>
                </v:shape>
                <o:OLEObject Type="Embed" ProgID="ChemDraw.Document.6.0" ShapeID="_x0000_i1026" DrawAspect="Content" ObjectID="_1632734555" r:id="rId19"/>
              </w:object>
            </w:r>
          </w:p>
          <w:p w14:paraId="7D9A131E" w14:textId="57E9A7AF" w:rsidR="00EC2ACA" w:rsidRPr="0012525E" w:rsidRDefault="00EC2ACA" w:rsidP="00433156">
            <w:pPr>
              <w:pStyle w:val="RSCI05CaptiontoFigureSchemeChartwithbottombar"/>
              <w:rPr>
                <w:noProof/>
              </w:rPr>
            </w:pPr>
            <w:bookmarkStart w:id="2" w:name="_Ref9882414"/>
            <w:r w:rsidRPr="0012525E">
              <w:rPr>
                <w:noProof/>
              </w:rPr>
              <w:t xml:space="preserve">Scheme </w:t>
            </w:r>
            <w:r w:rsidRPr="0012525E">
              <w:rPr>
                <w:noProof/>
              </w:rPr>
              <w:fldChar w:fldCharType="begin"/>
            </w:r>
            <w:r w:rsidRPr="0012525E">
              <w:rPr>
                <w:noProof/>
              </w:rPr>
              <w:instrText xml:space="preserve"> SEQ Scheme \* ARABIC </w:instrText>
            </w:r>
            <w:r w:rsidRPr="0012525E">
              <w:rPr>
                <w:noProof/>
              </w:rPr>
              <w:fldChar w:fldCharType="separate"/>
            </w:r>
            <w:r w:rsidR="0032213E">
              <w:rPr>
                <w:noProof/>
              </w:rPr>
              <w:t>2</w:t>
            </w:r>
            <w:r w:rsidRPr="0012525E">
              <w:rPr>
                <w:noProof/>
              </w:rPr>
              <w:fldChar w:fldCharType="end"/>
            </w:r>
            <w:bookmarkEnd w:id="2"/>
            <w:r w:rsidRPr="0012525E">
              <w:rPr>
                <w:noProof/>
              </w:rPr>
              <w:t>.</w:t>
            </w:r>
            <w:r w:rsidR="00433156" w:rsidRPr="0012525E">
              <w:t xml:space="preserve"> G</w:t>
            </w:r>
            <w:r w:rsidRPr="0012525E">
              <w:t>eneral reaction scheme</w:t>
            </w:r>
            <w:r w:rsidR="00433156" w:rsidRPr="0012525E">
              <w:t xml:space="preserve"> of Hofmann elimination</w:t>
            </w:r>
            <w:r w:rsidRPr="0012525E">
              <w:t>.</w:t>
            </w:r>
          </w:p>
        </w:tc>
      </w:tr>
    </w:tbl>
    <w:p w14:paraId="11DBC0ED" w14:textId="6E29C438" w:rsidR="00EC2ACA" w:rsidRPr="0012525E" w:rsidRDefault="0080702A" w:rsidP="005234B7">
      <w:pPr>
        <w:pStyle w:val="RSCB02ArticleText"/>
        <w:rPr>
          <w:noProof/>
        </w:rPr>
      </w:pPr>
      <w:r w:rsidRPr="0012525E">
        <w:rPr>
          <w:noProof/>
        </w:rPr>
        <w:t xml:space="preserve">Moreover, branching in the </w:t>
      </w:r>
      <w:r w:rsidR="00900EB6" w:rsidRPr="0012525E">
        <w:t>β</w:t>
      </w:r>
      <w:r w:rsidR="00900EB6" w:rsidRPr="0012525E">
        <w:rPr>
          <w:noProof/>
        </w:rPr>
        <w:t>-</w:t>
      </w:r>
      <w:r w:rsidRPr="0012525E">
        <w:rPr>
          <w:noProof/>
        </w:rPr>
        <w:t xml:space="preserve">position was designed to support ammonium ion base stability. Base instability of ammonium compounds is reported </w:t>
      </w:r>
      <w:r w:rsidR="00E316AE" w:rsidRPr="0012525E">
        <w:rPr>
          <w:noProof/>
        </w:rPr>
        <w:t>to be mainly due to</w:t>
      </w:r>
      <w:r w:rsidRPr="0012525E">
        <w:rPr>
          <w:noProof/>
        </w:rPr>
        <w:t xml:space="preserve"> Hofmann elimination. Hofmann elimination is a</w:t>
      </w:r>
      <w:r w:rsidR="00433156" w:rsidRPr="0012525E">
        <w:rPr>
          <w:noProof/>
        </w:rPr>
        <w:t>n</w:t>
      </w:r>
      <w:r w:rsidRPr="0012525E">
        <w:rPr>
          <w:noProof/>
        </w:rPr>
        <w:t xml:space="preserve"> </w:t>
      </w:r>
      <w:r w:rsidR="00E316AE" w:rsidRPr="0012525E">
        <w:rPr>
          <w:noProof/>
        </w:rPr>
        <w:t xml:space="preserve">E2 </w:t>
      </w:r>
      <w:r w:rsidRPr="0012525E">
        <w:rPr>
          <w:noProof/>
        </w:rPr>
        <w:t>degradation process caused by the</w:t>
      </w:r>
      <w:r w:rsidR="00E316AE" w:rsidRPr="0012525E">
        <w:rPr>
          <w:noProof/>
        </w:rPr>
        <w:t xml:space="preserve"> concerted</w:t>
      </w:r>
      <w:r w:rsidRPr="0012525E">
        <w:rPr>
          <w:noProof/>
        </w:rPr>
        <w:t xml:space="preserve"> </w:t>
      </w:r>
      <w:r w:rsidR="00E316AE" w:rsidRPr="0012525E">
        <w:rPr>
          <w:noProof/>
        </w:rPr>
        <w:t>de</w:t>
      </w:r>
      <w:r w:rsidRPr="0012525E">
        <w:rPr>
          <w:noProof/>
        </w:rPr>
        <w:t>proton</w:t>
      </w:r>
      <w:r w:rsidR="00E316AE" w:rsidRPr="0012525E">
        <w:rPr>
          <w:noProof/>
        </w:rPr>
        <w:t>ation</w:t>
      </w:r>
      <w:r w:rsidRPr="0012525E">
        <w:rPr>
          <w:noProof/>
        </w:rPr>
        <w:t xml:space="preserve"> in </w:t>
      </w:r>
      <w:r w:rsidR="00E316AE" w:rsidRPr="0012525E">
        <w:t>β</w:t>
      </w:r>
      <w:r w:rsidRPr="0012525E">
        <w:rPr>
          <w:noProof/>
        </w:rPr>
        <w:t xml:space="preserve"> to the </w:t>
      </w:r>
      <w:r w:rsidR="00895300" w:rsidRPr="0012525E">
        <w:rPr>
          <w:noProof/>
        </w:rPr>
        <w:t xml:space="preserve">nitrogen atom of an </w:t>
      </w:r>
      <w:r w:rsidRPr="0012525E">
        <w:rPr>
          <w:noProof/>
        </w:rPr>
        <w:t xml:space="preserve">ammonium ion </w:t>
      </w:r>
      <w:r w:rsidR="00E316AE" w:rsidRPr="0012525E">
        <w:rPr>
          <w:noProof/>
        </w:rPr>
        <w:t>together with</w:t>
      </w:r>
      <w:r w:rsidRPr="0012525E">
        <w:rPr>
          <w:noProof/>
        </w:rPr>
        <w:t xml:space="preserve"> the </w:t>
      </w:r>
      <w:r w:rsidR="00E316AE" w:rsidRPr="0012525E">
        <w:rPr>
          <w:noProof/>
        </w:rPr>
        <w:t>cleav</w:t>
      </w:r>
      <w:r w:rsidRPr="0012525E">
        <w:rPr>
          <w:noProof/>
        </w:rPr>
        <w:t>age of the nitrogen-carbon bond</w:t>
      </w:r>
      <w:r w:rsidR="00E316AE" w:rsidRPr="0012525E">
        <w:rPr>
          <w:noProof/>
        </w:rPr>
        <w:t>, resulting in</w:t>
      </w:r>
      <w:r w:rsidRPr="0012525E">
        <w:rPr>
          <w:noProof/>
        </w:rPr>
        <w:t xml:space="preserve"> the formation of a tertiary amine and </w:t>
      </w:r>
      <w:r w:rsidR="005A3832" w:rsidRPr="0012525E">
        <w:rPr>
          <w:noProof/>
        </w:rPr>
        <w:t>an</w:t>
      </w:r>
      <w:r w:rsidRPr="0012525E">
        <w:rPr>
          <w:noProof/>
        </w:rPr>
        <w:t xml:space="preserve"> alkene</w:t>
      </w:r>
      <w:r w:rsidR="008E7DBF" w:rsidRPr="0012525E">
        <w:rPr>
          <w:noProof/>
        </w:rPr>
        <w:t xml:space="preserve"> </w:t>
      </w:r>
      <w:r w:rsidRPr="0012525E">
        <w:rPr>
          <w:noProof/>
        </w:rPr>
        <w:t>(</w:t>
      </w:r>
      <w:r w:rsidR="00FE4C0F" w:rsidRPr="0012525E">
        <w:rPr>
          <w:noProof/>
        </w:rPr>
        <w:fldChar w:fldCharType="begin"/>
      </w:r>
      <w:r w:rsidR="00FE4C0F" w:rsidRPr="0012525E">
        <w:rPr>
          <w:noProof/>
        </w:rPr>
        <w:instrText xml:space="preserve"> REF _Ref9882414 \h </w:instrText>
      </w:r>
      <w:r w:rsidR="00FE4C0F" w:rsidRPr="0012525E">
        <w:rPr>
          <w:noProof/>
        </w:rPr>
      </w:r>
      <w:r w:rsidR="00FE4C0F" w:rsidRPr="0012525E">
        <w:rPr>
          <w:noProof/>
        </w:rPr>
        <w:fldChar w:fldCharType="separate"/>
      </w:r>
      <w:r w:rsidR="0032213E" w:rsidRPr="0012525E">
        <w:rPr>
          <w:noProof/>
        </w:rPr>
        <w:t xml:space="preserve">Scheme </w:t>
      </w:r>
      <w:r w:rsidR="0032213E">
        <w:rPr>
          <w:noProof/>
        </w:rPr>
        <w:t>2</w:t>
      </w:r>
      <w:r w:rsidR="00FE4C0F" w:rsidRPr="0012525E">
        <w:rPr>
          <w:noProof/>
        </w:rPr>
        <w:fldChar w:fldCharType="end"/>
      </w:r>
      <w:r w:rsidRPr="0012525E">
        <w:rPr>
          <w:noProof/>
        </w:rPr>
        <w:t>).</w:t>
      </w:r>
      <w:r w:rsidRPr="0012525E">
        <w:rPr>
          <w:noProof/>
        </w:rPr>
        <w:fldChar w:fldCharType="begin" w:fldLock="1"/>
      </w:r>
      <w:r w:rsidR="001E5D70">
        <w:rPr>
          <w:noProof/>
        </w:rPr>
        <w:instrText>ADDIN CSL_CITATION {"citationItems":[{"id":"ITEM-1","itemData":{"DOI":"10.1002/jlac.18510780302","ISSN":"00754617","author":[{"dropping-particle":"","family":"Hofmann","given":"Aug. Wilk.","non-dropping-particle":"von","parse-names":false,"suffix":""}],"container-title":"Annalen der Chemie und Pharmacie","id":"ITEM-1","issue":"3","issued":{"date-parts":[["1851"]]},"page":"253-286","title":"Beiträge zur Kenntniss der flüchtigen organischen Basen","type":"article-journal","volume":"78"},"uris":["http://www.mendeley.com/documents/?uuid=2899485c-fecf-4f59-ba9a-0e35404a08fc"]},{"id":"ITEM-2","itemData":{"author":[{"dropping-particle":"","family":"Hofmann","given":"Aug. Wilk.","non-dropping-particle":"von","parse-names":false,"suffix":""}],"container-title":"Proc. R. Soc. Lond.","id":"ITEM-2","issued":{"date-parts":[["1851"]]},"page":"357-398","title":"Researches into the Molecular Constitution of the Organic Bases, Part II","type":"article-journal"},"uris":["http://www.mendeley.com/documents/?uuid=795dc2d3-36ad-460a-839e-10e7e9110e9a"]},{"id":"ITEM-3","itemData":{"author":[{"dropping-particle":"","family":"Hofmann","given":"Aug. Wilk.","non-dropping-particle":"von","parse-names":false,"suffix":""}],"container-title":"Proc. R. Soc. Lond.","id":"ITEM-3","issued":{"date-parts":[["1850"]]},"page":"93-131","title":"Researches regarding the Molecular Constitution of the Volatile Organic Bases, Part I","type":"article-journal"},"uris":["http://www.mendeley.com/documents/?uuid=1839fb17-5730-49ec-99e9-39826c05f85a"]}],"mendeley":{"formattedCitation":"&lt;sup&gt;23–25&lt;/sup&gt;","plainTextFormattedCitation":"23–25","previouslyFormattedCitation":"&lt;sup&gt;23–25&lt;/sup&gt;"},"properties":{"noteIndex":0},"schema":"https://github.com/citation-style-language/schema/raw/master/csl-citation.json"}</w:instrText>
      </w:r>
      <w:r w:rsidRPr="0012525E">
        <w:rPr>
          <w:noProof/>
        </w:rPr>
        <w:fldChar w:fldCharType="separate"/>
      </w:r>
      <w:r w:rsidR="00663558" w:rsidRPr="00663558">
        <w:rPr>
          <w:noProof/>
          <w:vertAlign w:val="superscript"/>
        </w:rPr>
        <w:t>23–25</w:t>
      </w:r>
      <w:r w:rsidRPr="0012525E">
        <w:rPr>
          <w:noProof/>
        </w:rPr>
        <w:fldChar w:fldCharType="end"/>
      </w:r>
      <w:r w:rsidR="00900EB6" w:rsidRPr="0012525E">
        <w:rPr>
          <w:noProof/>
        </w:rPr>
        <w:t xml:space="preserve"> Base-stable hydrophobic ionic liquids are of interest for solvent extraction of metal ions from alkaline media.</w:t>
      </w:r>
      <w:r w:rsidR="00A0488E" w:rsidRPr="0012525E">
        <w:rPr>
          <w:noProof/>
        </w:rPr>
        <w:fldChar w:fldCharType="begin" w:fldLock="1"/>
      </w:r>
      <w:r w:rsidR="001E5D70">
        <w:rPr>
          <w:noProof/>
        </w:rPr>
        <w:instrText>ADDIN CSL_CITATION {"citationItems":[{"id":"ITEM-1","itemData":{"DOI":"10.1039/C7DT00624A","ISSN":"1477-9226","abstract":"New, peralkylated 1,2,3-triazolium ionic liquids were used in the solvent extraction of metal ions from chloride media. Selective stripping was accomplished using alkaline stripping solutions.","author":[{"dropping-particle":"","family":"Raiguel","given":"Stijn","non-dropping-particle":"","parse-names":false,"suffix":""},{"dropping-particle":"","family":"Depuydt","given":"Daphne","non-dropping-particle":"","parse-names":false,"suffix":""},{"dropping-particle":"","family":"Hoogerstraete","given":"Tom","non-dropping-particle":"Vander","parse-names":false,"suffix":""},{"dropping-particle":"","family":"Thomas","given":"Joice","non-dropping-particle":"","parse-names":false,"suffix":""},{"dropping-particle":"","family":"Dehaen","given":"Wim","non-dropping-particle":"","parse-names":false,"suffix":""},{"dropping-particle":"","family":"Binnemans","given":"Koen","non-dropping-particle":"","parse-names":false,"suffix":""}],"container-title":"Dalton Transactions","id":"ITEM-1","issue":"16","issued":{"date-parts":[["2017"]]},"page":"5269-5278","publisher":"The Royal Society of Chemistry","title":"Selective alkaline stripping of metal ions after solvent extraction by base-stable 1,2,3-triazolium ionic liquids","type":"article-journal","volume":"46"},"uris":["http://www.mendeley.com/documents/?uuid=d54bec72-6294-40bd-9b11-8e22a6ac6b04"]}],"mendeley":{"formattedCitation":"&lt;sup&gt;26&lt;/sup&gt;","plainTextFormattedCitation":"26","previouslyFormattedCitation":"&lt;sup&gt;26&lt;/sup&gt;"},"properties":{"noteIndex":0},"schema":"https://github.com/citation-style-language/schema/raw/master/csl-citation.json"}</w:instrText>
      </w:r>
      <w:r w:rsidR="00A0488E" w:rsidRPr="0012525E">
        <w:rPr>
          <w:noProof/>
        </w:rPr>
        <w:fldChar w:fldCharType="separate"/>
      </w:r>
      <w:r w:rsidR="00663558" w:rsidRPr="00663558">
        <w:rPr>
          <w:noProof/>
          <w:vertAlign w:val="superscript"/>
        </w:rPr>
        <w:t>26</w:t>
      </w:r>
      <w:r w:rsidR="00A0488E" w:rsidRPr="0012525E">
        <w:rPr>
          <w:noProof/>
        </w:rPr>
        <w:fldChar w:fldCharType="end"/>
      </w:r>
    </w:p>
    <w:p w14:paraId="530DDAE3" w14:textId="3B5A1A61" w:rsidR="00D10DB0" w:rsidRPr="0012525E" w:rsidRDefault="0080702A" w:rsidP="005234B7">
      <w:pPr>
        <w:pStyle w:val="RSCB02ArticleText"/>
        <w:rPr>
          <w:noProof/>
        </w:rPr>
      </w:pPr>
      <w:r w:rsidRPr="0012525E">
        <w:rPr>
          <w:noProof/>
        </w:rPr>
        <w:t xml:space="preserve">The </w:t>
      </w:r>
      <w:r w:rsidR="00E316AE" w:rsidRPr="0012525E">
        <w:t>β</w:t>
      </w:r>
      <w:r w:rsidRPr="0012525E">
        <w:rPr>
          <w:noProof/>
        </w:rPr>
        <w:t xml:space="preserve">-branched structure hinders </w:t>
      </w:r>
      <w:r w:rsidR="00611E39" w:rsidRPr="0012525E">
        <w:rPr>
          <w:noProof/>
        </w:rPr>
        <w:t>Hofmann elimination</w:t>
      </w:r>
      <w:r w:rsidRPr="0012525E">
        <w:rPr>
          <w:noProof/>
        </w:rPr>
        <w:t xml:space="preserve"> by reducing the number of </w:t>
      </w:r>
      <w:r w:rsidR="00E316AE" w:rsidRPr="0012525E">
        <w:t>β</w:t>
      </w:r>
      <w:r w:rsidRPr="0012525E">
        <w:rPr>
          <w:noProof/>
        </w:rPr>
        <w:t>-protons and</w:t>
      </w:r>
      <w:r w:rsidR="000D5B79" w:rsidRPr="0012525E">
        <w:rPr>
          <w:noProof/>
        </w:rPr>
        <w:t>,</w:t>
      </w:r>
      <w:r w:rsidRPr="0012525E">
        <w:rPr>
          <w:noProof/>
        </w:rPr>
        <w:t xml:space="preserve"> </w:t>
      </w:r>
      <w:r w:rsidR="00E316AE" w:rsidRPr="0012525E">
        <w:rPr>
          <w:noProof/>
        </w:rPr>
        <w:t>more importantly</w:t>
      </w:r>
      <w:r w:rsidR="000D5B79" w:rsidRPr="0012525E">
        <w:rPr>
          <w:noProof/>
        </w:rPr>
        <w:t>,</w:t>
      </w:r>
      <w:r w:rsidR="00E316AE" w:rsidRPr="0012525E">
        <w:rPr>
          <w:noProof/>
        </w:rPr>
        <w:t xml:space="preserve"> </w:t>
      </w:r>
      <w:r w:rsidR="000D5B79" w:rsidRPr="0012525E">
        <w:rPr>
          <w:noProof/>
        </w:rPr>
        <w:t xml:space="preserve">by </w:t>
      </w:r>
      <w:r w:rsidR="00A66046" w:rsidRPr="0012525E">
        <w:rPr>
          <w:noProof/>
        </w:rPr>
        <w:t>increasing the steric</w:t>
      </w:r>
      <w:r w:rsidRPr="0012525E">
        <w:rPr>
          <w:noProof/>
        </w:rPr>
        <w:t xml:space="preserve"> hindrance around the remaining </w:t>
      </w:r>
      <w:r w:rsidR="000D5B79" w:rsidRPr="0012525E">
        <w:t>β</w:t>
      </w:r>
      <w:r w:rsidR="000D5B79" w:rsidRPr="0012525E">
        <w:rPr>
          <w:noProof/>
        </w:rPr>
        <w:t>-protons</w:t>
      </w:r>
      <w:r w:rsidRPr="0012525E">
        <w:rPr>
          <w:noProof/>
        </w:rPr>
        <w:t xml:space="preserve">. This approach </w:t>
      </w:r>
      <w:r w:rsidR="0057547E" w:rsidRPr="0012525E">
        <w:rPr>
          <w:noProof/>
        </w:rPr>
        <w:t>was</w:t>
      </w:r>
      <w:r w:rsidRPr="0012525E">
        <w:rPr>
          <w:noProof/>
        </w:rPr>
        <w:t xml:space="preserve"> effective in </w:t>
      </w:r>
      <w:r w:rsidR="00F005D5" w:rsidRPr="0012525E">
        <w:rPr>
          <w:noProof/>
        </w:rPr>
        <w:t>a</w:t>
      </w:r>
      <w:r w:rsidRPr="0012525E">
        <w:rPr>
          <w:noProof/>
        </w:rPr>
        <w:t xml:space="preserve"> </w:t>
      </w:r>
      <w:r w:rsidR="00686355" w:rsidRPr="0012525E">
        <w:rPr>
          <w:noProof/>
        </w:rPr>
        <w:t xml:space="preserve">former </w:t>
      </w:r>
      <w:r w:rsidRPr="0012525E">
        <w:rPr>
          <w:noProof/>
        </w:rPr>
        <w:t xml:space="preserve">research on </w:t>
      </w:r>
      <w:r w:rsidR="005234B7" w:rsidRPr="0012525E">
        <w:rPr>
          <w:noProof/>
        </w:rPr>
        <w:t>di(2</w:t>
      </w:r>
      <w:r w:rsidR="00BF7DA0" w:rsidRPr="0012525E">
        <w:rPr>
          <w:noProof/>
        </w:rPr>
        <w:t>-ethylhexyl)di</w:t>
      </w:r>
      <w:r w:rsidRPr="0012525E">
        <w:rPr>
          <w:noProof/>
        </w:rPr>
        <w:t xml:space="preserve">methylammonium (BEDMA) </w:t>
      </w:r>
      <w:r w:rsidR="00433156" w:rsidRPr="0012525E">
        <w:rPr>
          <w:noProof/>
        </w:rPr>
        <w:t>ionic liquids</w:t>
      </w:r>
      <w:r w:rsidRPr="0012525E">
        <w:rPr>
          <w:noProof/>
        </w:rPr>
        <w:t>.</w:t>
      </w:r>
      <w:r w:rsidRPr="0012525E">
        <w:rPr>
          <w:noProof/>
        </w:rPr>
        <w:fldChar w:fldCharType="begin" w:fldLock="1"/>
      </w:r>
      <w:r w:rsidR="001E5D70">
        <w:rPr>
          <w:noProof/>
        </w:rPr>
        <w:instrText>ADDIN CSL_CITATION {"citationItems":[{"id":"ITEM-1","itemData":{"DOI":"10.1039/c3ra45126g","ISBN":"10.1039/C3RA45126G","ISSN":"2046-2069","abstract":"Ionic liquids with the bis(2-ethylhexyl)dimethylammonium cation, [BEDMA]+, were prepared by a halide-free route starting from the readily available secondary amine bis(2-ethylhexyl)amine. The following anions were considered: chloride, bromide, iodide, nitrate, hydrogensulphate, dihydrogenphosphate, formate, acetate, propionate, trifluoroacetate, methyl sulphate, methanesulphonate, tosylate, isonicotinate, nicotinate and picolinate. Several of the compounds are room-temperature ionic liquids, albeit with a high viscosity. All ionic liquids are soluble in water. The ionic liquids are very stable in strongly alkaline medium. No signs of decomposition could be observed by contact of the chloride ionic liquid with 50 wt% sodium hydroxide, even after prolonged heating at 80 °C. The high stability against strong bases is attributed to the branched structure of the quaternary ammonium cation, which blocks the Hofmann elimination reaction.","author":[{"dropping-particle":"","family":"Lethesh","given":"Kallidanthiyil Chellappan","non-dropping-particle":"","parse-names":false,"suffix":""},{"dropping-particle":"","family":"Dehaen","given":"Wim","non-dropping-particle":"","parse-names":false,"suffix":""},{"dropping-particle":"","family":"Binnemans","given":"Koen","non-dropping-particle":"","parse-names":false,"suffix":""}],"container-title":"RSC Advances","id":"ITEM-1","issue":"9","issued":{"date-parts":[["2014"]]},"page":"4472-4477","title":"Base stable quaternary ammonium ionic liquids","type":"article-journal","volume":"4"},"uris":["http://www.mendeley.com/documents/?uuid=96f35abb-fd23-4bd8-ab3c-74172a8af2d5"]}],"mendeley":{"formattedCitation":"&lt;sup&gt;27&lt;/sup&gt;","plainTextFormattedCitation":"27","previouslyFormattedCitation":"&lt;sup&gt;27&lt;/sup&gt;"},"properties":{"noteIndex":0},"schema":"https://github.com/citation-style-language/schema/raw/master/csl-citation.json"}</w:instrText>
      </w:r>
      <w:r w:rsidRPr="0012525E">
        <w:rPr>
          <w:noProof/>
        </w:rPr>
        <w:fldChar w:fldCharType="separate"/>
      </w:r>
      <w:r w:rsidR="00663558" w:rsidRPr="00663558">
        <w:rPr>
          <w:noProof/>
          <w:vertAlign w:val="superscript"/>
        </w:rPr>
        <w:t>27</w:t>
      </w:r>
      <w:r w:rsidRPr="0012525E">
        <w:rPr>
          <w:noProof/>
        </w:rPr>
        <w:fldChar w:fldCharType="end"/>
      </w:r>
    </w:p>
    <w:p w14:paraId="26962E84" w14:textId="33C97803" w:rsidR="0080702A" w:rsidRPr="0012525E" w:rsidRDefault="00D10DB0" w:rsidP="005234B7">
      <w:pPr>
        <w:pStyle w:val="RSCB02ArticleText"/>
        <w:rPr>
          <w:noProof/>
        </w:rPr>
      </w:pPr>
      <w:r w:rsidRPr="0012525E">
        <w:rPr>
          <w:noProof/>
        </w:rPr>
        <w:t>T</w:t>
      </w:r>
      <w:r w:rsidR="0080702A" w:rsidRPr="0012525E">
        <w:rPr>
          <w:noProof/>
        </w:rPr>
        <w:t>he structural similarity of our compounds to methyl-tri(octyl)-ammonium chloride (</w:t>
      </w:r>
      <w:r w:rsidR="00A0488E" w:rsidRPr="0012525E">
        <w:rPr>
          <w:noProof/>
        </w:rPr>
        <w:t xml:space="preserve">main component of </w:t>
      </w:r>
      <w:r w:rsidR="0080702A" w:rsidRPr="0012525E">
        <w:rPr>
          <w:noProof/>
        </w:rPr>
        <w:t>Aliquat 336®),</w:t>
      </w:r>
      <w:r w:rsidR="00521667" w:rsidRPr="0012525E">
        <w:rPr>
          <w:i/>
          <w:noProof/>
        </w:rPr>
        <w:t xml:space="preserve"> </w:t>
      </w:r>
      <w:r w:rsidR="0080702A" w:rsidRPr="0012525E">
        <w:rPr>
          <w:noProof/>
        </w:rPr>
        <w:t>tri(octyl)amine (</w:t>
      </w:r>
      <w:r w:rsidR="00611E39" w:rsidRPr="0012525E">
        <w:rPr>
          <w:noProof/>
        </w:rPr>
        <w:t>TOA</w:t>
      </w:r>
      <w:r w:rsidR="00A0488E" w:rsidRPr="0012525E">
        <w:rPr>
          <w:noProof/>
        </w:rPr>
        <w:t>, main component of Alamine 336®</w:t>
      </w:r>
      <w:r w:rsidR="0080702A" w:rsidRPr="0012525E">
        <w:rPr>
          <w:noProof/>
        </w:rPr>
        <w:t xml:space="preserve">), and tri(2-ethylhexyl)amine (TEHA) suggest </w:t>
      </w:r>
      <w:r w:rsidR="00400959" w:rsidRPr="0012525E">
        <w:rPr>
          <w:noProof/>
        </w:rPr>
        <w:t>that they could be</w:t>
      </w:r>
      <w:r w:rsidR="0080702A" w:rsidRPr="0012525E">
        <w:rPr>
          <w:noProof/>
        </w:rPr>
        <w:t xml:space="preserve"> potential competitors in </w:t>
      </w:r>
      <w:r w:rsidR="005A3832" w:rsidRPr="0012525E">
        <w:rPr>
          <w:noProof/>
        </w:rPr>
        <w:t>extractive m</w:t>
      </w:r>
      <w:r w:rsidR="0080702A" w:rsidRPr="0012525E">
        <w:rPr>
          <w:noProof/>
        </w:rPr>
        <w:t xml:space="preserve">etallurgical processes, </w:t>
      </w:r>
      <w:r w:rsidR="00D10161" w:rsidRPr="0012525E">
        <w:rPr>
          <w:noProof/>
        </w:rPr>
        <w:t>while being</w:t>
      </w:r>
      <w:r w:rsidR="0080702A" w:rsidRPr="0012525E">
        <w:rPr>
          <w:noProof/>
        </w:rPr>
        <w:t xml:space="preserve"> stable </w:t>
      </w:r>
      <w:r w:rsidR="00D10161" w:rsidRPr="0012525E">
        <w:rPr>
          <w:noProof/>
        </w:rPr>
        <w:t>at</w:t>
      </w:r>
      <w:r w:rsidR="0080702A" w:rsidRPr="0012525E">
        <w:rPr>
          <w:noProof/>
        </w:rPr>
        <w:t xml:space="preserve"> a broader pH range.</w:t>
      </w:r>
      <w:r w:rsidR="00572640" w:rsidRPr="0012525E">
        <w:rPr>
          <w:noProof/>
        </w:rPr>
        <w:t xml:space="preserve"> </w:t>
      </w:r>
    </w:p>
    <w:p w14:paraId="6A833F97" w14:textId="5867EF1B" w:rsidR="0080702A" w:rsidRPr="0012525E" w:rsidRDefault="0080702A" w:rsidP="005234B7">
      <w:pPr>
        <w:pStyle w:val="RSCB02ArticleText"/>
        <w:rPr>
          <w:noProof/>
        </w:rPr>
      </w:pPr>
      <w:r w:rsidRPr="0012525E">
        <w:rPr>
          <w:noProof/>
        </w:rPr>
        <w:t>We report herein a</w:t>
      </w:r>
      <w:r w:rsidR="00D10161" w:rsidRPr="0012525E">
        <w:rPr>
          <w:noProof/>
        </w:rPr>
        <w:t>n adaptation</w:t>
      </w:r>
      <w:r w:rsidRPr="0012525E">
        <w:rPr>
          <w:noProof/>
        </w:rPr>
        <w:t xml:space="preserve"> of the Guerbet synthetical pathway to achieve a green and scalable procedure for the synthesis of </w:t>
      </w:r>
      <w:r w:rsidR="000D5B79" w:rsidRPr="0012525E">
        <w:rPr>
          <w:noProof/>
        </w:rPr>
        <w:t>longer-</w:t>
      </w:r>
      <w:r w:rsidR="00D10161" w:rsidRPr="0012525E">
        <w:rPr>
          <w:noProof/>
        </w:rPr>
        <w:t>chain</w:t>
      </w:r>
      <w:r w:rsidRPr="0012525E">
        <w:rPr>
          <w:noProof/>
        </w:rPr>
        <w:t xml:space="preserve"> Guerbet aldehydes</w:t>
      </w:r>
      <w:r w:rsidR="009D1642">
        <w:rPr>
          <w:noProof/>
        </w:rPr>
        <w:t xml:space="preserve"> (Scheme 3)</w:t>
      </w:r>
      <w:r w:rsidRPr="0012525E">
        <w:rPr>
          <w:noProof/>
        </w:rPr>
        <w:t xml:space="preserve">. Then, </w:t>
      </w:r>
      <w:r w:rsidR="00895300" w:rsidRPr="0012525E">
        <w:rPr>
          <w:noProof/>
        </w:rPr>
        <w:t xml:space="preserve">the </w:t>
      </w:r>
      <w:r w:rsidR="00D10161" w:rsidRPr="0012525E">
        <w:t>β</w:t>
      </w:r>
      <w:r w:rsidRPr="0012525E">
        <w:rPr>
          <w:noProof/>
        </w:rPr>
        <w:t xml:space="preserve">-branched aldehydes were used in the synthesis of </w:t>
      </w:r>
      <w:r w:rsidR="00D10161" w:rsidRPr="0012525E">
        <w:rPr>
          <w:noProof/>
        </w:rPr>
        <w:t xml:space="preserve">nitrogen </w:t>
      </w:r>
      <w:r w:rsidR="00FC47CC" w:rsidRPr="0012525E">
        <w:rPr>
          <w:noProof/>
        </w:rPr>
        <w:t>derivatives</w:t>
      </w:r>
      <w:r w:rsidR="00433156" w:rsidRPr="0012525E">
        <w:rPr>
          <w:noProof/>
        </w:rPr>
        <w:t xml:space="preserve"> (i.e. tertiary amine and ammonium ionic liquids)</w:t>
      </w:r>
      <w:r w:rsidR="00FC47CC" w:rsidRPr="0012525E">
        <w:rPr>
          <w:noProof/>
        </w:rPr>
        <w:t>, which</w:t>
      </w:r>
      <w:r w:rsidR="002F1804" w:rsidRPr="0012525E">
        <w:rPr>
          <w:noProof/>
        </w:rPr>
        <w:t xml:space="preserve"> are unreported</w:t>
      </w:r>
      <w:r w:rsidR="000D5B79" w:rsidRPr="0012525E">
        <w:rPr>
          <w:noProof/>
        </w:rPr>
        <w:t>, to the best of our knowledge,</w:t>
      </w:r>
      <w:r w:rsidRPr="0012525E">
        <w:rPr>
          <w:noProof/>
        </w:rPr>
        <w:t xml:space="preserve"> </w:t>
      </w:r>
      <w:r w:rsidR="00895300" w:rsidRPr="0012525E">
        <w:rPr>
          <w:noProof/>
        </w:rPr>
        <w:t xml:space="preserve">in </w:t>
      </w:r>
      <w:r w:rsidR="000D5B79" w:rsidRPr="0012525E">
        <w:rPr>
          <w:noProof/>
        </w:rPr>
        <w:t xml:space="preserve">the </w:t>
      </w:r>
      <w:r w:rsidR="00895300" w:rsidRPr="0012525E">
        <w:rPr>
          <w:noProof/>
        </w:rPr>
        <w:t>literature</w:t>
      </w:r>
      <w:r w:rsidRPr="0012525E">
        <w:rPr>
          <w:noProof/>
        </w:rPr>
        <w:t>. Under the optimised reaction conditions</w:t>
      </w:r>
      <w:r w:rsidR="000D5B79" w:rsidRPr="0012525E">
        <w:rPr>
          <w:noProof/>
        </w:rPr>
        <w:t>,</w:t>
      </w:r>
      <w:r w:rsidRPr="0012525E">
        <w:rPr>
          <w:noProof/>
        </w:rPr>
        <w:t xml:space="preserve"> we were able to synthesise compounds in </w:t>
      </w:r>
      <w:r w:rsidR="00D10161" w:rsidRPr="0012525E">
        <w:rPr>
          <w:noProof/>
        </w:rPr>
        <w:t>multi</w:t>
      </w:r>
      <w:r w:rsidRPr="0012525E">
        <w:rPr>
          <w:noProof/>
        </w:rPr>
        <w:t>gram scale, allowing for the physical characterisation of the produced materials.</w:t>
      </w:r>
      <w:r w:rsidRPr="0012525E">
        <w:rPr>
          <w:noProof/>
        </w:rPr>
        <w:fldChar w:fldCharType="begin" w:fldLock="1"/>
      </w:r>
      <w:r w:rsidR="001E5D70">
        <w:rPr>
          <w:noProof/>
        </w:rPr>
        <w:instrText>ADDIN CSL_CITATION {"citationItems":[{"id":"ITEM-1","itemData":{"DOI":"10.1039/c3ra45126g","ISBN":"10.1039/C3RA45126G","ISSN":"2046-2069","abstract":"Ionic liquids with the bis(2-ethylhexyl)dimethylammonium cation, [BEDMA]+, were prepared by a halide-free route starting from the readily available secondary amine bis(2-ethylhexyl)amine. The following anions were considered: chloride, bromide, iodide, nitrate, hydrogensulphate, dihydrogenphosphate, formate, acetate, propionate, trifluoroacetate, methyl sulphate, methanesulphonate, tosylate, isonicotinate, nicotinate and picolinate. Several of the compounds are room-temperature ionic liquids, albeit with a high viscosity. All ionic liquids are soluble in water. The ionic liquids are very stable in strongly alkaline medium. No signs of decomposition could be observed by contact of the chloride ionic liquid with 50 wt% sodium hydroxide, even after prolonged heating at 80 °C. The high stability against strong bases is attributed to the branched structure of the quaternary ammonium cation, which blocks the Hofmann elimination reaction.","author":[{"dropping-particle":"","family":"Lethesh","given":"Kallidanthiyil Chellappan","non-dropping-particle":"","parse-names":false,"suffix":""},{"dropping-particle":"","family":"Dehaen","given":"Wim","non-dropping-particle":"","parse-names":false,"suffix":""},{"dropping-particle":"","family":"Binnemans","given":"Koen","non-dropping-particle":"","parse-names":false,"suffix":""}],"container-title":"RSC Advances","id":"ITEM-1","issue":"9","issued":{"date-parts":[["2014"]]},"page":"4472-4477","title":"Base stable quaternary ammonium ionic liquids","type":"article-journal","volume":"4"},"uris":["http://www.mendeley.com/documents/?uuid=96f35abb-fd23-4bd8-ab3c-74172a8af2d5"]}],"mendeley":{"formattedCitation":"&lt;sup&gt;27&lt;/sup&gt;","plainTextFormattedCitation":"27","previouslyFormattedCitation":"&lt;sup&gt;27&lt;/sup&gt;"},"properties":{"noteIndex":0},"schema":"https://github.com/citation-style-language/schema/raw/master/csl-citation.json"}</w:instrText>
      </w:r>
      <w:r w:rsidRPr="0012525E">
        <w:rPr>
          <w:noProof/>
        </w:rPr>
        <w:fldChar w:fldCharType="separate"/>
      </w:r>
      <w:r w:rsidR="00663558" w:rsidRPr="00663558">
        <w:rPr>
          <w:noProof/>
          <w:vertAlign w:val="superscript"/>
        </w:rPr>
        <w:t>27</w:t>
      </w:r>
      <w:r w:rsidRPr="0012525E">
        <w:rPr>
          <w:noProof/>
        </w:rPr>
        <w:fldChar w:fldCharType="end"/>
      </w:r>
    </w:p>
    <w:tbl>
      <w:tblPr>
        <w:tblStyle w:val="TableGrid"/>
        <w:tblW w:w="4979"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979"/>
      </w:tblGrid>
      <w:tr w:rsidR="00695D90" w:rsidRPr="0012525E" w14:paraId="3E5C5912" w14:textId="77777777" w:rsidTr="00C06574">
        <w:trPr>
          <w:trHeight w:val="8040"/>
          <w:jc w:val="right"/>
        </w:trPr>
        <w:tc>
          <w:tcPr>
            <w:tcW w:w="4979" w:type="dxa"/>
            <w:tcFitText/>
            <w:vAlign w:val="center"/>
          </w:tcPr>
          <w:p w14:paraId="667F36BF" w14:textId="3A981F7A" w:rsidR="000368A9" w:rsidRPr="009D1642" w:rsidRDefault="002643E5" w:rsidP="001F4B53">
            <w:pPr>
              <w:pStyle w:val="RSCI03FigureSchemeChartUncaptioned"/>
            </w:pPr>
            <w:r w:rsidRPr="009D1642">
              <w:rPr>
                <w:noProof/>
              </w:rPr>
              <w:object w:dxaOrig="5508" w:dyaOrig="8979" w14:anchorId="051A1B42">
                <v:shape id="_x0000_i1027" type="#_x0000_t75" style="width:240.85pt;height:395.55pt" o:ole="">
                  <v:imagedata r:id="rId20" o:title=""/>
                </v:shape>
                <o:OLEObject Type="Embed" ProgID="ChemDraw.Document.6.0" ShapeID="_x0000_i1027" DrawAspect="Content" ObjectID="_1632734556" r:id="rId21"/>
              </w:object>
            </w:r>
          </w:p>
          <w:p w14:paraId="4362BF94" w14:textId="17A0BC10" w:rsidR="00695D90" w:rsidRPr="0012525E" w:rsidRDefault="000368A9" w:rsidP="000368A9">
            <w:pPr>
              <w:pStyle w:val="RSCI01FigureSchemeChartwithbottombar"/>
            </w:pPr>
            <w:r w:rsidRPr="009D1642">
              <w:rPr>
                <w:rStyle w:val="RSCI05CaptiontoFigureSchemeChartwithbottombarChar"/>
                <w:spacing w:val="6"/>
                <w:w w:val="100"/>
              </w:rPr>
              <w:t xml:space="preserve">Scheme </w:t>
            </w:r>
            <w:r w:rsidRPr="009D1642">
              <w:rPr>
                <w:rStyle w:val="RSCI05CaptiontoFigureSchemeChartwithbottombarChar"/>
                <w:spacing w:val="6"/>
                <w:w w:val="100"/>
              </w:rPr>
              <w:fldChar w:fldCharType="begin"/>
            </w:r>
            <w:r w:rsidRPr="009D1642">
              <w:rPr>
                <w:rStyle w:val="RSCI05CaptiontoFigureSchemeChartwithbottombarChar"/>
                <w:spacing w:val="6"/>
                <w:w w:val="100"/>
              </w:rPr>
              <w:instrText xml:space="preserve"> SEQ Scheme \* ARABIC </w:instrText>
            </w:r>
            <w:r w:rsidRPr="009D1642">
              <w:rPr>
                <w:rStyle w:val="RSCI05CaptiontoFigureSchemeChartwithbottombarChar"/>
                <w:spacing w:val="6"/>
                <w:w w:val="100"/>
              </w:rPr>
              <w:fldChar w:fldCharType="separate"/>
            </w:r>
            <w:r w:rsidR="0032213E" w:rsidRPr="009D1642">
              <w:rPr>
                <w:rStyle w:val="RSCI05CaptiontoFigureSchemeChartwithbottombarChar"/>
                <w:noProof/>
                <w:spacing w:val="6"/>
                <w:w w:val="100"/>
              </w:rPr>
              <w:t>3</w:t>
            </w:r>
            <w:r w:rsidRPr="009D1642">
              <w:rPr>
                <w:rStyle w:val="RSCI05CaptiontoFigureSchemeChartwithbottombarChar"/>
                <w:spacing w:val="6"/>
                <w:w w:val="100"/>
              </w:rPr>
              <w:fldChar w:fldCharType="end"/>
            </w:r>
            <w:r w:rsidRPr="009D1642">
              <w:rPr>
                <w:rStyle w:val="RSCI05CaptiontoFigureSchemeChartwithbottombarChar"/>
                <w:spacing w:val="6"/>
                <w:w w:val="100"/>
              </w:rPr>
              <w:t>. General schematic representation of the studied synthetic pathway</w:t>
            </w:r>
            <w:r w:rsidRPr="009D1642">
              <w:rPr>
                <w:spacing w:val="19"/>
                <w:w w:val="100"/>
              </w:rPr>
              <w:t>.</w:t>
            </w:r>
          </w:p>
        </w:tc>
      </w:tr>
    </w:tbl>
    <w:p w14:paraId="52FA1C4D" w14:textId="3427C9DA" w:rsidR="00F14702" w:rsidRPr="0012525E" w:rsidRDefault="00F14702" w:rsidP="00F14702">
      <w:pPr>
        <w:pStyle w:val="RSCB04AHeadingSection"/>
        <w:rPr>
          <w:noProof/>
        </w:rPr>
      </w:pPr>
      <w:r w:rsidRPr="0012525E">
        <w:rPr>
          <w:noProof/>
        </w:rPr>
        <w:t>Experimental</w:t>
      </w:r>
    </w:p>
    <w:p w14:paraId="0FD85601" w14:textId="03BDD41D" w:rsidR="00E439BF" w:rsidRPr="0012525E" w:rsidRDefault="00E439BF" w:rsidP="00E439BF">
      <w:pPr>
        <w:pStyle w:val="RSCB07BHeadingSub-Section-standalone"/>
        <w:rPr>
          <w:noProof/>
        </w:rPr>
      </w:pPr>
      <w:r>
        <w:rPr>
          <w:noProof/>
        </w:rPr>
        <w:t>Chemical</w:t>
      </w:r>
      <w:r w:rsidR="006663F8">
        <w:rPr>
          <w:noProof/>
        </w:rPr>
        <w:t>s and solvents</w:t>
      </w:r>
    </w:p>
    <w:p w14:paraId="1F2E2727" w14:textId="51263017" w:rsidR="00E864E6" w:rsidRPr="0012525E" w:rsidRDefault="00E864E6" w:rsidP="00E864E6">
      <w:pPr>
        <w:pStyle w:val="RSCB02ArticleText"/>
      </w:pPr>
      <w:r w:rsidRPr="0012525E">
        <w:rPr>
          <w:smallCaps/>
        </w:rPr>
        <w:t>l</w:t>
      </w:r>
      <w:r w:rsidRPr="0012525E">
        <w:t>-Lysine (98%, 56-87-1) and tri-</w:t>
      </w:r>
      <w:r w:rsidRPr="0012525E">
        <w:rPr>
          <w:i/>
        </w:rPr>
        <w:t>N-</w:t>
      </w:r>
      <w:proofErr w:type="spellStart"/>
      <w:r w:rsidRPr="0012525E">
        <w:t>octylamine</w:t>
      </w:r>
      <w:proofErr w:type="spellEnd"/>
      <w:r w:rsidRPr="0012525E">
        <w:t xml:space="preserve"> (97%, 1116-76-3) were purchased from </w:t>
      </w:r>
      <w:proofErr w:type="spellStart"/>
      <w:r w:rsidRPr="0012525E">
        <w:t>Acros</w:t>
      </w:r>
      <w:proofErr w:type="spellEnd"/>
      <w:r w:rsidRPr="0012525E">
        <w:t xml:space="preserve"> Organics (</w:t>
      </w:r>
      <w:proofErr w:type="spellStart"/>
      <w:r w:rsidRPr="0012525E">
        <w:t>Geel</w:t>
      </w:r>
      <w:proofErr w:type="spellEnd"/>
      <w:r w:rsidRPr="0012525E">
        <w:t xml:space="preserve">, Belgium). </w:t>
      </w:r>
      <w:r w:rsidRPr="0012525E">
        <w:rPr>
          <w:i/>
        </w:rPr>
        <w:t>N-</w:t>
      </w:r>
      <w:proofErr w:type="spellStart"/>
      <w:r w:rsidRPr="0012525E">
        <w:t>Methylformamide</w:t>
      </w:r>
      <w:proofErr w:type="spellEnd"/>
      <w:r w:rsidRPr="0012525E">
        <w:t xml:space="preserve"> (99%, 123-39-7) was purchased from Alfa </w:t>
      </w:r>
      <w:proofErr w:type="spellStart"/>
      <w:r w:rsidRPr="0012525E">
        <w:t>Aesar</w:t>
      </w:r>
      <w:proofErr w:type="spellEnd"/>
      <w:r w:rsidRPr="0012525E">
        <w:t xml:space="preserve"> (Karlsruhe, Germany). </w:t>
      </w:r>
      <w:r w:rsidR="00812DBD">
        <w:t>D</w:t>
      </w:r>
      <w:r w:rsidRPr="0012525E">
        <w:t xml:space="preserve">imethyl carbonate (≥99.8%, 616-38-6) was purchased from Carl-Roth (Karlsruhe, Germany). </w:t>
      </w:r>
      <w:proofErr w:type="spellStart"/>
      <w:r w:rsidRPr="0012525E">
        <w:t>formamide</w:t>
      </w:r>
      <w:proofErr w:type="spellEnd"/>
      <w:r w:rsidRPr="0012525E">
        <w:t xml:space="preserve"> (99.5%, 75-12-7), calcium chloride anhydrous (95%+, 10043-52-4), and formic acid (99-100%, 64-18-6) were purchased from </w:t>
      </w:r>
      <w:proofErr w:type="spellStart"/>
      <w:r w:rsidRPr="0012525E">
        <w:t>Chem</w:t>
      </w:r>
      <w:proofErr w:type="spellEnd"/>
      <w:r w:rsidRPr="0012525E">
        <w:t>-Lab (</w:t>
      </w:r>
      <w:proofErr w:type="spellStart"/>
      <w:r w:rsidRPr="0012525E">
        <w:t>Zedelgem</w:t>
      </w:r>
      <w:proofErr w:type="spellEnd"/>
      <w:r w:rsidRPr="0012525E">
        <w:t xml:space="preserve">, Belgium). Palladium on activated carbon (10% </w:t>
      </w:r>
      <w:proofErr w:type="spellStart"/>
      <w:r w:rsidRPr="0012525E">
        <w:t>Pd</w:t>
      </w:r>
      <w:proofErr w:type="spellEnd"/>
      <w:r w:rsidRPr="0012525E">
        <w:t>, unreduced, 7440-05-3) was purchased from J&amp;K Scientific (</w:t>
      </w:r>
      <w:proofErr w:type="spellStart"/>
      <w:r w:rsidRPr="0012525E">
        <w:t>Overpelt</w:t>
      </w:r>
      <w:proofErr w:type="spellEnd"/>
      <w:r w:rsidRPr="0012525E">
        <w:t xml:space="preserve">, Belgium). 1-hexanal (99.9%, 66-25-1), 1-heptanal (98.3%, 111-71-7), 1-octanal (99.8%, 124-13-0), 1-nonanal (99.2%, 124-19-6), 1-decanal (97.8%, 112-31-2), deuterochloroform (99.8 atom % D with 0.03 % (v/v) TMS, 865-49-6) and Raney®-Nickel 2800, slurry in water (≥89%, 7440-02-0) were purchased from Sigma-Aldrich </w:t>
      </w:r>
      <w:r w:rsidRPr="0012525E">
        <w:lastRenderedPageBreak/>
        <w:t>(</w:t>
      </w:r>
      <w:proofErr w:type="spellStart"/>
      <w:r w:rsidRPr="0012525E">
        <w:t>Diegem</w:t>
      </w:r>
      <w:proofErr w:type="spellEnd"/>
      <w:r w:rsidRPr="0012525E">
        <w:t xml:space="preserve">, Belgium). Sodium </w:t>
      </w:r>
      <w:proofErr w:type="spellStart"/>
      <w:r w:rsidRPr="0012525E">
        <w:t>hydrogencarbonate</w:t>
      </w:r>
      <w:proofErr w:type="spellEnd"/>
      <w:r w:rsidRPr="0012525E">
        <w:t xml:space="preserve"> (&gt;99%, 144-55-8) was purchased from Fisher Scientific (</w:t>
      </w:r>
      <w:proofErr w:type="spellStart"/>
      <w:r w:rsidRPr="0012525E">
        <w:t>Merelbeke</w:t>
      </w:r>
      <w:proofErr w:type="spellEnd"/>
      <w:r w:rsidRPr="0012525E">
        <w:t>, Belgium).</w:t>
      </w:r>
    </w:p>
    <w:p w14:paraId="70FE6845" w14:textId="27EEEC48" w:rsidR="00E864E6" w:rsidRDefault="00E864E6" w:rsidP="00E864E6">
      <w:pPr>
        <w:pStyle w:val="RSCB02ArticleText"/>
      </w:pPr>
      <w:r w:rsidRPr="0012525E">
        <w:t>Petroleum ether (technical grade), methanol (technical grade), isopropanol (technical grade) and sodium hydroxide (Norma-</w:t>
      </w:r>
      <w:proofErr w:type="spellStart"/>
      <w:r w:rsidRPr="0012525E">
        <w:t>pur</w:t>
      </w:r>
      <w:proofErr w:type="spellEnd"/>
      <w:r w:rsidRPr="0012525E">
        <w:t>) were obtained from VWR (</w:t>
      </w:r>
      <w:proofErr w:type="spellStart"/>
      <w:r w:rsidRPr="0012525E">
        <w:t>Heverlee</w:t>
      </w:r>
      <w:proofErr w:type="spellEnd"/>
      <w:r w:rsidRPr="0012525E">
        <w:t>, Belgium). Petroleum ether was distilled prior to use to remove high boiling residues; all other chemicals were used without any further purification.</w:t>
      </w:r>
    </w:p>
    <w:p w14:paraId="2DAF9827" w14:textId="2B693765" w:rsidR="00E439BF" w:rsidRPr="0012525E" w:rsidRDefault="006663F8" w:rsidP="00E439BF">
      <w:pPr>
        <w:pStyle w:val="RSCB07BHeadingSub-Section-standalone"/>
        <w:rPr>
          <w:noProof/>
        </w:rPr>
      </w:pPr>
      <w:r>
        <w:rPr>
          <w:noProof/>
        </w:rPr>
        <w:t>Instrumentation</w:t>
      </w:r>
    </w:p>
    <w:p w14:paraId="095DB38B" w14:textId="1BEE5ED2" w:rsidR="00781BB5" w:rsidRPr="00E439BF" w:rsidRDefault="00E439BF" w:rsidP="00781BB5">
      <w:pPr>
        <w:pStyle w:val="RSCB02ArticleText"/>
        <w:rPr>
          <w:lang w:val="en-US"/>
        </w:rPr>
      </w:pPr>
      <w:r>
        <w:t xml:space="preserve">Nuclear magnetic resonance spectra were recorded on a Bruker </w:t>
      </w:r>
      <w:proofErr w:type="spellStart"/>
      <w:r>
        <w:t>Avance</w:t>
      </w:r>
      <w:proofErr w:type="spellEnd"/>
      <w:r>
        <w:t xml:space="preserve"> 400 spectrometer. Fourier </w:t>
      </w:r>
      <w:r w:rsidR="005C7072">
        <w:t xml:space="preserve">transform infrared spectra were </w:t>
      </w:r>
      <w:r>
        <w:t>recorded in ATR mode (attenuated total reflectance) on a Bruker Vertex 70 spectrometer equipped with a Bruker Platinum ATR module and a diamond crystal. HRMS spectra were acquired on a quadrupole orthogonal acceleration time-of-flight mass spectrometer (</w:t>
      </w:r>
      <w:proofErr w:type="spellStart"/>
      <w:r>
        <w:t>Synapt</w:t>
      </w:r>
      <w:proofErr w:type="spellEnd"/>
      <w:r>
        <w:t xml:space="preserve"> G2 HDMS, Waters, Milford, MA). Samples were infused at 3 </w:t>
      </w:r>
      <w:proofErr w:type="spellStart"/>
      <w:r>
        <w:t>uL</w:t>
      </w:r>
      <w:proofErr w:type="spellEnd"/>
      <w:r>
        <w:t xml:space="preserve">/min and spectra were obtained in positive (or negative) ionization mode with a resolution of 15000 (FWHM) using leucine </w:t>
      </w:r>
      <w:proofErr w:type="spellStart"/>
      <w:r>
        <w:t>enkephalin</w:t>
      </w:r>
      <w:proofErr w:type="spellEnd"/>
      <w:r>
        <w:t xml:space="preserve"> as lock mass. The wate</w:t>
      </w:r>
      <w:r w:rsidR="005C7072">
        <w:t xml:space="preserve">r content in samples was </w:t>
      </w:r>
      <w:r>
        <w:t xml:space="preserve">measured using a </w:t>
      </w:r>
      <w:proofErr w:type="spellStart"/>
      <w:r>
        <w:t>Mettler</w:t>
      </w:r>
      <w:proofErr w:type="spellEnd"/>
      <w:r>
        <w:t xml:space="preserve">-Toledo V30S volumetric Karl Fischer </w:t>
      </w:r>
      <w:proofErr w:type="spellStart"/>
      <w:r>
        <w:t>titrator</w:t>
      </w:r>
      <w:proofErr w:type="spellEnd"/>
      <w:r>
        <w:t>.</w:t>
      </w:r>
      <w:r w:rsidR="005C7072">
        <w:t xml:space="preserve"> Viscosities and densities were </w:t>
      </w:r>
      <w:r>
        <w:t>measured</w:t>
      </w:r>
      <w:r w:rsidR="005C7072">
        <w:t xml:space="preserve"> </w:t>
      </w:r>
      <w:r>
        <w:t>on an Anton</w:t>
      </w:r>
      <w:r>
        <w:rPr>
          <w:i/>
        </w:rPr>
        <w:t>-</w:t>
      </w:r>
      <w:proofErr w:type="spellStart"/>
      <w:r>
        <w:t>Paar</w:t>
      </w:r>
      <w:proofErr w:type="spellEnd"/>
      <w:r>
        <w:t xml:space="preserve"> </w:t>
      </w:r>
      <w:proofErr w:type="spellStart"/>
      <w:r>
        <w:t>Lovis</w:t>
      </w:r>
      <w:proofErr w:type="spellEnd"/>
      <w:r>
        <w:t xml:space="preserve"> 2000 M/ME rolling-ball viscometer and DMA 4500 M densitometer. TGA and DSC analysis were carried out on a TA Instruments TGA Q500 and a TA Instruments DSC Q2000 respectively, with a heating/cooling rate of 10 </w:t>
      </w:r>
      <w:r>
        <w:rPr>
          <w:lang w:val="en-US"/>
        </w:rPr>
        <w:t>°C</w:t>
      </w:r>
      <w:r>
        <w:t xml:space="preserve"> min⁻¹. Ionic liquids were pre-dried for 120 min at 80 </w:t>
      </w:r>
      <w:r>
        <w:rPr>
          <w:lang w:val="en-US"/>
        </w:rPr>
        <w:t>°C before of the TGA measurement.</w:t>
      </w:r>
      <w:r w:rsidR="00781BB5">
        <w:rPr>
          <w:lang w:val="en-US"/>
        </w:rPr>
        <w:t xml:space="preserve"> Vacuum measurement were carried out with the Pfeiffer TPG 201 digital manometer. </w:t>
      </w:r>
      <w:r w:rsidR="00812DBD">
        <w:rPr>
          <w:lang w:val="en-US"/>
        </w:rPr>
        <w:t>An</w:t>
      </w:r>
      <w:r w:rsidR="0094109C">
        <w:rPr>
          <w:lang w:val="en-US"/>
        </w:rPr>
        <w:t xml:space="preserve"> </w:t>
      </w:r>
      <w:proofErr w:type="spellStart"/>
      <w:r w:rsidR="0094109C">
        <w:rPr>
          <w:lang w:val="en-US"/>
        </w:rPr>
        <w:t>Ismatec</w:t>
      </w:r>
      <w:proofErr w:type="spellEnd"/>
      <w:r w:rsidR="00781BB5">
        <w:rPr>
          <w:lang w:val="en-US"/>
        </w:rPr>
        <w:t xml:space="preserve"> </w:t>
      </w:r>
      <w:proofErr w:type="spellStart"/>
      <w:r w:rsidR="00781BB5">
        <w:rPr>
          <w:lang w:val="en-US"/>
        </w:rPr>
        <w:t>Reglo</w:t>
      </w:r>
      <w:proofErr w:type="spellEnd"/>
      <w:r w:rsidR="00781BB5">
        <w:rPr>
          <w:lang w:val="en-US"/>
        </w:rPr>
        <w:t xml:space="preserve"> ICC peristaltic pump</w:t>
      </w:r>
      <w:r w:rsidR="00812DBD" w:rsidRPr="00812DBD">
        <w:rPr>
          <w:lang w:val="en-US"/>
        </w:rPr>
        <w:t xml:space="preserve"> </w:t>
      </w:r>
      <w:r w:rsidR="00812DBD">
        <w:rPr>
          <w:lang w:val="en-US"/>
        </w:rPr>
        <w:t>was used</w:t>
      </w:r>
      <w:r w:rsidR="00812DBD" w:rsidRPr="00812DBD">
        <w:rPr>
          <w:lang w:val="en-US"/>
        </w:rPr>
        <w:t xml:space="preserve"> </w:t>
      </w:r>
      <w:r w:rsidR="00812DBD">
        <w:rPr>
          <w:lang w:val="en-US"/>
        </w:rPr>
        <w:t>for the dropping of the reagents</w:t>
      </w:r>
      <w:r w:rsidR="00781BB5">
        <w:rPr>
          <w:lang w:val="en-US"/>
        </w:rPr>
        <w:t>.</w:t>
      </w:r>
    </w:p>
    <w:p w14:paraId="601CA4F1" w14:textId="185FF892" w:rsidR="00F14702" w:rsidRPr="0012525E" w:rsidRDefault="00F14702" w:rsidP="00F14702">
      <w:pPr>
        <w:pStyle w:val="RSCB07BHeadingSub-Section-standalone"/>
      </w:pPr>
      <w:r w:rsidRPr="0012525E">
        <w:t>2-</w:t>
      </w:r>
      <w:r w:rsidRPr="0012525E">
        <w:rPr>
          <w:rStyle w:val="RSCR02ReferencesChar"/>
          <w:szCs w:val="22"/>
        </w:rPr>
        <w:t>Butyl</w:t>
      </w:r>
      <w:r w:rsidRPr="0012525E">
        <w:t>-1-octanal</w:t>
      </w:r>
    </w:p>
    <w:p w14:paraId="73B4F155" w14:textId="39D51523" w:rsidR="00F14702" w:rsidRPr="0012525E" w:rsidRDefault="00F14702" w:rsidP="00F14702">
      <w:pPr>
        <w:pStyle w:val="RSCB02ArticleText"/>
      </w:pPr>
      <w:r w:rsidRPr="0012525E">
        <w:rPr>
          <w:rStyle w:val="RSCR02ReferencesChar"/>
        </w:rPr>
        <w:t xml:space="preserve">The synthesis was carried out following the </w:t>
      </w:r>
      <w:r w:rsidRPr="0012525E">
        <w:rPr>
          <w:noProof/>
        </w:rPr>
        <w:t xml:space="preserve">ESI. General procedures 9 and </w:t>
      </w:r>
      <w:r w:rsidRPr="0012525E">
        <w:rPr>
          <w:rStyle w:val="RSCR02ReferencesChar"/>
        </w:rPr>
        <w:t xml:space="preserve">10 with </w:t>
      </w:r>
      <w:r w:rsidRPr="0012525E">
        <w:t>1-</w:t>
      </w:r>
      <w:r w:rsidRPr="0012525E">
        <w:rPr>
          <w:rStyle w:val="RSCR02ReferencesChar"/>
        </w:rPr>
        <w:t xml:space="preserve">hexanal (99.9%, 200 g, 200 </w:t>
      </w:r>
      <w:r w:rsidR="006208A4">
        <w:rPr>
          <w:rStyle w:val="RSCR02ReferencesChar"/>
        </w:rPr>
        <w:t>cm³</w:t>
      </w:r>
      <w:r w:rsidRPr="0012525E">
        <w:rPr>
          <w:rStyle w:val="RSCR02ReferencesChar"/>
        </w:rPr>
        <w:t xml:space="preserve">, 2 </w:t>
      </w:r>
      <w:proofErr w:type="spellStart"/>
      <w:r w:rsidRPr="0012525E">
        <w:rPr>
          <w:rStyle w:val="RSCR02ReferencesChar"/>
        </w:rPr>
        <w:t>mol</w:t>
      </w:r>
      <w:proofErr w:type="spellEnd"/>
      <w:r w:rsidRPr="0012525E">
        <w:rPr>
          <w:rStyle w:val="RSCR02ReferencesChar"/>
        </w:rPr>
        <w:t xml:space="preserve">), </w:t>
      </w:r>
      <w:r w:rsidRPr="0012525E">
        <w:rPr>
          <w:rStyle w:val="RSCR02ReferencesChar"/>
          <w:smallCaps/>
        </w:rPr>
        <w:t>L-</w:t>
      </w:r>
      <w:r w:rsidRPr="0012525E">
        <w:rPr>
          <w:rStyle w:val="RSCR02ReferencesChar"/>
        </w:rPr>
        <w:t>lysine</w:t>
      </w:r>
      <w:r w:rsidRPr="0012525E">
        <w:t xml:space="preserve"> (14.7 g, 0.5 mmol),</w:t>
      </w:r>
      <w:r w:rsidRPr="0012525E">
        <w:rPr>
          <w:i/>
        </w:rPr>
        <w:t xml:space="preserve"> </w:t>
      </w:r>
      <w:r w:rsidRPr="0012525E">
        <w:t xml:space="preserve">isopropanol (156 g, 260 </w:t>
      </w:r>
      <w:r w:rsidR="006208A4">
        <w:t>cm³</w:t>
      </w:r>
      <w:r w:rsidRPr="0012525E">
        <w:t xml:space="preserve">, 2.6 </w:t>
      </w:r>
      <w:proofErr w:type="spellStart"/>
      <w:r w:rsidRPr="0012525E">
        <w:t>mol</w:t>
      </w:r>
      <w:proofErr w:type="spellEnd"/>
      <w:r w:rsidRPr="0012525E">
        <w:t xml:space="preserve">) and palladium over carbon (10% w/w loading, 6 g). Isolated yield 122.04 g, 66.3%. Colourless clear oil. Boiling point: (100 ± 5) °C, (1.5 ± 0.15) mbar. Density: 0.83050 </w:t>
      </w:r>
      <w:r w:rsidR="00D31715" w:rsidRPr="00D31715">
        <w:t>g cm⁻³</w:t>
      </w:r>
      <w:r w:rsidRPr="0012525E">
        <w:t xml:space="preserve"> (20.02 °C). Dynamic viscosity: 2.432 mPa/s (20.00 °C), Kinetic viscosity: 2.929 mm²/s (20.00 °C). ¹H NMR (400 MHz, </w:t>
      </w:r>
      <w:proofErr w:type="spellStart"/>
      <w:r w:rsidRPr="0012525E">
        <w:t>CDCl</w:t>
      </w:r>
      <w:proofErr w:type="spellEnd"/>
      <w:r w:rsidRPr="0012525E">
        <w:t xml:space="preserve">₃, δ/ppm): 0.84 - 0.93 (6 H, m), 1.20 - 1.38 (13 H, m), 1.38 - 1.54 (2 H, m), 1.56 - 1.68 (2 H, m), 2.22 (1 H, </w:t>
      </w:r>
      <w:proofErr w:type="spellStart"/>
      <w:r w:rsidRPr="0012525E">
        <w:t>ttd</w:t>
      </w:r>
      <w:proofErr w:type="spellEnd"/>
      <w:r w:rsidRPr="0012525E">
        <w:t xml:space="preserve">, J 8.36, 5.49, 5.45, 3.16), 9.56 (1 H, d, J 3.20). </w:t>
      </w:r>
      <w:r w:rsidR="001318AA" w:rsidRPr="001318AA">
        <w:t>¹³</w:t>
      </w:r>
      <w:r w:rsidRPr="0012525E">
        <w:t xml:space="preserve">C NMR (100 MHz, </w:t>
      </w:r>
      <w:proofErr w:type="spellStart"/>
      <w:r w:rsidRPr="0012525E">
        <w:t>CDCl</w:t>
      </w:r>
      <w:proofErr w:type="spellEnd"/>
      <w:r w:rsidRPr="0012525E">
        <w:t xml:space="preserve">₃, δ/ppm): 205.8, 52.0, 31.7, 29.4, 29.3, 29.0, 28.6, 27.1, 22.8, 22.6, 14.1, 13.9. IR (Diamond-ATR, neat, cm⁻¹): 2957, 2927, 2857, 2692, 1725, 1688, 1640, 1465, 1378, 1132, 1076, 1029, 936, 913, 896, 797, 725, 649, 565, 499, 488, 459, 446, 429, 420, 409. HRMS </w:t>
      </w:r>
      <w:proofErr w:type="spellStart"/>
      <w:r w:rsidRPr="0012525E">
        <w:t>Calcd</w:t>
      </w:r>
      <w:proofErr w:type="spellEnd"/>
      <w:r w:rsidRPr="0012525E">
        <w:t xml:space="preserve">. for C₁₂H₂₄O: 184.1827 Found: [M-44] 137.0826. </w:t>
      </w:r>
    </w:p>
    <w:p w14:paraId="7F9B42A9" w14:textId="74F1CB3E" w:rsidR="00F14702" w:rsidRPr="0012525E" w:rsidRDefault="00F14702" w:rsidP="00F14702">
      <w:pPr>
        <w:pStyle w:val="RSCB07BHeadingSub-Section-standalone"/>
        <w:rPr>
          <w:noProof/>
        </w:rPr>
      </w:pPr>
      <w:r w:rsidRPr="0012525E">
        <w:rPr>
          <w:noProof/>
        </w:rPr>
        <w:t>2-Pentyl-</w:t>
      </w:r>
      <w:r w:rsidRPr="0012525E">
        <w:t>1-</w:t>
      </w:r>
      <w:r w:rsidRPr="0012525E">
        <w:rPr>
          <w:noProof/>
        </w:rPr>
        <w:t>nonanal</w:t>
      </w:r>
    </w:p>
    <w:p w14:paraId="0259461C" w14:textId="2BAE5ECE" w:rsidR="00F14702" w:rsidRPr="0012525E" w:rsidRDefault="00F14702" w:rsidP="00F14702">
      <w:pPr>
        <w:pStyle w:val="RSCB02ArticleText"/>
      </w:pPr>
      <w:r w:rsidRPr="0012525E">
        <w:t xml:space="preserve">The synthesis was carried out following the </w:t>
      </w:r>
      <w:r w:rsidRPr="0012525E">
        <w:rPr>
          <w:noProof/>
        </w:rPr>
        <w:t xml:space="preserve">ESI. General procedures 9 and </w:t>
      </w:r>
      <w:r w:rsidRPr="0012525E">
        <w:rPr>
          <w:rStyle w:val="RSCR02ReferencesChar"/>
        </w:rPr>
        <w:t xml:space="preserve">10 </w:t>
      </w:r>
      <w:r w:rsidRPr="0012525E">
        <w:t xml:space="preserve">with 1-heptanal (98.3%, 232.33 g, 284 </w:t>
      </w:r>
      <w:r w:rsidR="006208A4">
        <w:t>cm³</w:t>
      </w:r>
      <w:r w:rsidRPr="0012525E">
        <w:t xml:space="preserve">, 2 </w:t>
      </w:r>
      <w:proofErr w:type="spellStart"/>
      <w:r w:rsidRPr="0012525E">
        <w:t>mol</w:t>
      </w:r>
      <w:proofErr w:type="spellEnd"/>
      <w:r w:rsidRPr="0012525E">
        <w:t xml:space="preserve">), </w:t>
      </w:r>
      <w:r w:rsidRPr="0012525E">
        <w:rPr>
          <w:smallCaps/>
        </w:rPr>
        <w:t>L-</w:t>
      </w:r>
      <w:r w:rsidRPr="0012525E">
        <w:t xml:space="preserve">lysine (14.7 g, 0.5 mmol), isopropanol (156 g, 260 </w:t>
      </w:r>
      <w:r w:rsidR="006208A4">
        <w:t>cm³</w:t>
      </w:r>
      <w:r w:rsidRPr="0012525E">
        <w:t xml:space="preserve">, 2.6 </w:t>
      </w:r>
      <w:proofErr w:type="spellStart"/>
      <w:r w:rsidRPr="0012525E">
        <w:t>mol</w:t>
      </w:r>
      <w:proofErr w:type="spellEnd"/>
      <w:r w:rsidRPr="0012525E">
        <w:t xml:space="preserve">) and palladium over carbon (10% w/w loading, 7 g). Isolated yield 173.74 g, 68%. Colourless clear oil. Boiling point: (109 ± 1) °C, (0.29 ± 0.029) mbar. Density: 0.83144 </w:t>
      </w:r>
      <w:r w:rsidR="00D31715" w:rsidRPr="00D31715">
        <w:t>g cm⁻³</w:t>
      </w:r>
      <w:r w:rsidRPr="0012525E">
        <w:t xml:space="preserve"> (20.02 </w:t>
      </w:r>
      <w:r w:rsidRPr="0012525E">
        <w:t xml:space="preserve">°C). Dynamic viscosity: 4.085 mPa/s (20.00 °C), Kinetic viscosity: 4.913 mm²/s (20.00 °C). ¹H NMR (400 MHz, </w:t>
      </w:r>
      <w:proofErr w:type="spellStart"/>
      <w:r w:rsidRPr="0012525E">
        <w:t>CDCl</w:t>
      </w:r>
      <w:proofErr w:type="spellEnd"/>
      <w:r w:rsidRPr="0012525E">
        <w:t xml:space="preserve">₃, δ/ppm): 0.73 - 1.03 (6 H, m), 1.19 - 1.36 (16 H, m), 1.36 - 1.51 (2 H, m), 1.51 - 1.79 (3 H, m), 2.22 (1 H, </w:t>
      </w:r>
      <w:proofErr w:type="spellStart"/>
      <w:r w:rsidRPr="0012525E">
        <w:t>ttd</w:t>
      </w:r>
      <w:proofErr w:type="spellEnd"/>
      <w:r w:rsidRPr="0012525E">
        <w:t xml:space="preserve">, J 8.39, 5.49, 5.45, 3.17), 9.55 (1 H, d, J 3.18). </w:t>
      </w:r>
      <w:r w:rsidR="001318AA" w:rsidRPr="001318AA">
        <w:t>¹³</w:t>
      </w:r>
      <w:r w:rsidRPr="0012525E">
        <w:t xml:space="preserve">C NMR (100 MHz, </w:t>
      </w:r>
      <w:proofErr w:type="spellStart"/>
      <w:r w:rsidRPr="0012525E">
        <w:t>CDCl</w:t>
      </w:r>
      <w:proofErr w:type="spellEnd"/>
      <w:r w:rsidRPr="0012525E">
        <w:t xml:space="preserve">₃, δ/ppm): 205.8, 52.0, 31.9, 31.8, 29.7, 29.1, 29.0, 28.9, 27.1, 26.8, 22.7, 22.5, 14.1, 14.0. IR (Diamond-ATR, neat, cm⁻¹): 2956, 2925, 2855, 2693, 1725, 1459, 1378, 1266, 1042, 893, 821, 737, 724, 571, 473, 450, 406. HRMS </w:t>
      </w:r>
      <w:proofErr w:type="spellStart"/>
      <w:r w:rsidRPr="0012525E">
        <w:t>Calcd</w:t>
      </w:r>
      <w:proofErr w:type="spellEnd"/>
      <w:r w:rsidRPr="0012525E">
        <w:t>. for C₁₄H₂₈O: 212.2140 Found: [M+1] 213.2208.</w:t>
      </w:r>
    </w:p>
    <w:p w14:paraId="35E34543" w14:textId="69CDEF61" w:rsidR="00F14702" w:rsidRPr="0012525E" w:rsidRDefault="00F14702" w:rsidP="00F14702">
      <w:pPr>
        <w:pStyle w:val="RSCB07BHeadingSub-Section-standalone"/>
      </w:pPr>
      <w:r w:rsidRPr="0012525E">
        <w:rPr>
          <w:noProof/>
        </w:rPr>
        <w:t>2-Hexyl-</w:t>
      </w:r>
      <w:r w:rsidRPr="0012525E">
        <w:t>1-</w:t>
      </w:r>
      <w:r w:rsidRPr="0012525E">
        <w:rPr>
          <w:noProof/>
        </w:rPr>
        <w:t>decanal</w:t>
      </w:r>
    </w:p>
    <w:p w14:paraId="6AE4F1CF" w14:textId="74EE56D2" w:rsidR="00F14702" w:rsidRPr="0012525E" w:rsidRDefault="00F14702" w:rsidP="00F14702">
      <w:pPr>
        <w:pStyle w:val="RSCB02ArticleText"/>
      </w:pPr>
      <w:r w:rsidRPr="0012525E">
        <w:rPr>
          <w:noProof/>
        </w:rPr>
        <w:t xml:space="preserve">The synthesis was carried out under the ESI. General procedures 9 and </w:t>
      </w:r>
      <w:r w:rsidRPr="0012525E">
        <w:rPr>
          <w:rStyle w:val="RSCR02ReferencesChar"/>
        </w:rPr>
        <w:t>10</w:t>
      </w:r>
      <w:r w:rsidRPr="0012525E">
        <w:rPr>
          <w:noProof/>
        </w:rPr>
        <w:t xml:space="preserve"> with </w:t>
      </w:r>
      <w:r w:rsidRPr="0012525E">
        <w:t>1-</w:t>
      </w:r>
      <w:r w:rsidRPr="0012525E">
        <w:rPr>
          <w:noProof/>
        </w:rPr>
        <w:t xml:space="preserve">octanal (99.8%, 256.93 g, 314 </w:t>
      </w:r>
      <w:r w:rsidR="006208A4">
        <w:rPr>
          <w:noProof/>
        </w:rPr>
        <w:t>cm³</w:t>
      </w:r>
      <w:r w:rsidRPr="0012525E">
        <w:rPr>
          <w:noProof/>
        </w:rPr>
        <w:t xml:space="preserve">, 2 mol), </w:t>
      </w:r>
      <w:r w:rsidRPr="0012525E">
        <w:rPr>
          <w:smallCaps/>
          <w:noProof/>
        </w:rPr>
        <w:t>L-</w:t>
      </w:r>
      <w:r w:rsidRPr="0012525E">
        <w:rPr>
          <w:noProof/>
        </w:rPr>
        <w:t xml:space="preserve">lysine (14.7 g, 0.5 mmol), isopropanol(156 g, 260 </w:t>
      </w:r>
      <w:r w:rsidR="006208A4">
        <w:rPr>
          <w:noProof/>
        </w:rPr>
        <w:t>cm³</w:t>
      </w:r>
      <w:r w:rsidRPr="0012525E">
        <w:rPr>
          <w:noProof/>
        </w:rPr>
        <w:t xml:space="preserve">, 2.6 mol) and palladium over carbon (10% w/w loading, 8 g). Isolate yield 171.80 g, 67%. </w:t>
      </w:r>
      <w:r w:rsidRPr="0012525E">
        <w:t xml:space="preserve">Colourless clear </w:t>
      </w:r>
      <w:r w:rsidRPr="0012525E">
        <w:rPr>
          <w:noProof/>
        </w:rPr>
        <w:t xml:space="preserve">oil. Boiling point: (110 ± 1) °C, (0.40 ± 0.04) mbar. Density: 0.83162 </w:t>
      </w:r>
      <w:r w:rsidR="00D31715" w:rsidRPr="00D31715">
        <w:rPr>
          <w:noProof/>
        </w:rPr>
        <w:t>g cm⁻³</w:t>
      </w:r>
      <w:r w:rsidRPr="0012525E">
        <w:rPr>
          <w:noProof/>
        </w:rPr>
        <w:t xml:space="preserve"> (20.02 °C). Dynamic viscosity: 5.409 mPa/s (20.00 °C), Kinetic viscosity: 6.504 mm²/s (20.00 °C). ¹H NMR (400 MHz, CDCl₃, δ/ppm): 0.77 - 0.95 (6 H, m), 1.12 - 1.36 (20 H, m), 1.36 - 1.53 (3 H, m), 1.53 - 1.75 (2 H, m), 2.16 - 2.27 (1 H, m), 9.55 (1</w:t>
      </w:r>
      <w:r w:rsidRPr="0012525E">
        <w:t xml:space="preserve"> H, d, J 3.18). </w:t>
      </w:r>
      <w:r w:rsidR="001318AA" w:rsidRPr="001318AA">
        <w:t>¹³</w:t>
      </w:r>
      <w:r w:rsidRPr="0012525E">
        <w:t xml:space="preserve">C NMR (100 MHz, </w:t>
      </w:r>
      <w:proofErr w:type="spellStart"/>
      <w:r w:rsidRPr="0012525E">
        <w:t>CDCl</w:t>
      </w:r>
      <w:proofErr w:type="spellEnd"/>
      <w:r w:rsidRPr="0012525E">
        <w:t>₃, δ/ppm): 205.8, 52.0, 31.9, 31.7, 29.7, 29.4, 29.4, 29.3, 29.0, 27.1, 27.1, 22.7, 22.6, 14.1, 14.1. IR (Diamond-ATR, neat, cm⁻¹):</w:t>
      </w:r>
      <w:r w:rsidRPr="0012525E">
        <w:rPr>
          <w:i/>
        </w:rPr>
        <w:t xml:space="preserve"> </w:t>
      </w:r>
      <w:r w:rsidRPr="0012525E">
        <w:t xml:space="preserve">2955, 2923, 2854, 2690, 1726, 1466, 1378, 1303, 1144, 962, 783, 722, 665, 565, 506, 484, 473, 462, 448, 437, 429, 419, 413. HRMS </w:t>
      </w:r>
      <w:proofErr w:type="spellStart"/>
      <w:r w:rsidRPr="0012525E">
        <w:t>Calcd</w:t>
      </w:r>
      <w:proofErr w:type="spellEnd"/>
      <w:r w:rsidRPr="0012525E">
        <w:t xml:space="preserve">. for C₁₆H₃₂O: 240.2453 Found: [M-44] 197.1035. </w:t>
      </w:r>
    </w:p>
    <w:p w14:paraId="6C1D7434" w14:textId="17001793" w:rsidR="00F14702" w:rsidRPr="0012525E" w:rsidRDefault="00F14702" w:rsidP="00F14702">
      <w:pPr>
        <w:pStyle w:val="RSCB07BHeadingSub-Section-standalone"/>
        <w:rPr>
          <w:noProof/>
        </w:rPr>
      </w:pPr>
      <w:r w:rsidRPr="0012525E">
        <w:rPr>
          <w:noProof/>
        </w:rPr>
        <w:t>2-Heptyl-</w:t>
      </w:r>
      <w:r w:rsidRPr="0012525E">
        <w:t>1-</w:t>
      </w:r>
      <w:r w:rsidRPr="0012525E">
        <w:rPr>
          <w:noProof/>
        </w:rPr>
        <w:t>undecanal</w:t>
      </w:r>
    </w:p>
    <w:p w14:paraId="40FFDF35" w14:textId="5F16670A" w:rsidR="00F14702" w:rsidRPr="0012525E" w:rsidRDefault="00F14702" w:rsidP="00F14702">
      <w:pPr>
        <w:pStyle w:val="RSCB02ArticleText"/>
      </w:pPr>
      <w:r w:rsidRPr="0012525E">
        <w:rPr>
          <w:noProof/>
        </w:rPr>
        <w:t xml:space="preserve">The synthesis was carried out under the ESI. General procedures 9 and </w:t>
      </w:r>
      <w:r w:rsidRPr="0012525E">
        <w:rPr>
          <w:rStyle w:val="RSCR02ReferencesChar"/>
        </w:rPr>
        <w:t>10</w:t>
      </w:r>
      <w:r w:rsidRPr="0012525E">
        <w:rPr>
          <w:noProof/>
        </w:rPr>
        <w:t xml:space="preserve"> with </w:t>
      </w:r>
      <w:r w:rsidRPr="0012525E">
        <w:t>1-</w:t>
      </w:r>
      <w:r w:rsidRPr="0012525E">
        <w:rPr>
          <w:noProof/>
        </w:rPr>
        <w:t xml:space="preserve">nonanal (99.2%, 286.77 g, 346 </w:t>
      </w:r>
      <w:r w:rsidR="006208A4">
        <w:rPr>
          <w:noProof/>
        </w:rPr>
        <w:t>cm³</w:t>
      </w:r>
      <w:r w:rsidRPr="0012525E">
        <w:rPr>
          <w:noProof/>
        </w:rPr>
        <w:t xml:space="preserve">, 2 mol), </w:t>
      </w:r>
      <w:r w:rsidRPr="0012525E">
        <w:rPr>
          <w:smallCaps/>
          <w:noProof/>
        </w:rPr>
        <w:t>L-</w:t>
      </w:r>
      <w:r w:rsidRPr="0012525E">
        <w:rPr>
          <w:noProof/>
        </w:rPr>
        <w:t xml:space="preserve">lysine (14.7 g, 0.5 mmol), isopropanol(156 g, 260 </w:t>
      </w:r>
      <w:r w:rsidR="006208A4">
        <w:rPr>
          <w:noProof/>
        </w:rPr>
        <w:t>cm³</w:t>
      </w:r>
      <w:r w:rsidRPr="0012525E">
        <w:rPr>
          <w:noProof/>
        </w:rPr>
        <w:t xml:space="preserve">, 2.6 mol) and palladium over carbon (10% w/w loading, 9 g). Isolate yield 179.21 g, 63%. </w:t>
      </w:r>
      <w:r w:rsidRPr="0012525E">
        <w:t xml:space="preserve">Colourless clear </w:t>
      </w:r>
      <w:r w:rsidRPr="0012525E">
        <w:rPr>
          <w:noProof/>
        </w:rPr>
        <w:t>oil.</w:t>
      </w:r>
      <w:r w:rsidRPr="0012525E">
        <w:rPr>
          <w:b/>
          <w:noProof/>
        </w:rPr>
        <w:t xml:space="preserve"> </w:t>
      </w:r>
      <w:r w:rsidRPr="0012525E">
        <w:t xml:space="preserve">Boiling point: (128 ± 1) °C, (0.42 ± 0.042) mbar. Density: 0.83306 </w:t>
      </w:r>
      <w:r w:rsidR="00D31715" w:rsidRPr="00D31715">
        <w:t>g cm⁻³</w:t>
      </w:r>
      <w:r w:rsidRPr="0012525E">
        <w:t xml:space="preserve"> (20.02 °C). Dynamic viscosity: 7.201 mPa/s (20.00 °C), Kinetic viscosity: 8.645 mm²/s (20.00 °C). ¹H NMR (400 MHz, </w:t>
      </w:r>
      <w:proofErr w:type="spellStart"/>
      <w:r w:rsidRPr="0012525E">
        <w:t>CDCl</w:t>
      </w:r>
      <w:proofErr w:type="spellEnd"/>
      <w:r w:rsidRPr="0012525E">
        <w:t xml:space="preserve">₃, δ/ppm): 0.81 - 0.95 (7 H, m), 1.18 - 1.37 (29 H, m), 1.37 - 1.52 (3 H, m), 1.52 - 1.69 (3 H, m), 2.22 (1 H, </w:t>
      </w:r>
      <w:proofErr w:type="spellStart"/>
      <w:r w:rsidRPr="0012525E">
        <w:t>ttd</w:t>
      </w:r>
      <w:proofErr w:type="spellEnd"/>
      <w:r w:rsidRPr="0012525E">
        <w:t xml:space="preserve">, J 8.41, 5.49, 5.44, 3.15), 9.55 (1 H, d, J 3.09). </w:t>
      </w:r>
      <w:r w:rsidR="001318AA" w:rsidRPr="001318AA">
        <w:t>¹³</w:t>
      </w:r>
      <w:r w:rsidRPr="0012525E">
        <w:t xml:space="preserve">C NMR (100 MHz, </w:t>
      </w:r>
      <w:proofErr w:type="spellStart"/>
      <w:r w:rsidRPr="0012525E">
        <w:t>CDCl</w:t>
      </w:r>
      <w:proofErr w:type="spellEnd"/>
      <w:r w:rsidRPr="0012525E">
        <w:t xml:space="preserve">₃, δ/ppm): 205.8, 52.0, 31.9, 31.8, 29.7, 29.7, 29.5, 29.5, 29.3, 29.1, 29.0, 27.1, 22.7, 22.6, 14.1, 14.1. IR (Diamond-ATR, neat, cm⁻¹): 2955, 2922, 2853, 2689, 1727, 1651, 1465, 1377, 1069, 892, 809, 721, 662, 558, 526, 503, 497, 473, 455, 441, 430, 420, 412. HRMS </w:t>
      </w:r>
      <w:proofErr w:type="spellStart"/>
      <w:r w:rsidRPr="0012525E">
        <w:t>Calcd</w:t>
      </w:r>
      <w:proofErr w:type="spellEnd"/>
      <w:r w:rsidRPr="0012525E">
        <w:t xml:space="preserve">. for C₁₈H₃₆O: 268.2766 Found: [M-44] 193.1949. </w:t>
      </w:r>
    </w:p>
    <w:p w14:paraId="3322D8E2" w14:textId="6FE7D950" w:rsidR="00F14702" w:rsidRPr="0012525E" w:rsidRDefault="00F14702" w:rsidP="00F14702">
      <w:pPr>
        <w:pStyle w:val="RSCB07BHeadingSub-Section-standalone"/>
        <w:rPr>
          <w:noProof/>
        </w:rPr>
      </w:pPr>
      <w:r w:rsidRPr="0012525E">
        <w:rPr>
          <w:noProof/>
        </w:rPr>
        <w:t>2-Octyl-</w:t>
      </w:r>
      <w:r w:rsidRPr="0012525E">
        <w:t>1-</w:t>
      </w:r>
      <w:r w:rsidRPr="0012525E">
        <w:rPr>
          <w:noProof/>
        </w:rPr>
        <w:t>dodecanal</w:t>
      </w:r>
    </w:p>
    <w:p w14:paraId="5AE72DC4" w14:textId="285C5BE2" w:rsidR="00F14702" w:rsidRPr="0012525E" w:rsidRDefault="00F14702" w:rsidP="00F14702">
      <w:pPr>
        <w:pStyle w:val="RSCB02ArticleText"/>
      </w:pPr>
      <w:r w:rsidRPr="0012525E">
        <w:rPr>
          <w:noProof/>
        </w:rPr>
        <w:t xml:space="preserve">The synthesis was carried out under the ESI. General procedures 9 and </w:t>
      </w:r>
      <w:r w:rsidRPr="0012525E">
        <w:rPr>
          <w:rStyle w:val="RSCR02ReferencesChar"/>
        </w:rPr>
        <w:t>10</w:t>
      </w:r>
      <w:r w:rsidRPr="0012525E">
        <w:rPr>
          <w:noProof/>
        </w:rPr>
        <w:t xml:space="preserve"> with </w:t>
      </w:r>
      <w:r w:rsidRPr="0012525E">
        <w:t>1-</w:t>
      </w:r>
      <w:r w:rsidRPr="0012525E">
        <w:rPr>
          <w:noProof/>
        </w:rPr>
        <w:t xml:space="preserve">decanal (97.8%, 318.38 g, 387 </w:t>
      </w:r>
      <w:r w:rsidR="006208A4">
        <w:rPr>
          <w:noProof/>
        </w:rPr>
        <w:t>cm³</w:t>
      </w:r>
      <w:r w:rsidRPr="0012525E">
        <w:rPr>
          <w:noProof/>
        </w:rPr>
        <w:t xml:space="preserve">, 2 mol), </w:t>
      </w:r>
      <w:r w:rsidRPr="0012525E">
        <w:rPr>
          <w:smallCaps/>
          <w:noProof/>
        </w:rPr>
        <w:t>L-</w:t>
      </w:r>
      <w:r w:rsidRPr="0012525E">
        <w:rPr>
          <w:noProof/>
        </w:rPr>
        <w:t xml:space="preserve">lysine (14.7 g, 0.5 mmol), isopropanol(156 g, 260 </w:t>
      </w:r>
      <w:r w:rsidR="006208A4">
        <w:rPr>
          <w:noProof/>
        </w:rPr>
        <w:t>cm³</w:t>
      </w:r>
      <w:r w:rsidRPr="0012525E">
        <w:rPr>
          <w:noProof/>
        </w:rPr>
        <w:t xml:space="preserve">, 2.6 mol) and palladium over carbon (10% w/w loading, 10 g). Isolate yield 202.38 g, 68.6%. </w:t>
      </w:r>
      <w:r w:rsidRPr="0012525E">
        <w:t xml:space="preserve">Colourless clear </w:t>
      </w:r>
      <w:r w:rsidRPr="0012525E">
        <w:rPr>
          <w:noProof/>
        </w:rPr>
        <w:t xml:space="preserve">oil. Melting point: (18.5 ± 1) °C, 1003 mbar. Boiling point: (145 ± 1) °C, (0.31 ± 0.031) mbar. Density: 0.84467 </w:t>
      </w:r>
      <w:r w:rsidR="00D31715" w:rsidRPr="00D31715">
        <w:rPr>
          <w:noProof/>
        </w:rPr>
        <w:t>g cm⁻³</w:t>
      </w:r>
      <w:r w:rsidRPr="0012525E">
        <w:rPr>
          <w:noProof/>
        </w:rPr>
        <w:t xml:space="preserve"> (20.02</w:t>
      </w:r>
      <w:r w:rsidRPr="0012525E">
        <w:t xml:space="preserve"> °C). Dynamic viscosity: 15.82 mPa/s (20.00 °C), Kinetic viscosity: 18.73 mm²/s (20.00 °C). ¹H NMR (400 MHz, </w:t>
      </w:r>
      <w:proofErr w:type="spellStart"/>
      <w:r w:rsidRPr="0012525E">
        <w:t>CDCl</w:t>
      </w:r>
      <w:proofErr w:type="spellEnd"/>
      <w:r w:rsidRPr="0012525E">
        <w:t xml:space="preserve">₃, δ/ppm): 0.84 - 0.92 (6 H, m), 1.16 - 1.35 (31 H, m), 1.36 - 1.49 (2 H, m), 1.56 - 1.67 (2 H, </w:t>
      </w:r>
      <w:r w:rsidRPr="0012525E">
        <w:lastRenderedPageBreak/>
        <w:t xml:space="preserve">m), 2.22 (1 H, </w:t>
      </w:r>
      <w:proofErr w:type="spellStart"/>
      <w:r w:rsidRPr="0012525E">
        <w:t>ttd</w:t>
      </w:r>
      <w:proofErr w:type="spellEnd"/>
      <w:r w:rsidRPr="0012525E">
        <w:t xml:space="preserve">, J 8.41, 5.53, 5.43, 3.14), 9.55 (1 H, d, J 3.21). </w:t>
      </w:r>
      <w:r w:rsidR="001318AA" w:rsidRPr="001318AA">
        <w:t>¹³</w:t>
      </w:r>
      <w:r w:rsidRPr="0012525E">
        <w:t xml:space="preserve">C NMR (100 MHz, </w:t>
      </w:r>
      <w:proofErr w:type="spellStart"/>
      <w:r w:rsidRPr="0012525E">
        <w:t>CDCl</w:t>
      </w:r>
      <w:proofErr w:type="spellEnd"/>
      <w:r w:rsidRPr="0012525E">
        <w:t xml:space="preserve">₃, δ/ppm): 205.8, 52.0, 31.9, 31.9, 29.7, 29.6, 29.6, 29.5, 29.4, 29.3, 29.2, 29.0, 27.1, 22.7, 22.7, 14.1, 14.1. IR (Diamond-ATR, neat, cm⁻¹): 2955, 2922, 2853, 2691, 1727, 1690, 1465, 1377, 1051, 721, 583, 506, 493, 473, 458, 453, 442, 434, 426, 414, 407. HRMS </w:t>
      </w:r>
      <w:proofErr w:type="spellStart"/>
      <w:r w:rsidRPr="0012525E">
        <w:t>Calcd</w:t>
      </w:r>
      <w:proofErr w:type="spellEnd"/>
      <w:r w:rsidRPr="0012525E">
        <w:t xml:space="preserve">. for C₂₀H₄₀O: 296.3079 Found: [M-44] 252.2678. </w:t>
      </w:r>
    </w:p>
    <w:p w14:paraId="71D3A5F8" w14:textId="4AE66E47" w:rsidR="00F14702" w:rsidRPr="0012525E" w:rsidRDefault="00F14702" w:rsidP="00F14702">
      <w:pPr>
        <w:pStyle w:val="RSCB07BHeadingSub-Section-standalone"/>
        <w:rPr>
          <w:noProof/>
        </w:rPr>
      </w:pPr>
      <w:r w:rsidRPr="0012525E">
        <w:t>Di(</w:t>
      </w:r>
      <w:r w:rsidRPr="0012525E">
        <w:rPr>
          <w:noProof/>
        </w:rPr>
        <w:t>2-butyl-octyl)methylamine</w:t>
      </w:r>
    </w:p>
    <w:p w14:paraId="5F931F44" w14:textId="01120366" w:rsidR="00F14702" w:rsidRPr="0012525E" w:rsidRDefault="00F14702" w:rsidP="00F14702">
      <w:pPr>
        <w:pStyle w:val="RSCB02ArticleText"/>
      </w:pPr>
      <w:r w:rsidRPr="0012525E">
        <w:rPr>
          <w:noProof/>
        </w:rPr>
        <w:t xml:space="preserve">The synthesis was carried out following the ESI. General procedure </w:t>
      </w:r>
      <w:r w:rsidRPr="0012525E">
        <w:rPr>
          <w:rStyle w:val="RSCR02ReferencesChar"/>
        </w:rPr>
        <w:t>11</w:t>
      </w:r>
      <w:r w:rsidRPr="0012525E">
        <w:rPr>
          <w:noProof/>
        </w:rPr>
        <w:t xml:space="preserve"> with 2-butyl-1-octanal (90.3 g, 0.5 mol), formic acid (69.1 g, 56.6 </w:t>
      </w:r>
      <w:r w:rsidR="006208A4">
        <w:rPr>
          <w:noProof/>
        </w:rPr>
        <w:t>cm³</w:t>
      </w:r>
      <w:r w:rsidRPr="0012525E">
        <w:rPr>
          <w:noProof/>
        </w:rPr>
        <w:t xml:space="preserve">, 1.5 mol), </w:t>
      </w:r>
      <w:r w:rsidRPr="0012525E">
        <w:rPr>
          <w:i/>
          <w:noProof/>
        </w:rPr>
        <w:t>N-</w:t>
      </w:r>
      <w:r w:rsidRPr="0012525E">
        <w:rPr>
          <w:noProof/>
        </w:rPr>
        <w:t xml:space="preserve">methyl-formamide (133 g, 130 </w:t>
      </w:r>
      <w:r w:rsidR="006208A4">
        <w:rPr>
          <w:noProof/>
        </w:rPr>
        <w:t>cm³</w:t>
      </w:r>
      <w:r w:rsidRPr="0012525E">
        <w:rPr>
          <w:noProof/>
        </w:rPr>
        <w:t>, 2.25 mol), and Raney nickel (0.15 g). Isolated yield 77.</w:t>
      </w:r>
      <w:r w:rsidRPr="0012525E">
        <w:t>8 g</w:t>
      </w:r>
      <w:r w:rsidRPr="0012525E">
        <w:rPr>
          <w:noProof/>
        </w:rPr>
        <w:t xml:space="preserve">, 86.4%. </w:t>
      </w:r>
      <w:r w:rsidRPr="0012525E">
        <w:t xml:space="preserve">Colourless clear </w:t>
      </w:r>
      <w:r w:rsidRPr="0012525E">
        <w:rPr>
          <w:noProof/>
        </w:rPr>
        <w:t xml:space="preserve">oil. Density: 0.81769 </w:t>
      </w:r>
      <w:r w:rsidR="00D31715" w:rsidRPr="00D31715">
        <w:rPr>
          <w:noProof/>
        </w:rPr>
        <w:t>g cm⁻³</w:t>
      </w:r>
      <w:r w:rsidRPr="0012525E">
        <w:rPr>
          <w:noProof/>
        </w:rPr>
        <w:t xml:space="preserve"> (20.02 °C). Dynamic viscosity: 16.568 mPa/s (20.00 °C), Kinetic viscosity: 20.262 mm²/s (20.00 °C). ¹H NMR (400 MHz, CDCl₃, δ/ppm): 0.80 - 0.96 (12 H, m), 1.17 - 1.33 (32 H, m), 1.40 - 1.48 (1 H</w:t>
      </w:r>
      <w:r w:rsidRPr="0012525E">
        <w:t xml:space="preserve">, m), 2.04 (4 H, d, J 7.08), 2.09 (3 H, s). </w:t>
      </w:r>
      <w:r w:rsidR="001318AA" w:rsidRPr="001318AA">
        <w:t>¹³</w:t>
      </w:r>
      <w:r w:rsidRPr="0012525E">
        <w:t xml:space="preserve">C NMR (100 MHz, </w:t>
      </w:r>
      <w:proofErr w:type="spellStart"/>
      <w:r w:rsidRPr="0012525E">
        <w:t>CDCl</w:t>
      </w:r>
      <w:proofErr w:type="spellEnd"/>
      <w:r w:rsidRPr="0012525E">
        <w:t xml:space="preserve">₃, δ/ppm): 63.7, 43.3, 35.8, 32.3, 32.0, 32.0, 29.9, 28.9, 26.6, 23.3, 22.7, 14.2, 14.1. IR (Diamond-ATR, neat, cm⁻¹): 2955, 2922, 2871, 2853, 2791, 2763, 1690, 1459, 1377, 1303, 1102, 1037, 864, 767, 722. HRMS </w:t>
      </w:r>
      <w:proofErr w:type="spellStart"/>
      <w:r w:rsidRPr="0012525E">
        <w:t>Calcd</w:t>
      </w:r>
      <w:proofErr w:type="spellEnd"/>
      <w:r w:rsidRPr="0012525E">
        <w:t xml:space="preserve">. for C₂₅H₅₃N: 367.4178 Found: [M+1] 368.4261. </w:t>
      </w:r>
    </w:p>
    <w:p w14:paraId="2A235D6E" w14:textId="1DA5AA71" w:rsidR="00F14702" w:rsidRPr="0012525E" w:rsidRDefault="00F14702" w:rsidP="00F14702">
      <w:pPr>
        <w:pStyle w:val="RSCB07BHeadingSub-Section-standalone"/>
        <w:rPr>
          <w:noProof/>
        </w:rPr>
      </w:pPr>
      <w:r w:rsidRPr="0012525E">
        <w:t>Di(</w:t>
      </w:r>
      <w:r w:rsidRPr="0012525E">
        <w:rPr>
          <w:noProof/>
        </w:rPr>
        <w:t>2-pentyl-nonyl)methylamine</w:t>
      </w:r>
    </w:p>
    <w:p w14:paraId="29C403C1" w14:textId="426A31D0" w:rsidR="00F14702" w:rsidRPr="0012525E" w:rsidRDefault="00F14702" w:rsidP="00F14702">
      <w:pPr>
        <w:pStyle w:val="RSCB02ArticleText"/>
      </w:pPr>
      <w:r w:rsidRPr="0012525E">
        <w:rPr>
          <w:noProof/>
        </w:rPr>
        <w:t xml:space="preserve">The synthesis was carried out following the ESI. General procedure </w:t>
      </w:r>
      <w:r w:rsidRPr="0012525E">
        <w:rPr>
          <w:rStyle w:val="RSCR02ReferencesChar"/>
        </w:rPr>
        <w:t>11</w:t>
      </w:r>
      <w:r w:rsidRPr="0012525E">
        <w:rPr>
          <w:noProof/>
        </w:rPr>
        <w:t xml:space="preserve"> with</w:t>
      </w:r>
      <w:r w:rsidRPr="0012525E">
        <w:t xml:space="preserve"> 2-pentyl-1-nonanal (85.29 g, 0.4 </w:t>
      </w:r>
      <w:proofErr w:type="spellStart"/>
      <w:r w:rsidRPr="0012525E">
        <w:t>mol</w:t>
      </w:r>
      <w:proofErr w:type="spellEnd"/>
      <w:r w:rsidRPr="0012525E">
        <w:t xml:space="preserve">), formic acid (69.1 g, 56.6 </w:t>
      </w:r>
      <w:r w:rsidR="006208A4">
        <w:t>cm³</w:t>
      </w:r>
      <w:r w:rsidRPr="0012525E">
        <w:t xml:space="preserve">, 1.5 </w:t>
      </w:r>
      <w:proofErr w:type="spellStart"/>
      <w:r w:rsidRPr="0012525E">
        <w:t>mol</w:t>
      </w:r>
      <w:proofErr w:type="spellEnd"/>
      <w:r w:rsidRPr="0012525E">
        <w:t xml:space="preserve">), </w:t>
      </w:r>
      <w:r w:rsidRPr="0012525E">
        <w:rPr>
          <w:i/>
        </w:rPr>
        <w:t>N-</w:t>
      </w:r>
      <w:r w:rsidRPr="0012525E">
        <w:t>methyl-</w:t>
      </w:r>
      <w:proofErr w:type="spellStart"/>
      <w:r w:rsidRPr="0012525E">
        <w:t>formamide</w:t>
      </w:r>
      <w:proofErr w:type="spellEnd"/>
      <w:r w:rsidRPr="0012525E">
        <w:t xml:space="preserve"> (133 g, 130 </w:t>
      </w:r>
      <w:r w:rsidR="006208A4">
        <w:t>cm³</w:t>
      </w:r>
      <w:r w:rsidRPr="0012525E">
        <w:t xml:space="preserve">, 2.25 </w:t>
      </w:r>
      <w:proofErr w:type="spellStart"/>
      <w:r w:rsidRPr="0012525E">
        <w:t>mol</w:t>
      </w:r>
      <w:proofErr w:type="spellEnd"/>
      <w:r w:rsidRPr="0012525E">
        <w:t xml:space="preserve">), Raney nickel (0.15 g). Isolated yield 61.18 g, 71.9%. Colourless clear oil. Density: 0.81811 </w:t>
      </w:r>
      <w:r w:rsidR="00D31715" w:rsidRPr="00D31715">
        <w:t>g cm⁻³</w:t>
      </w:r>
      <w:r w:rsidRPr="0012525E">
        <w:t xml:space="preserve"> (20.02 °C). Dynamic viscosity: 25.06 mPa/s (20.00 °C), Kinetic viscosity: 30.631 mm²/s (20.00 °C). ¹H NMR (400 MHz, </w:t>
      </w:r>
      <w:proofErr w:type="spellStart"/>
      <w:r w:rsidRPr="0012525E">
        <w:t>CDCl</w:t>
      </w:r>
      <w:proofErr w:type="spellEnd"/>
      <w:r w:rsidRPr="0012525E">
        <w:t xml:space="preserve">₃, δ/ppm): 2.09 (3 H, s), 2.04 (4 H, d, J 7.06), 1.40 - 1.49 (2 H, m), 1.17 - 1.35 (41 H, m), 0.82 - 0.95 (12 H, m). </w:t>
      </w:r>
      <w:r w:rsidR="001318AA" w:rsidRPr="001318AA">
        <w:t>¹³</w:t>
      </w:r>
      <w:r w:rsidRPr="0012525E">
        <w:t xml:space="preserve">C NMR (100 MHz, </w:t>
      </w:r>
      <w:proofErr w:type="spellStart"/>
      <w:r w:rsidRPr="0012525E">
        <w:t>CDCl</w:t>
      </w:r>
      <w:proofErr w:type="spellEnd"/>
      <w:r w:rsidRPr="0012525E">
        <w:t xml:space="preserve">₃, δ/ppm): 63.7, 43.4, 35.9, 32.5, 32.3, 32.3, 30.3, 29.4, 26.7, 26.3, 22.8, 22.7, 32.0, 14.2, 14.1. IR (Diamond-ATR, neat, cm⁻¹): 2955, 2921, 2853, 2791, 2763, 1690, 1459, 1377, 1301, 1102, 1035, 863, 722. HRMS </w:t>
      </w:r>
      <w:proofErr w:type="spellStart"/>
      <w:r w:rsidRPr="0012525E">
        <w:t>Calcd</w:t>
      </w:r>
      <w:proofErr w:type="spellEnd"/>
      <w:r w:rsidRPr="0012525E">
        <w:t xml:space="preserve">. for C₂₉H₆₁N: 423.4804 Found: [M+1] 424.4863. </w:t>
      </w:r>
    </w:p>
    <w:p w14:paraId="5FD0BED4" w14:textId="15A7E1C7" w:rsidR="00F14702" w:rsidRPr="0012525E" w:rsidRDefault="00F14702" w:rsidP="00F14702">
      <w:pPr>
        <w:pStyle w:val="RSCB07BHeadingSub-Section-standalone"/>
        <w:rPr>
          <w:noProof/>
        </w:rPr>
      </w:pPr>
      <w:r w:rsidRPr="0012525E">
        <w:t>Di(</w:t>
      </w:r>
      <w:r w:rsidRPr="0012525E">
        <w:rPr>
          <w:noProof/>
        </w:rPr>
        <w:t>2-hexyl-decyl)methylamine</w:t>
      </w:r>
    </w:p>
    <w:p w14:paraId="6635C24D" w14:textId="4C502E2D" w:rsidR="00F14702" w:rsidRPr="0012525E" w:rsidRDefault="00F14702" w:rsidP="00F14702">
      <w:pPr>
        <w:pStyle w:val="RSCB02ArticleText"/>
      </w:pPr>
      <w:r w:rsidRPr="0012525E">
        <w:rPr>
          <w:noProof/>
        </w:rPr>
        <w:t xml:space="preserve">The synthesis was carried out following the ESI. General procedure </w:t>
      </w:r>
      <w:r w:rsidRPr="0012525E">
        <w:rPr>
          <w:rStyle w:val="RSCR02ReferencesChar"/>
        </w:rPr>
        <w:t>11</w:t>
      </w:r>
      <w:r w:rsidRPr="0012525E">
        <w:rPr>
          <w:noProof/>
        </w:rPr>
        <w:t xml:space="preserve"> with 2-hexyl-1-decanal (120.13 g, 0.5 mol), formic acid (69.1 g, 56.6 </w:t>
      </w:r>
      <w:r w:rsidR="006208A4">
        <w:rPr>
          <w:noProof/>
        </w:rPr>
        <w:t>cm³</w:t>
      </w:r>
      <w:r w:rsidRPr="0012525E">
        <w:rPr>
          <w:noProof/>
        </w:rPr>
        <w:t xml:space="preserve">, 1.5 mol), </w:t>
      </w:r>
      <w:r w:rsidRPr="0012525E">
        <w:rPr>
          <w:i/>
          <w:noProof/>
        </w:rPr>
        <w:t>N-</w:t>
      </w:r>
      <w:r w:rsidRPr="0012525E">
        <w:rPr>
          <w:noProof/>
        </w:rPr>
        <w:t xml:space="preserve">methyl-formamide (133 g, 130 </w:t>
      </w:r>
      <w:r w:rsidR="006208A4">
        <w:rPr>
          <w:noProof/>
        </w:rPr>
        <w:t>cm³</w:t>
      </w:r>
      <w:r w:rsidRPr="0012525E">
        <w:rPr>
          <w:noProof/>
        </w:rPr>
        <w:t xml:space="preserve">, 2.25 mol), nickel-Raney (0.15 g). Isolate yield 94.96 g, 79.2%. </w:t>
      </w:r>
      <w:r w:rsidRPr="0012525E">
        <w:t xml:space="preserve">Colourless clear </w:t>
      </w:r>
      <w:r w:rsidRPr="0012525E">
        <w:rPr>
          <w:noProof/>
        </w:rPr>
        <w:t>oil.</w:t>
      </w:r>
      <w:r w:rsidR="005C7072">
        <w:rPr>
          <w:noProof/>
        </w:rPr>
        <w:t xml:space="preserve"> </w:t>
      </w:r>
      <w:r w:rsidRPr="0012525E">
        <w:rPr>
          <w:noProof/>
        </w:rPr>
        <w:t xml:space="preserve">Density: 0.82189 </w:t>
      </w:r>
      <w:r w:rsidR="00D31715" w:rsidRPr="00D31715">
        <w:rPr>
          <w:noProof/>
        </w:rPr>
        <w:t>g cm⁻³</w:t>
      </w:r>
      <w:r w:rsidRPr="0012525E">
        <w:rPr>
          <w:noProof/>
        </w:rPr>
        <w:t xml:space="preserve"> (20.02 °C). Dynamic viscosity: 33.283 mPa/s (20.00 °C)</w:t>
      </w:r>
      <w:r w:rsidRPr="0012525E">
        <w:t xml:space="preserve">, Kinetic viscosity: 40.496 mm²/s (20.00 °C). ¹H NMR (400 MHz, </w:t>
      </w:r>
      <w:proofErr w:type="spellStart"/>
      <w:r w:rsidRPr="0012525E">
        <w:t>CDCl</w:t>
      </w:r>
      <w:proofErr w:type="spellEnd"/>
      <w:r w:rsidRPr="0012525E">
        <w:t xml:space="preserve">₃, δ/ppm): 0.82 - 0.96 (12 H, m), 1.16 - 1.35 (49 H, m), 1.39 - 1.50 (3 H, m), 2.04 (4 H, d, J 7.02), 2.09 (3 H, s). </w:t>
      </w:r>
      <w:r w:rsidR="001318AA" w:rsidRPr="001318AA">
        <w:t>¹³</w:t>
      </w:r>
      <w:r w:rsidRPr="0012525E">
        <w:t xml:space="preserve">C NMR (100 MHz, </w:t>
      </w:r>
      <w:proofErr w:type="spellStart"/>
      <w:r w:rsidRPr="0012525E">
        <w:t>CDCl</w:t>
      </w:r>
      <w:proofErr w:type="spellEnd"/>
      <w:r w:rsidRPr="0012525E">
        <w:t xml:space="preserve">₃, δ/ppm): 63.7, 43.4, 35.9, 32.0, 32.0, 30.3, 30.0, 29.7, 29.4, 26.7, 26.6, 22.8, 22.7, 14.1, 32.3. IR (Diamond-ATR, neat, cm⁻¹): 2955, 2921, 2852, 2791, 1691, 1459, 1377, 1302, 1034, 850, 721. HRMS </w:t>
      </w:r>
      <w:proofErr w:type="spellStart"/>
      <w:r w:rsidRPr="0012525E">
        <w:t>Calcd</w:t>
      </w:r>
      <w:proofErr w:type="spellEnd"/>
      <w:r w:rsidRPr="0012525E">
        <w:t xml:space="preserve">. for C₃₃H₆₉N: 479.5430 Found: [M+1] 480.5513. </w:t>
      </w:r>
    </w:p>
    <w:p w14:paraId="376BE468" w14:textId="3F7395DB" w:rsidR="00F14702" w:rsidRPr="0012525E" w:rsidRDefault="00F14702" w:rsidP="00F14702">
      <w:pPr>
        <w:pStyle w:val="RSCB07BHeadingSub-Section-standalone"/>
        <w:rPr>
          <w:noProof/>
        </w:rPr>
      </w:pPr>
      <w:r w:rsidRPr="0012525E">
        <w:t>Di(</w:t>
      </w:r>
      <w:r w:rsidRPr="0012525E">
        <w:rPr>
          <w:noProof/>
        </w:rPr>
        <w:t>2-heptyl-undecyl)methylamine</w:t>
      </w:r>
    </w:p>
    <w:p w14:paraId="41263ADB" w14:textId="1C87AC4B" w:rsidR="00F14702" w:rsidRPr="0012525E" w:rsidRDefault="00F14702" w:rsidP="00F14702">
      <w:pPr>
        <w:pStyle w:val="RSCB02ArticleText"/>
      </w:pPr>
      <w:r w:rsidRPr="0012525E">
        <w:rPr>
          <w:noProof/>
        </w:rPr>
        <w:t xml:space="preserve">The synthesis was carried out following the ESI. General procedure </w:t>
      </w:r>
      <w:r w:rsidRPr="0012525E">
        <w:rPr>
          <w:rStyle w:val="RSCR02ReferencesChar"/>
        </w:rPr>
        <w:t>11</w:t>
      </w:r>
      <w:r w:rsidRPr="0012525E">
        <w:rPr>
          <w:noProof/>
        </w:rPr>
        <w:t xml:space="preserve"> with 2-heptyl-1-undecanal (134.88 g, 0.5 mol), formic acid (69.1 g, 56.6 </w:t>
      </w:r>
      <w:r w:rsidR="006208A4">
        <w:rPr>
          <w:noProof/>
        </w:rPr>
        <w:t>cm³</w:t>
      </w:r>
      <w:r w:rsidRPr="0012525E">
        <w:rPr>
          <w:noProof/>
        </w:rPr>
        <w:t xml:space="preserve">, 1.5 mol), </w:t>
      </w:r>
      <w:r w:rsidRPr="0012525E">
        <w:rPr>
          <w:i/>
          <w:noProof/>
        </w:rPr>
        <w:t>N-</w:t>
      </w:r>
      <w:r w:rsidRPr="0012525E">
        <w:rPr>
          <w:noProof/>
        </w:rPr>
        <w:t xml:space="preserve">methyl-formamide (133 g, 130 </w:t>
      </w:r>
      <w:r w:rsidR="006208A4">
        <w:rPr>
          <w:noProof/>
        </w:rPr>
        <w:t>cm³</w:t>
      </w:r>
      <w:r w:rsidRPr="0012525E">
        <w:rPr>
          <w:noProof/>
        </w:rPr>
        <w:t>, 2.25 mol), nickel-</w:t>
      </w:r>
      <w:r w:rsidRPr="0012525E">
        <w:t xml:space="preserve">Raney (0.15 g). Isolate yield 117.64 g, 87.4%. Colourless clear oil. Density: 0.82521 </w:t>
      </w:r>
      <w:r w:rsidR="00D31715" w:rsidRPr="00D31715">
        <w:t>g cm⁻³</w:t>
      </w:r>
      <w:r w:rsidRPr="0012525E">
        <w:t xml:space="preserve"> (20.02 °C). Dynamic viscosity: 42.956 mPa/s (20.00 °C), Kinetic viscosity: 52.055 mm²/s (20.00 °C). ¹H NMR (400 MHz, </w:t>
      </w:r>
      <w:proofErr w:type="spellStart"/>
      <w:r w:rsidRPr="0012525E">
        <w:t>CDCl</w:t>
      </w:r>
      <w:proofErr w:type="spellEnd"/>
      <w:r w:rsidRPr="0012525E">
        <w:t xml:space="preserve">₃, δ/ppm): 0.84 - 0.93 (12 H, m), 1.18 - 1.32 (57 H, m), 1.40 - 1.48 (2 H, m), 2.04 (4 H, d, J 7.05), 2.09 (3 H, s). </w:t>
      </w:r>
      <w:r w:rsidR="001318AA" w:rsidRPr="001318AA">
        <w:t>¹³</w:t>
      </w:r>
      <w:r w:rsidRPr="0012525E">
        <w:t xml:space="preserve">C NMR (100 MHz, </w:t>
      </w:r>
      <w:proofErr w:type="spellStart"/>
      <w:r w:rsidRPr="0012525E">
        <w:t>CDCl</w:t>
      </w:r>
      <w:proofErr w:type="spellEnd"/>
      <w:r w:rsidRPr="0012525E">
        <w:t xml:space="preserve">₃, δ/ppm): 63.7, 43.4, 35.9, 14.1, 22.7, 32.3, 32.0, 32.0, 30.3, 30.3, 29.8, 29.7, 29.5, 29.4, 26.7. IR (Diamond-ATR, neat, cm⁻¹): 2955, 2921, 2852, 2791, 1731, 1690, 1460, 1377, 1301, 1034, 857, 720. HRMS </w:t>
      </w:r>
      <w:proofErr w:type="spellStart"/>
      <w:r w:rsidRPr="0012525E">
        <w:t>Calcd</w:t>
      </w:r>
      <w:proofErr w:type="spellEnd"/>
      <w:r w:rsidRPr="0012525E">
        <w:t xml:space="preserve">. for C₃₇H₇₇N: 535.6056 Found: [M+1] 536.6127. </w:t>
      </w:r>
    </w:p>
    <w:p w14:paraId="72ACAB90" w14:textId="02D42942" w:rsidR="00F14702" w:rsidRPr="0012525E" w:rsidRDefault="00F14702" w:rsidP="00F14702">
      <w:pPr>
        <w:pStyle w:val="RSCB07BHeadingSub-Section-standalone"/>
      </w:pPr>
      <w:r w:rsidRPr="0012525E">
        <w:t>Di</w:t>
      </w:r>
      <w:r w:rsidRPr="0012525E">
        <w:rPr>
          <w:i/>
        </w:rPr>
        <w:t>(</w:t>
      </w:r>
      <w:r w:rsidRPr="0012525E">
        <w:t>2-octyl-dodecyl)methylamine</w:t>
      </w:r>
    </w:p>
    <w:p w14:paraId="653EA281" w14:textId="05DED954" w:rsidR="00F14702" w:rsidRPr="0012525E" w:rsidRDefault="00F14702" w:rsidP="00F14702">
      <w:pPr>
        <w:pStyle w:val="RSCB02ArticleText"/>
      </w:pPr>
      <w:r w:rsidRPr="0012525E">
        <w:t xml:space="preserve">The synthesis was carried out following the </w:t>
      </w:r>
      <w:r w:rsidRPr="0012525E">
        <w:rPr>
          <w:noProof/>
        </w:rPr>
        <w:t xml:space="preserve">ESI. General procedure </w:t>
      </w:r>
      <w:r w:rsidRPr="0012525E">
        <w:rPr>
          <w:rStyle w:val="RSCR02ReferencesChar"/>
        </w:rPr>
        <w:t>11</w:t>
      </w:r>
      <w:r w:rsidRPr="0012525E">
        <w:t xml:space="preserve"> with 2-octyl-1-dodecanal (150 g, 0.5 </w:t>
      </w:r>
      <w:proofErr w:type="spellStart"/>
      <w:r w:rsidRPr="0012525E">
        <w:t>mol</w:t>
      </w:r>
      <w:proofErr w:type="spellEnd"/>
      <w:r w:rsidRPr="0012525E">
        <w:t xml:space="preserve">), formic acid (69.1 g, 56.6 </w:t>
      </w:r>
      <w:r w:rsidR="006208A4">
        <w:t>cm³</w:t>
      </w:r>
      <w:r w:rsidRPr="0012525E">
        <w:t xml:space="preserve">, 1.5 </w:t>
      </w:r>
      <w:proofErr w:type="spellStart"/>
      <w:r w:rsidRPr="0012525E">
        <w:t>mol</w:t>
      </w:r>
      <w:proofErr w:type="spellEnd"/>
      <w:r w:rsidRPr="0012525E">
        <w:t xml:space="preserve">), </w:t>
      </w:r>
      <w:r w:rsidRPr="0012525E">
        <w:rPr>
          <w:i/>
        </w:rPr>
        <w:t>N-</w:t>
      </w:r>
      <w:r w:rsidRPr="0012525E">
        <w:t>methyl-</w:t>
      </w:r>
      <w:proofErr w:type="spellStart"/>
      <w:r w:rsidRPr="0012525E">
        <w:t>formamide</w:t>
      </w:r>
      <w:proofErr w:type="spellEnd"/>
      <w:r w:rsidRPr="0012525E">
        <w:t xml:space="preserve"> (133 g, 130 </w:t>
      </w:r>
      <w:r w:rsidR="006208A4">
        <w:t>cm³</w:t>
      </w:r>
      <w:r w:rsidRPr="0012525E">
        <w:t xml:space="preserve">, 2.25 </w:t>
      </w:r>
      <w:proofErr w:type="spellStart"/>
      <w:r w:rsidRPr="0012525E">
        <w:t>mol</w:t>
      </w:r>
      <w:proofErr w:type="spellEnd"/>
      <w:r w:rsidRPr="0012525E">
        <w:t>), nickel-Raney (0.15 g). Isolate yield 125.53 g, 83.8%. Colourless clear oil.</w:t>
      </w:r>
      <w:r w:rsidR="005C7072">
        <w:t xml:space="preserve"> </w:t>
      </w:r>
      <w:r w:rsidRPr="0012525E">
        <w:t xml:space="preserve">Density: 0.82628 </w:t>
      </w:r>
      <w:r w:rsidR="00D31715" w:rsidRPr="00D31715">
        <w:t>g cm⁻³</w:t>
      </w:r>
      <w:r w:rsidRPr="0012525E">
        <w:t xml:space="preserve"> (20.02 °C). Dynamic viscosity: 48.272 mPa/s (20.00 °C), Kinetic viscosity: 58.421 mm²/s (20.00 °C). ¹H NMR (400 MHz, </w:t>
      </w:r>
      <w:proofErr w:type="spellStart"/>
      <w:r w:rsidRPr="0012525E">
        <w:t>CDCl</w:t>
      </w:r>
      <w:proofErr w:type="spellEnd"/>
      <w:r w:rsidRPr="0012525E">
        <w:t xml:space="preserve">₃, δ/ppm): 0.88 (12 H, t, J 6.61), 1.19 - 1.34 (64 H, m), 1.39 - 1.49 (2 H, m), 2.04 (3 H, d, J 7.02), 2.09 (2 H, s). </w:t>
      </w:r>
      <w:r w:rsidR="001318AA" w:rsidRPr="001318AA">
        <w:t>¹³</w:t>
      </w:r>
      <w:r w:rsidRPr="0012525E">
        <w:t xml:space="preserve">C NMR (100 MHz, </w:t>
      </w:r>
      <w:proofErr w:type="spellStart"/>
      <w:r w:rsidRPr="0012525E">
        <w:t>CDCl</w:t>
      </w:r>
      <w:proofErr w:type="spellEnd"/>
      <w:r w:rsidRPr="0012525E">
        <w:t xml:space="preserve">₃, δ/ppm): 63.7, 43.4, 35.8, 14.1, 22.7, 26.7, 32.3, 32.0, 30.3, 29.8, 29.7, 29.7, 29.4, 29.4. IR (Diamond-ATR, neat, cm⁻¹): 2955, 2921, 2852, 1730, 1689, 1462, 1377, 1301, 1179, 1036, 720. HRMS </w:t>
      </w:r>
      <w:proofErr w:type="spellStart"/>
      <w:r w:rsidRPr="0012525E">
        <w:t>Calcd</w:t>
      </w:r>
      <w:proofErr w:type="spellEnd"/>
      <w:r w:rsidRPr="0012525E">
        <w:t xml:space="preserve">. for C₄₁H₈₅N: 591.6682 Found: [M+1] 592.6763. </w:t>
      </w:r>
    </w:p>
    <w:p w14:paraId="05C6BF27" w14:textId="46873517" w:rsidR="00F14702" w:rsidRPr="0012525E" w:rsidRDefault="00F14702" w:rsidP="00F14702">
      <w:pPr>
        <w:pStyle w:val="RSCB07BHeadingSub-Section-standalone"/>
      </w:pPr>
      <w:r w:rsidRPr="0012525E">
        <w:t>Tri(2-butyl-octyl)amine</w:t>
      </w:r>
    </w:p>
    <w:p w14:paraId="34A000B4" w14:textId="20B0E997" w:rsidR="00F14702" w:rsidRPr="0012525E" w:rsidRDefault="00F14702" w:rsidP="00F14702">
      <w:pPr>
        <w:pStyle w:val="RSCB02ArticleText"/>
      </w:pPr>
      <w:r w:rsidRPr="0012525E">
        <w:t xml:space="preserve">The synthesis was carried out following the </w:t>
      </w:r>
      <w:r w:rsidRPr="0012525E">
        <w:rPr>
          <w:noProof/>
        </w:rPr>
        <w:t xml:space="preserve">ESI. General procedure </w:t>
      </w:r>
      <w:r w:rsidRPr="0012525E">
        <w:rPr>
          <w:rStyle w:val="RSCR02ReferencesChar"/>
        </w:rPr>
        <w:t>12</w:t>
      </w:r>
      <w:r w:rsidRPr="0012525E">
        <w:t xml:space="preserve"> with 2-butyl-1-octanal (14.59 g, 0.08 </w:t>
      </w:r>
      <w:proofErr w:type="spellStart"/>
      <w:r w:rsidRPr="0012525E">
        <w:t>mol</w:t>
      </w:r>
      <w:proofErr w:type="spellEnd"/>
      <w:r w:rsidRPr="0012525E">
        <w:t xml:space="preserve">), formic acid (45.0 g, 36.88 </w:t>
      </w:r>
      <w:r w:rsidR="006208A4">
        <w:t>cm³</w:t>
      </w:r>
      <w:r w:rsidRPr="0012525E">
        <w:t xml:space="preserve">, 0.75 </w:t>
      </w:r>
      <w:proofErr w:type="spellStart"/>
      <w:r w:rsidRPr="0012525E">
        <w:t>mol</w:t>
      </w:r>
      <w:proofErr w:type="spellEnd"/>
      <w:r w:rsidRPr="0012525E">
        <w:t xml:space="preserve">), </w:t>
      </w:r>
      <w:proofErr w:type="spellStart"/>
      <w:r w:rsidRPr="0012525E">
        <w:t>formamide</w:t>
      </w:r>
      <w:proofErr w:type="spellEnd"/>
      <w:r w:rsidRPr="0012525E">
        <w:t xml:space="preserve"> (33.8 g, 29.89 </w:t>
      </w:r>
      <w:r w:rsidR="006208A4">
        <w:t>cm³</w:t>
      </w:r>
      <w:r w:rsidRPr="0012525E">
        <w:t xml:space="preserve">, 0.75 </w:t>
      </w:r>
      <w:proofErr w:type="spellStart"/>
      <w:r w:rsidRPr="0012525E">
        <w:t>mol</w:t>
      </w:r>
      <w:proofErr w:type="spellEnd"/>
      <w:r w:rsidRPr="0012525E">
        <w:t>), nickel-Raney (0.15 g). Isolate yield 6.58 g, 47.8%. Colourless clear oil.</w:t>
      </w:r>
      <w:r w:rsidR="005C7072">
        <w:t xml:space="preserve"> </w:t>
      </w:r>
      <w:r w:rsidRPr="0012525E">
        <w:t xml:space="preserve">Density: 0.82859 </w:t>
      </w:r>
      <w:r w:rsidR="00D31715" w:rsidRPr="00D31715">
        <w:t>g cm⁻³</w:t>
      </w:r>
      <w:r w:rsidRPr="0012525E">
        <w:t xml:space="preserve"> (20.02 °C). Dynamic viscosity: 72.161 mPa/s (20.00 °C), Kinetic viscosity: 87.089 mm²/s (20.00 °C). ¹H NMR (400 MHz, </w:t>
      </w:r>
      <w:proofErr w:type="spellStart"/>
      <w:r w:rsidRPr="0012525E">
        <w:t>CDCl</w:t>
      </w:r>
      <w:proofErr w:type="spellEnd"/>
      <w:r w:rsidRPr="0012525E">
        <w:t xml:space="preserve">₃, δ/ppm): 2.02 (6 H, d, J 5.97), 1.12 - 1.38 (56 H, m), 0.84 - 0.94 (19 H, m). </w:t>
      </w:r>
      <w:r w:rsidR="001318AA" w:rsidRPr="001318AA">
        <w:t>¹³</w:t>
      </w:r>
      <w:r w:rsidRPr="0012525E">
        <w:t xml:space="preserve">C NMR (100 MHz, </w:t>
      </w:r>
      <w:proofErr w:type="spellStart"/>
      <w:r w:rsidRPr="0012525E">
        <w:t>CDCl</w:t>
      </w:r>
      <w:proofErr w:type="spellEnd"/>
      <w:r w:rsidRPr="0012525E">
        <w:t>₃, δ/ppm): 61.1, 36.4, 32.4, 32.1, 32.0, 14.1, 14.2, 22.8, 23.4, 26.8, 29.1, 30.1, 30.1, 30.0. IR (Diamond</w:t>
      </w:r>
      <w:r w:rsidRPr="0012525E">
        <w:rPr>
          <w:i/>
        </w:rPr>
        <w:t>-ATR</w:t>
      </w:r>
      <w:r w:rsidRPr="0012525E">
        <w:t xml:space="preserve">, neat, cm⁻¹): 2955, 2922, 2872, 2855, 2791, 2763, 1457, 1419, 1377, 1300, 1230, 1192, 1165, 1141, 1113, 1099, 1041, 855, 779, 724, 560, 490, 468, 452, 444, 437, 426, 419, 411, 403. HRMS </w:t>
      </w:r>
      <w:proofErr w:type="spellStart"/>
      <w:r w:rsidRPr="0012525E">
        <w:t>Calcd</w:t>
      </w:r>
      <w:proofErr w:type="spellEnd"/>
      <w:r w:rsidRPr="0012525E">
        <w:t xml:space="preserve">. for C₃₆H₇₅N: 521.5899 Found: [M+1] 522.5970. </w:t>
      </w:r>
    </w:p>
    <w:p w14:paraId="7947C271" w14:textId="3C99EAB8" w:rsidR="00F14702" w:rsidRPr="0012525E" w:rsidRDefault="00F14702" w:rsidP="00F14702">
      <w:pPr>
        <w:pStyle w:val="RSCB07BHeadingSub-Section-standalone"/>
      </w:pPr>
      <w:r w:rsidRPr="0012525E">
        <w:t>Tri(2-hexyl-decyl)amine</w:t>
      </w:r>
    </w:p>
    <w:p w14:paraId="50FB6D13" w14:textId="1FE3969B" w:rsidR="00F14702" w:rsidRPr="0012525E" w:rsidRDefault="00F14702" w:rsidP="00F14702">
      <w:pPr>
        <w:pStyle w:val="RSCB02ArticleText"/>
      </w:pPr>
      <w:r w:rsidRPr="0012525E">
        <w:t xml:space="preserve">The synthesis was carried out following the ESI. General procedure 12 with 2-hexyl-1-decanal (25.96 g, 28.95 </w:t>
      </w:r>
      <w:r w:rsidR="006208A4">
        <w:t>cm³</w:t>
      </w:r>
      <w:r w:rsidRPr="0012525E">
        <w:t xml:space="preserve">, 0.1 </w:t>
      </w:r>
      <w:proofErr w:type="spellStart"/>
      <w:r w:rsidRPr="0012525E">
        <w:t>mol</w:t>
      </w:r>
      <w:proofErr w:type="spellEnd"/>
      <w:r w:rsidRPr="0012525E">
        <w:t xml:space="preserve">), formic acid (45.0 g, 36.88 </w:t>
      </w:r>
      <w:r w:rsidR="006208A4">
        <w:t>cm³</w:t>
      </w:r>
      <w:r w:rsidRPr="0012525E">
        <w:t xml:space="preserve">, 0.75 </w:t>
      </w:r>
      <w:proofErr w:type="spellStart"/>
      <w:r w:rsidRPr="0012525E">
        <w:t>mol</w:t>
      </w:r>
      <w:proofErr w:type="spellEnd"/>
      <w:r w:rsidRPr="0012525E">
        <w:t xml:space="preserve">), </w:t>
      </w:r>
      <w:proofErr w:type="spellStart"/>
      <w:r w:rsidRPr="0012525E">
        <w:t>formamide</w:t>
      </w:r>
      <w:proofErr w:type="spellEnd"/>
      <w:r w:rsidRPr="0012525E">
        <w:t xml:space="preserve"> (33.8 g, 29.89 </w:t>
      </w:r>
      <w:r w:rsidR="006208A4">
        <w:t>cm³</w:t>
      </w:r>
      <w:r w:rsidRPr="0012525E">
        <w:t xml:space="preserve">, 0.75 </w:t>
      </w:r>
      <w:proofErr w:type="spellStart"/>
      <w:r w:rsidRPr="0012525E">
        <w:t>mol</w:t>
      </w:r>
      <w:proofErr w:type="spellEnd"/>
      <w:r w:rsidRPr="0012525E">
        <w:t>), nickel-Raney (0.15 g). Isolate yield 17.54 g, 70.6%. Colourless clear oil.</w:t>
      </w:r>
      <w:r w:rsidR="005C7072">
        <w:t xml:space="preserve"> </w:t>
      </w:r>
      <w:r w:rsidRPr="0012525E">
        <w:t xml:space="preserve">Density: 0.82979 </w:t>
      </w:r>
      <w:r w:rsidR="00D31715" w:rsidRPr="00D31715">
        <w:t>g cm⁻³</w:t>
      </w:r>
      <w:r w:rsidRPr="0012525E">
        <w:t xml:space="preserve"> (20.02 °C). Dynamic viscosity: 90.088 mPa/s (20.00 °C), Kinetic viscosity: 108.57 mm²/s (20.00 °C). ¹H NMR (400 MHz, </w:t>
      </w:r>
      <w:proofErr w:type="spellStart"/>
      <w:r w:rsidRPr="0012525E">
        <w:t>CDCl</w:t>
      </w:r>
      <w:proofErr w:type="spellEnd"/>
      <w:r w:rsidRPr="0012525E">
        <w:t xml:space="preserve">₃, δ/ppm): 0.83 - 0.94 (18 H, m), 1.11 - 1.37 (76 H, m), 2.01 (6 H, d, J 5.84). </w:t>
      </w:r>
      <w:r w:rsidR="001318AA" w:rsidRPr="001318AA">
        <w:t>¹³</w:t>
      </w:r>
      <w:r w:rsidRPr="0012525E">
        <w:t xml:space="preserve">C NMR (100 MHz, </w:t>
      </w:r>
      <w:proofErr w:type="spellStart"/>
      <w:r w:rsidRPr="0012525E">
        <w:t>CDCl</w:t>
      </w:r>
      <w:proofErr w:type="spellEnd"/>
      <w:r w:rsidRPr="0012525E">
        <w:t>₃, δ/ppm): 61.1, 36.4, 14.1, 22.7, 22.8, 26.8, 26.8, 29.5, 29.8, 30.1, 30.4, 32.0, 32.0, 32.4, 32.4. IR (Diamond</w:t>
      </w:r>
      <w:r w:rsidRPr="0012525E">
        <w:rPr>
          <w:i/>
        </w:rPr>
        <w:t>-</w:t>
      </w:r>
      <w:r w:rsidRPr="0012525E">
        <w:rPr>
          <w:i/>
        </w:rPr>
        <w:lastRenderedPageBreak/>
        <w:t>ATR</w:t>
      </w:r>
      <w:r w:rsidRPr="0012525E">
        <w:t xml:space="preserve">, neat, cm⁻¹): 2955, 2920, 2871, 2852, 2803, 1458, 1377, 1298, 1156, 1077, 890, 721, 543, 478, 458, 451, 438, 420, 410, 404. HRMS </w:t>
      </w:r>
      <w:proofErr w:type="spellStart"/>
      <w:r w:rsidRPr="0012525E">
        <w:t>Calcd</w:t>
      </w:r>
      <w:proofErr w:type="spellEnd"/>
      <w:r w:rsidRPr="0012525E">
        <w:t xml:space="preserve">. for C₄₈H₉₉N: 689.7777 Found: [M+1] 690.7862. </w:t>
      </w:r>
    </w:p>
    <w:p w14:paraId="58944DD7" w14:textId="730394B3" w:rsidR="00F14702" w:rsidRPr="0012525E" w:rsidRDefault="00F14702" w:rsidP="00F14702">
      <w:pPr>
        <w:pStyle w:val="RSCB07BHeadingSub-Section-standalone"/>
      </w:pPr>
      <w:r w:rsidRPr="0012525E">
        <w:t>Tri(2-heptyl-undecyl)amine</w:t>
      </w:r>
    </w:p>
    <w:p w14:paraId="4C7B0613" w14:textId="2E77CF3D" w:rsidR="00F14702" w:rsidRPr="0012525E" w:rsidRDefault="00F14702" w:rsidP="00F14702">
      <w:pPr>
        <w:pStyle w:val="RSCB02ArticleText"/>
      </w:pPr>
      <w:r w:rsidRPr="0012525E">
        <w:t xml:space="preserve">The synthesis was carried out following the ESI. General procedure 12 with 2-heptyl-1-undecanal (27.90 g, 0.1 </w:t>
      </w:r>
      <w:proofErr w:type="spellStart"/>
      <w:r w:rsidRPr="0012525E">
        <w:t>mol</w:t>
      </w:r>
      <w:proofErr w:type="spellEnd"/>
      <w:r w:rsidRPr="0012525E">
        <w:t xml:space="preserve">), formic acid (45.0 g, 36.88 </w:t>
      </w:r>
      <w:r w:rsidR="006208A4">
        <w:t>cm³</w:t>
      </w:r>
      <w:r w:rsidRPr="0012525E">
        <w:t xml:space="preserve">, 0.75 </w:t>
      </w:r>
      <w:proofErr w:type="spellStart"/>
      <w:r w:rsidRPr="0012525E">
        <w:t>mol</w:t>
      </w:r>
      <w:proofErr w:type="spellEnd"/>
      <w:r w:rsidRPr="0012525E">
        <w:t xml:space="preserve">), </w:t>
      </w:r>
      <w:proofErr w:type="spellStart"/>
      <w:r w:rsidRPr="0012525E">
        <w:t>formamide</w:t>
      </w:r>
      <w:proofErr w:type="spellEnd"/>
      <w:r w:rsidRPr="0012525E">
        <w:t xml:space="preserve"> (33.8 g, 29.89 </w:t>
      </w:r>
      <w:r w:rsidR="006208A4">
        <w:t>cm³</w:t>
      </w:r>
      <w:r w:rsidRPr="0012525E">
        <w:t xml:space="preserve">, 0.75 </w:t>
      </w:r>
      <w:proofErr w:type="spellStart"/>
      <w:r w:rsidRPr="0012525E">
        <w:t>mol</w:t>
      </w:r>
      <w:proofErr w:type="spellEnd"/>
      <w:r w:rsidRPr="0012525E">
        <w:t>), nickel-Raney (0.15 g). Isolate yield 20.88 g, 77.8%. Colourless clear oil.</w:t>
      </w:r>
      <w:r w:rsidR="005C7072">
        <w:t xml:space="preserve"> </w:t>
      </w:r>
      <w:r w:rsidRPr="0012525E">
        <w:t xml:space="preserve">Density: 0.83287 </w:t>
      </w:r>
      <w:r w:rsidR="00D31715" w:rsidRPr="00D31715">
        <w:t>g cm⁻³</w:t>
      </w:r>
      <w:r w:rsidRPr="0012525E">
        <w:t xml:space="preserve"> (20.02 °C). Dynamic viscosity: 103.19 mPa/s (20.00 °C), Kinetic viscosity: 123.90 mm²/s (20.00 °C). ¹H NMR (400 MHz, </w:t>
      </w:r>
      <w:proofErr w:type="spellStart"/>
      <w:r w:rsidRPr="0012525E">
        <w:t>CDCl</w:t>
      </w:r>
      <w:proofErr w:type="spellEnd"/>
      <w:r w:rsidRPr="0012525E">
        <w:t xml:space="preserve">₃, δ/ppm): 1.15 - 1.35 (87 H, m), 2.01 (6 H, d, J 5.87), 0.84 - 0.94 (18 H, m). </w:t>
      </w:r>
      <w:r w:rsidR="001318AA" w:rsidRPr="001318AA">
        <w:t>¹³</w:t>
      </w:r>
      <w:r w:rsidRPr="0012525E">
        <w:t xml:space="preserve">C NMR (100 MHz, </w:t>
      </w:r>
      <w:proofErr w:type="spellStart"/>
      <w:r w:rsidRPr="0012525E">
        <w:t>CDCl</w:t>
      </w:r>
      <w:proofErr w:type="spellEnd"/>
      <w:r w:rsidRPr="0012525E">
        <w:t xml:space="preserve">₃, δ/ppm): 61.1, 14.1, 22.7, 36.4, 32.4, 32.0, 32.0, 30.4, 30.4, 29.9, 29.8, 29.5, 29.4, 26.9, 26.9. IR (Diamond-ATR, neat, cm⁻¹): 2955, 2920, 2871, 2851, 1465, 1377, 1297, 1104, 1077, 889, 721, 480, 462, 437, 421, 407. HRMS </w:t>
      </w:r>
      <w:proofErr w:type="spellStart"/>
      <w:r w:rsidRPr="0012525E">
        <w:t>Calcd</w:t>
      </w:r>
      <w:proofErr w:type="spellEnd"/>
      <w:r w:rsidRPr="0012525E">
        <w:t xml:space="preserve">. for C₅₄H₁₁₁N: 773.8716 Found: [M+1] 773.8679. </w:t>
      </w:r>
    </w:p>
    <w:p w14:paraId="26A4DFFE" w14:textId="1E5E1E29" w:rsidR="00F14702" w:rsidRPr="0012525E" w:rsidRDefault="00F14702" w:rsidP="00F14702">
      <w:pPr>
        <w:pStyle w:val="RSCB07BHeadingSub-Section-standalone"/>
      </w:pPr>
      <w:r w:rsidRPr="0012525E">
        <w:t>Tri(2-octyl-dodecyl)amine</w:t>
      </w:r>
    </w:p>
    <w:p w14:paraId="1E31EBFE" w14:textId="50925082" w:rsidR="00F14702" w:rsidRPr="0012525E" w:rsidRDefault="00F14702" w:rsidP="00F14702">
      <w:pPr>
        <w:pStyle w:val="RSCB02ArticleText"/>
      </w:pPr>
      <w:r w:rsidRPr="0012525E">
        <w:t xml:space="preserve">The synthesis was carried out following the ESI. General procedure 12 with 2-octyl-1-dodecanal (28.54 g, 0.1 </w:t>
      </w:r>
      <w:proofErr w:type="spellStart"/>
      <w:r w:rsidRPr="0012525E">
        <w:t>mol</w:t>
      </w:r>
      <w:proofErr w:type="spellEnd"/>
      <w:r w:rsidRPr="0012525E">
        <w:t xml:space="preserve">), formic acid (45.0 g, 36.88 </w:t>
      </w:r>
      <w:r w:rsidR="006208A4">
        <w:t>cm³</w:t>
      </w:r>
      <w:r w:rsidRPr="0012525E">
        <w:t xml:space="preserve">, 0.75 </w:t>
      </w:r>
      <w:proofErr w:type="spellStart"/>
      <w:r w:rsidRPr="0012525E">
        <w:t>mol</w:t>
      </w:r>
      <w:proofErr w:type="spellEnd"/>
      <w:r w:rsidRPr="0012525E">
        <w:t xml:space="preserve">), </w:t>
      </w:r>
      <w:proofErr w:type="spellStart"/>
      <w:r w:rsidRPr="0012525E">
        <w:t>formamide</w:t>
      </w:r>
      <w:proofErr w:type="spellEnd"/>
      <w:r w:rsidRPr="0012525E">
        <w:t xml:space="preserve"> (33.8 g, 29.89 </w:t>
      </w:r>
      <w:r w:rsidR="006208A4">
        <w:t>cm³</w:t>
      </w:r>
      <w:r w:rsidRPr="0012525E">
        <w:t xml:space="preserve">, 0.75 </w:t>
      </w:r>
      <w:proofErr w:type="spellStart"/>
      <w:r w:rsidRPr="0012525E">
        <w:t>mol</w:t>
      </w:r>
      <w:proofErr w:type="spellEnd"/>
      <w:r w:rsidRPr="0012525E">
        <w:t xml:space="preserve">), nickel-Raney (0.15 g). Isolate yield 22.59 g, 77.8%. Colourless clear oil. Melting point: -3.03 °C, Heat of fusion: 3.990 J/g; Crystallization temperature: -18.50 °C, Heat of crystallization: 3.450 J/g. Density: 0.83355 </w:t>
      </w:r>
      <w:r w:rsidR="00D31715" w:rsidRPr="00D31715">
        <w:t>g cm⁻³</w:t>
      </w:r>
      <w:r w:rsidRPr="0012525E">
        <w:t xml:space="preserve"> (20.02 °C). Dynamic viscosity: 104.56 mPa/s (20.00 °C), Kinetic viscosity: 125.44 mm²/s (20.00 °C). ¹H NMR (400 MHz, </w:t>
      </w:r>
      <w:proofErr w:type="spellStart"/>
      <w:r w:rsidRPr="0012525E">
        <w:t>CDCl</w:t>
      </w:r>
      <w:proofErr w:type="spellEnd"/>
      <w:r w:rsidRPr="0012525E">
        <w:t xml:space="preserve">₃, δ/ppm): 0.82 - 0.92 (18 H, m), 1.13 - 1.36 (99 H, m), 2.01 (6 H, d, J 5.90). </w:t>
      </w:r>
      <w:r w:rsidR="001318AA" w:rsidRPr="001318AA">
        <w:t>¹³</w:t>
      </w:r>
      <w:r w:rsidRPr="0012525E">
        <w:t xml:space="preserve">C NMR (100 MHz, </w:t>
      </w:r>
      <w:proofErr w:type="spellStart"/>
      <w:r w:rsidRPr="0012525E">
        <w:t>CDCl</w:t>
      </w:r>
      <w:proofErr w:type="spellEnd"/>
      <w:r w:rsidRPr="0012525E">
        <w:t>₃, δ/ppm): 61.1, 36.4, 14.1, 22.7, 26.9, 32.4, 30.4, 29.4, 29.5, 29.8, 29.8, 29.9, 32.0, 32.0. IR (Diamond</w:t>
      </w:r>
      <w:r w:rsidRPr="0012525E">
        <w:rPr>
          <w:i/>
        </w:rPr>
        <w:t>-ATR</w:t>
      </w:r>
      <w:r w:rsidRPr="0012525E">
        <w:t xml:space="preserve">, neat, cm⁻¹): 2955, 2920, 2851, 1465, 1377, 1298, 1151, 1073, 887, 720, 555, 474, 464, 436, 419, 412, 404. HRMS </w:t>
      </w:r>
      <w:proofErr w:type="spellStart"/>
      <w:r w:rsidRPr="0012525E">
        <w:t>Calcd</w:t>
      </w:r>
      <w:proofErr w:type="spellEnd"/>
      <w:r w:rsidRPr="0012525E">
        <w:t>. for C₆₀H₁₂₃N: 857.9655 Found: [M+1] 859.8108</w:t>
      </w:r>
      <w:r w:rsidR="00DC4699" w:rsidRPr="00DC4699">
        <w:t>.</w:t>
      </w:r>
    </w:p>
    <w:p w14:paraId="7C372525" w14:textId="1E98EE50" w:rsidR="00F14702" w:rsidRPr="0012525E" w:rsidRDefault="00F14702" w:rsidP="00F14702">
      <w:pPr>
        <w:pStyle w:val="RSCB07BHeadingSub-Section-standalone"/>
      </w:pPr>
      <w:r w:rsidRPr="0012525E">
        <w:t>Di(2-butyl-octyl)</w:t>
      </w:r>
      <w:proofErr w:type="spellStart"/>
      <w:r w:rsidRPr="0012525E">
        <w:t>dimethylammonium</w:t>
      </w:r>
      <w:proofErr w:type="spellEnd"/>
      <w:r w:rsidRPr="0012525E">
        <w:t xml:space="preserve"> chloride ([C</w:t>
      </w:r>
      <w:r w:rsidRPr="0012525E">
        <w:rPr>
          <w:vertAlign w:val="subscript"/>
        </w:rPr>
        <w:t>8,</w:t>
      </w:r>
      <w:r w:rsidRPr="0012525E">
        <w:rPr>
          <w:rFonts w:cstheme="minorHAnsi"/>
          <w:vertAlign w:val="subscript"/>
        </w:rPr>
        <w:t>β</w:t>
      </w:r>
      <w:r w:rsidRPr="0012525E">
        <w:rPr>
          <w:vertAlign w:val="subscript"/>
        </w:rPr>
        <w:t>4</w:t>
      </w:r>
      <w:r w:rsidRPr="0012525E">
        <w:t>C</w:t>
      </w:r>
      <w:r w:rsidRPr="0012525E">
        <w:rPr>
          <w:vertAlign w:val="subscript"/>
        </w:rPr>
        <w:t>8,</w:t>
      </w:r>
      <w:r w:rsidRPr="0012525E">
        <w:rPr>
          <w:rFonts w:cstheme="minorHAnsi"/>
          <w:vertAlign w:val="subscript"/>
        </w:rPr>
        <w:t>β</w:t>
      </w:r>
      <w:r w:rsidRPr="0012525E">
        <w:rPr>
          <w:vertAlign w:val="subscript"/>
        </w:rPr>
        <w:t>4</w:t>
      </w:r>
      <w:r w:rsidRPr="0012525E">
        <w:t>C</w:t>
      </w:r>
      <w:r w:rsidRPr="0012525E">
        <w:rPr>
          <w:vertAlign w:val="subscript"/>
        </w:rPr>
        <w:t>1</w:t>
      </w:r>
      <w:r w:rsidRPr="0012525E">
        <w:t>C</w:t>
      </w:r>
      <w:r w:rsidRPr="0012525E">
        <w:rPr>
          <w:vertAlign w:val="subscript"/>
        </w:rPr>
        <w:t>1</w:t>
      </w:r>
      <w:r w:rsidRPr="0012525E">
        <w:t>N][Cl])</w:t>
      </w:r>
    </w:p>
    <w:p w14:paraId="6A98ED48" w14:textId="7155C03B" w:rsidR="00F14702" w:rsidRPr="0012525E" w:rsidRDefault="00F14702" w:rsidP="00F14702">
      <w:pPr>
        <w:pStyle w:val="RSCB02ArticleText"/>
      </w:pPr>
      <w:r w:rsidRPr="0012525E">
        <w:t>The synthesis was carried out following the ESI. General procedure 13 with di(2-</w:t>
      </w:r>
      <w:r w:rsidR="000D240C" w:rsidRPr="0012525E">
        <w:t>b</w:t>
      </w:r>
      <w:r w:rsidRPr="0012525E">
        <w:t xml:space="preserve">utyl-octyl)methylamine (0.843 g, 2.3 mmol), calcium chloride (95%, 0.6 g, 5.4 mmol), dimethyl carbonate (2.80 g, 3 </w:t>
      </w:r>
      <w:r w:rsidR="006208A4">
        <w:t>cm³</w:t>
      </w:r>
      <w:r w:rsidRPr="0012525E">
        <w:t xml:space="preserve">, mmol), methanol (0.792 g, 1 </w:t>
      </w:r>
      <w:r w:rsidR="006208A4">
        <w:t>cm³</w:t>
      </w:r>
      <w:r w:rsidRPr="0012525E">
        <w:t>, mmol). Isolate yield 0.902 g, 94.2%. Yellow clear oil.</w:t>
      </w:r>
      <w:r w:rsidRPr="0012525E">
        <w:rPr>
          <w:i/>
        </w:rPr>
        <w:t xml:space="preserve"> </w:t>
      </w:r>
      <w:r w:rsidRPr="0012525E">
        <w:t xml:space="preserve">¹H NMR (400 MHz, </w:t>
      </w:r>
      <w:proofErr w:type="spellStart"/>
      <w:r w:rsidRPr="0012525E">
        <w:t>CDCl</w:t>
      </w:r>
      <w:proofErr w:type="spellEnd"/>
      <w:r w:rsidRPr="0012525E">
        <w:t xml:space="preserve">₃, δ/ppm): 1.83 (1 H, p, J 5.54, 5.46), 1.13 - 1.63 (32 H, m), 0.90 (12 H, </w:t>
      </w:r>
      <w:proofErr w:type="spellStart"/>
      <w:r w:rsidRPr="0012525E">
        <w:t>dt</w:t>
      </w:r>
      <w:proofErr w:type="spellEnd"/>
      <w:r w:rsidRPr="0012525E">
        <w:t xml:space="preserve">, J 12.91, 6.61), 3.37 - 3.51 (11 H, m). </w:t>
      </w:r>
      <w:r w:rsidR="001318AA" w:rsidRPr="001318AA">
        <w:t>¹³</w:t>
      </w:r>
      <w:r w:rsidRPr="0012525E">
        <w:t xml:space="preserve">C NMR (100 MHz, </w:t>
      </w:r>
      <w:proofErr w:type="spellStart"/>
      <w:r w:rsidRPr="0012525E">
        <w:t>CDCl</w:t>
      </w:r>
      <w:proofErr w:type="spellEnd"/>
      <w:r w:rsidRPr="0012525E">
        <w:t xml:space="preserve">₃, δ/ppm): 70.5, 33.8, 33.5, 33.2, 31.7, 29.4, 28.4, 26.3, 22.8, 22.6, 14.1, 14.1, 14.0, 50.7, 50.6, 50.8. </w:t>
      </w:r>
      <w:r w:rsidRPr="0012525E">
        <w:rPr>
          <w:i/>
        </w:rPr>
        <w:t>IR</w:t>
      </w:r>
      <w:r w:rsidRPr="0012525E">
        <w:t xml:space="preserve"> (Diamond-ATR, neat, cm⁻¹): 3372, 3010, 2954, 2925, 2856, 1626, 1486, 1466, 1377, 1042, 971, 892, 725, 582, 518, 510, 492, 467, 459, 426, 419, 414. HRMS </w:t>
      </w:r>
      <w:proofErr w:type="spellStart"/>
      <w:r w:rsidRPr="0012525E">
        <w:t>Calcd</w:t>
      </w:r>
      <w:proofErr w:type="spellEnd"/>
      <w:r w:rsidRPr="0012525E">
        <w:t xml:space="preserve">. for [C₂₆H₅₆N][Cl]: 417.4101 Found: [M-35] 382.4415. </w:t>
      </w:r>
    </w:p>
    <w:p w14:paraId="07D3D247" w14:textId="683EE4EF" w:rsidR="00F14702" w:rsidRPr="001F2861" w:rsidRDefault="00F14702" w:rsidP="00F14702">
      <w:pPr>
        <w:pStyle w:val="RSCB07BHeadingSub-Section-standalone"/>
        <w:rPr>
          <w:lang w:val="it-IT"/>
        </w:rPr>
      </w:pPr>
      <w:r w:rsidRPr="001F2861">
        <w:rPr>
          <w:lang w:val="it-IT"/>
        </w:rPr>
        <w:t>Di(2-pentyl-nonyl)dimethylammonium chloride ([C</w:t>
      </w:r>
      <w:r w:rsidRPr="001F2861">
        <w:rPr>
          <w:vertAlign w:val="subscript"/>
          <w:lang w:val="it-IT"/>
        </w:rPr>
        <w:t>9,</w:t>
      </w:r>
      <w:r w:rsidRPr="0012525E">
        <w:rPr>
          <w:rFonts w:cstheme="minorHAnsi"/>
          <w:vertAlign w:val="subscript"/>
        </w:rPr>
        <w:t>β</w:t>
      </w:r>
      <w:r w:rsidRPr="001F2861">
        <w:rPr>
          <w:vertAlign w:val="subscript"/>
          <w:lang w:val="it-IT"/>
        </w:rPr>
        <w:t>5</w:t>
      </w:r>
      <w:r w:rsidRPr="001F2861">
        <w:rPr>
          <w:lang w:val="it-IT"/>
        </w:rPr>
        <w:t>C</w:t>
      </w:r>
      <w:r w:rsidRPr="001F2861">
        <w:rPr>
          <w:vertAlign w:val="subscript"/>
          <w:lang w:val="it-IT"/>
        </w:rPr>
        <w:t>9,</w:t>
      </w:r>
      <w:r w:rsidRPr="0012525E">
        <w:rPr>
          <w:rFonts w:cstheme="minorHAnsi"/>
          <w:vertAlign w:val="subscript"/>
        </w:rPr>
        <w:t>β</w:t>
      </w:r>
      <w:r w:rsidRPr="001F2861">
        <w:rPr>
          <w:vertAlign w:val="subscript"/>
          <w:lang w:val="it-IT"/>
        </w:rPr>
        <w:t>5</w:t>
      </w:r>
      <w:r w:rsidRPr="001F2861">
        <w:rPr>
          <w:lang w:val="it-IT"/>
        </w:rPr>
        <w:t>C</w:t>
      </w:r>
      <w:r w:rsidRPr="001F2861">
        <w:rPr>
          <w:vertAlign w:val="subscript"/>
          <w:lang w:val="it-IT"/>
        </w:rPr>
        <w:t>1</w:t>
      </w:r>
      <w:r w:rsidRPr="001F2861">
        <w:rPr>
          <w:lang w:val="it-IT"/>
        </w:rPr>
        <w:t>C</w:t>
      </w:r>
      <w:r w:rsidRPr="001F2861">
        <w:rPr>
          <w:vertAlign w:val="subscript"/>
          <w:lang w:val="it-IT"/>
        </w:rPr>
        <w:t>1</w:t>
      </w:r>
      <w:r w:rsidRPr="001F2861">
        <w:rPr>
          <w:lang w:val="it-IT"/>
        </w:rPr>
        <w:t>N][Cl])</w:t>
      </w:r>
    </w:p>
    <w:p w14:paraId="6436AF94" w14:textId="11BA7731" w:rsidR="00F14702" w:rsidRPr="0012525E" w:rsidRDefault="00F14702" w:rsidP="00F14702">
      <w:pPr>
        <w:pStyle w:val="RSCB02ArticleText"/>
      </w:pPr>
      <w:r w:rsidRPr="0012525E">
        <w:t>The synthesis was carried out following the ESI. General procedure 13 with di(2-</w:t>
      </w:r>
      <w:r w:rsidR="000D240C" w:rsidRPr="0012525E">
        <w:t>p</w:t>
      </w:r>
      <w:r w:rsidRPr="0012525E">
        <w:t xml:space="preserve">entyl-nonyl)methylamine (0.877 g, 2.1 mmol), calcium chloride (95%, 0.6 g, 5.4 mmol), dimethyl </w:t>
      </w:r>
      <w:r w:rsidRPr="0012525E">
        <w:t xml:space="preserve">carbonate (2.80 g, 3 </w:t>
      </w:r>
      <w:r w:rsidR="006208A4">
        <w:t>cm³</w:t>
      </w:r>
      <w:r w:rsidRPr="0012525E">
        <w:t xml:space="preserve">, mmol), methanol (0.792 g, 1 </w:t>
      </w:r>
      <w:r w:rsidR="006208A4">
        <w:t>cm³</w:t>
      </w:r>
      <w:r w:rsidRPr="0012525E">
        <w:t>, mmol). Isolate yield 0.915 g, 93.3%. Amber clear oil.</w:t>
      </w:r>
      <w:r w:rsidR="005C7072">
        <w:t xml:space="preserve"> </w:t>
      </w:r>
      <w:r w:rsidRPr="0012525E">
        <w:t xml:space="preserve">¹H NMR (400 MHz, </w:t>
      </w:r>
      <w:proofErr w:type="spellStart"/>
      <w:r w:rsidRPr="0012525E">
        <w:t>CDCl</w:t>
      </w:r>
      <w:proofErr w:type="spellEnd"/>
      <w:r w:rsidRPr="0012525E">
        <w:t xml:space="preserve">₃, δ/ppm): 1.77 - 1.85 (1 H, m), 1.12 - 1.57 (41 H, m), 0.81 - 0.99 (12 H, m), 3.32 - 3.56 (11 H, m). </w:t>
      </w:r>
      <w:r w:rsidR="001318AA" w:rsidRPr="001318AA">
        <w:t>¹³</w:t>
      </w:r>
      <w:r w:rsidRPr="0012525E">
        <w:t xml:space="preserve">C NMR (100 MHz, </w:t>
      </w:r>
      <w:proofErr w:type="spellStart"/>
      <w:r w:rsidRPr="0012525E">
        <w:t>CDCl</w:t>
      </w:r>
      <w:proofErr w:type="spellEnd"/>
      <w:r w:rsidRPr="0012525E">
        <w:t>₃, δ/ppm): 71.9, 70.5, 53.5, 50.7, 33.8, 33.7, 33.2, 31.9, 31.8, 29.7, 29.2, 26.3, 26.0, 22.6, 22.6, 14.1, 14.0. IR</w:t>
      </w:r>
      <w:r w:rsidRPr="0012525E">
        <w:rPr>
          <w:i/>
        </w:rPr>
        <w:t xml:space="preserve"> </w:t>
      </w:r>
      <w:r w:rsidRPr="0012525E">
        <w:t xml:space="preserve">(Diamond-ATR, neat, cm⁻¹): 3379, 2954, 2922, 2853, 1709, 1487, 1466, 1377, 971, 901, 722, 669, 558, 507, 486, 463, 456, 446, 439, 425, 417. HRMS </w:t>
      </w:r>
      <w:proofErr w:type="spellStart"/>
      <w:r w:rsidRPr="0012525E">
        <w:t>Calcd</w:t>
      </w:r>
      <w:proofErr w:type="spellEnd"/>
      <w:r w:rsidRPr="0012525E">
        <w:t xml:space="preserve">. for [C₃₀H₆₄N][Cl]: 473.4727 Found: [M-35] 438.5037. </w:t>
      </w:r>
    </w:p>
    <w:p w14:paraId="20FAAD0A" w14:textId="36B33645" w:rsidR="00F14702" w:rsidRPr="0012525E" w:rsidRDefault="00F14702" w:rsidP="00F14702">
      <w:pPr>
        <w:pStyle w:val="RSCB07BHeadingSub-Section-standalone"/>
      </w:pPr>
      <w:r w:rsidRPr="0012525E">
        <w:t>Di(2-hexyl-decyl)</w:t>
      </w:r>
      <w:proofErr w:type="spellStart"/>
      <w:r w:rsidRPr="0012525E">
        <w:t>dimethylammonium</w:t>
      </w:r>
      <w:proofErr w:type="spellEnd"/>
      <w:r w:rsidRPr="0012525E">
        <w:t xml:space="preserve"> chloride ([C</w:t>
      </w:r>
      <w:r w:rsidRPr="0012525E">
        <w:rPr>
          <w:vertAlign w:val="subscript"/>
        </w:rPr>
        <w:t>10,</w:t>
      </w:r>
      <w:r w:rsidRPr="0012525E">
        <w:rPr>
          <w:rFonts w:cstheme="minorHAnsi"/>
          <w:vertAlign w:val="subscript"/>
        </w:rPr>
        <w:t>β</w:t>
      </w:r>
      <w:r w:rsidRPr="0012525E">
        <w:rPr>
          <w:vertAlign w:val="subscript"/>
        </w:rPr>
        <w:t>6</w:t>
      </w:r>
      <w:r w:rsidRPr="0012525E">
        <w:t>C</w:t>
      </w:r>
      <w:r w:rsidRPr="0012525E">
        <w:rPr>
          <w:vertAlign w:val="subscript"/>
        </w:rPr>
        <w:t>10,</w:t>
      </w:r>
      <w:r w:rsidRPr="0012525E">
        <w:rPr>
          <w:rFonts w:cstheme="minorHAnsi"/>
          <w:vertAlign w:val="subscript"/>
        </w:rPr>
        <w:t>β</w:t>
      </w:r>
      <w:r w:rsidRPr="0012525E">
        <w:rPr>
          <w:vertAlign w:val="subscript"/>
        </w:rPr>
        <w:t>6</w:t>
      </w:r>
      <w:r w:rsidRPr="0012525E">
        <w:t>C</w:t>
      </w:r>
      <w:r w:rsidRPr="0012525E">
        <w:rPr>
          <w:vertAlign w:val="subscript"/>
        </w:rPr>
        <w:t>1</w:t>
      </w:r>
      <w:r w:rsidRPr="0012525E">
        <w:t>C</w:t>
      </w:r>
      <w:r w:rsidRPr="0012525E">
        <w:rPr>
          <w:vertAlign w:val="subscript"/>
        </w:rPr>
        <w:t>1</w:t>
      </w:r>
      <w:r w:rsidRPr="0012525E">
        <w:t>N][Cl])</w:t>
      </w:r>
    </w:p>
    <w:p w14:paraId="4BCD1E2A" w14:textId="48DF47FE" w:rsidR="00F14702" w:rsidRPr="0012525E" w:rsidRDefault="00F14702" w:rsidP="00F14702">
      <w:pPr>
        <w:pStyle w:val="RSCB02ArticleText"/>
      </w:pPr>
      <w:r w:rsidRPr="0012525E">
        <w:t>The synthesis was carried out following the ESI. General procedure 13 with di(2-</w:t>
      </w:r>
      <w:r w:rsidR="000D240C" w:rsidRPr="0012525E">
        <w:t>h</w:t>
      </w:r>
      <w:r w:rsidRPr="0012525E">
        <w:t>exyl-decyl)methylamine</w:t>
      </w:r>
      <w:r w:rsidRPr="0012525E">
        <w:rPr>
          <w:i/>
        </w:rPr>
        <w:t xml:space="preserve"> </w:t>
      </w:r>
      <w:r w:rsidRPr="0012525E">
        <w:t xml:space="preserve">(0.866 g, 1.8 mmol), calcium chloride (95%, 0.6 g, 5.4 mmol), dimethyl carbonate (2.80 g, 3 </w:t>
      </w:r>
      <w:r w:rsidR="006208A4">
        <w:t>cm³</w:t>
      </w:r>
      <w:r w:rsidRPr="0012525E">
        <w:t xml:space="preserve">, mmol), methanol (0.792 g, 1 </w:t>
      </w:r>
      <w:r w:rsidR="006208A4">
        <w:t>cm³</w:t>
      </w:r>
      <w:r w:rsidRPr="0012525E">
        <w:t>, mmol). Isolate yield 0.768 g, 80.29%. Amber clear oil.</w:t>
      </w:r>
      <w:r w:rsidR="005C7072">
        <w:t xml:space="preserve"> </w:t>
      </w:r>
      <w:r w:rsidRPr="0012525E">
        <w:t xml:space="preserve">¹H NMR (400 MHz, </w:t>
      </w:r>
      <w:proofErr w:type="spellStart"/>
      <w:r w:rsidRPr="0012525E">
        <w:t>CDCl</w:t>
      </w:r>
      <w:proofErr w:type="spellEnd"/>
      <w:r w:rsidRPr="0012525E">
        <w:t xml:space="preserve">₃, δ/ppm): 1.57 - 1.65 (1 H, m), 0.98 - 1.27 (49 H, m), 0.63 (12 H, t, J 6.72), 3.02 - 3.35 (10 H, m). </w:t>
      </w:r>
      <w:r w:rsidR="001318AA" w:rsidRPr="001318AA">
        <w:t>¹³</w:t>
      </w:r>
      <w:r w:rsidRPr="0012525E">
        <w:t xml:space="preserve">C NMR (100 MHz, </w:t>
      </w:r>
      <w:proofErr w:type="spellStart"/>
      <w:r w:rsidRPr="0012525E">
        <w:t>CDCl</w:t>
      </w:r>
      <w:proofErr w:type="spellEnd"/>
      <w:r w:rsidRPr="0012525E">
        <w:t>₃, δ/ppm): 71.2, 70.1, 53.3, 50.4, 48.7, 39.7, 33.5, 32.8, 31.5, 31.6, 29.5, 29.2, 29.2, 29.0, 26.0, 26.0, 22.4, 22.4. IR</w:t>
      </w:r>
      <w:r w:rsidRPr="0012525E">
        <w:rPr>
          <w:i/>
        </w:rPr>
        <w:t xml:space="preserve"> </w:t>
      </w:r>
      <w:r w:rsidRPr="0012525E">
        <w:t xml:space="preserve">(Diamond-ATR, neat, cm⁻¹): 3357, 2954, 2921, 2852, 1739, 1674, 1485, 1465, 1377, 1072, 889, 720, 579, 493, 481, 473, 451, 427, 420, 415. HRMS </w:t>
      </w:r>
      <w:proofErr w:type="spellStart"/>
      <w:r w:rsidRPr="0012525E">
        <w:t>Calcd</w:t>
      </w:r>
      <w:proofErr w:type="spellEnd"/>
      <w:r w:rsidRPr="0012525E">
        <w:t xml:space="preserve">. for [C₃₄H₇₂N][Cl]: 529.5353 Found: [M-35] 494.5663. </w:t>
      </w:r>
    </w:p>
    <w:p w14:paraId="170B20AE" w14:textId="7F76B734" w:rsidR="00F14702" w:rsidRPr="0012525E" w:rsidRDefault="00F14702" w:rsidP="00F14702">
      <w:pPr>
        <w:pStyle w:val="RSCB07BHeadingSub-Section-standalone"/>
      </w:pPr>
      <w:r w:rsidRPr="0012525E">
        <w:t>Di(2-heptyl-undecyl)</w:t>
      </w:r>
      <w:proofErr w:type="spellStart"/>
      <w:r w:rsidRPr="0012525E">
        <w:t>dimethylammonium</w:t>
      </w:r>
      <w:proofErr w:type="spellEnd"/>
      <w:r w:rsidRPr="0012525E">
        <w:t xml:space="preserve"> chloride ([C</w:t>
      </w:r>
      <w:r w:rsidRPr="0012525E">
        <w:rPr>
          <w:vertAlign w:val="subscript"/>
        </w:rPr>
        <w:t>11,</w:t>
      </w:r>
      <w:r w:rsidRPr="0012525E">
        <w:rPr>
          <w:rFonts w:cstheme="minorHAnsi"/>
          <w:vertAlign w:val="subscript"/>
        </w:rPr>
        <w:t>β</w:t>
      </w:r>
      <w:r w:rsidRPr="0012525E">
        <w:rPr>
          <w:vertAlign w:val="subscript"/>
        </w:rPr>
        <w:t>7</w:t>
      </w:r>
      <w:r w:rsidRPr="0012525E">
        <w:t>C</w:t>
      </w:r>
      <w:r w:rsidRPr="0012525E">
        <w:rPr>
          <w:vertAlign w:val="subscript"/>
        </w:rPr>
        <w:t>11,</w:t>
      </w:r>
      <w:r w:rsidRPr="0012525E">
        <w:rPr>
          <w:rFonts w:cstheme="minorHAnsi"/>
          <w:vertAlign w:val="subscript"/>
        </w:rPr>
        <w:t>β</w:t>
      </w:r>
      <w:r w:rsidRPr="0012525E">
        <w:rPr>
          <w:vertAlign w:val="subscript"/>
        </w:rPr>
        <w:t>7</w:t>
      </w:r>
      <w:r w:rsidRPr="0012525E">
        <w:t>C</w:t>
      </w:r>
      <w:r w:rsidRPr="0012525E">
        <w:rPr>
          <w:vertAlign w:val="subscript"/>
        </w:rPr>
        <w:t>1</w:t>
      </w:r>
      <w:r w:rsidRPr="0012525E">
        <w:t>C</w:t>
      </w:r>
      <w:r w:rsidRPr="0012525E">
        <w:rPr>
          <w:vertAlign w:val="subscript"/>
        </w:rPr>
        <w:t>1</w:t>
      </w:r>
      <w:r w:rsidRPr="0012525E">
        <w:t>N][Cl])</w:t>
      </w:r>
    </w:p>
    <w:p w14:paraId="20F16A83" w14:textId="3CB77AC6" w:rsidR="00F14702" w:rsidRPr="0012525E" w:rsidRDefault="00F14702" w:rsidP="00F14702">
      <w:pPr>
        <w:pStyle w:val="RSCB02ArticleText"/>
      </w:pPr>
      <w:r w:rsidRPr="0012525E">
        <w:t>The synthesis was carried out following the ESI. General procedure 13 with di(2-</w:t>
      </w:r>
      <w:r w:rsidR="000D240C" w:rsidRPr="0012525E">
        <w:t>h</w:t>
      </w:r>
      <w:r w:rsidRPr="0012525E">
        <w:t>eptyl-undecyl)methylamine</w:t>
      </w:r>
      <w:r w:rsidRPr="0012525E">
        <w:rPr>
          <w:i/>
        </w:rPr>
        <w:t xml:space="preserve"> </w:t>
      </w:r>
      <w:r w:rsidRPr="0012525E">
        <w:t xml:space="preserve">(0.824 g, 1.5 mmol), calcium chloride (95%, 0.6 g, 5.4 mmol), dimethyl carbonate (2.80 g, 3 </w:t>
      </w:r>
      <w:r w:rsidR="006208A4">
        <w:t>cm³</w:t>
      </w:r>
      <w:r w:rsidRPr="0012525E">
        <w:t xml:space="preserve">, mmol), methanol (0.792 g, 1 </w:t>
      </w:r>
      <w:r w:rsidR="006208A4">
        <w:t>cm³</w:t>
      </w:r>
      <w:r w:rsidRPr="0012525E">
        <w:t>, mmol). Isolate yield 0.886 g, 98.4%. Amber clear oil.</w:t>
      </w:r>
      <w:r w:rsidR="005C7072">
        <w:t xml:space="preserve"> </w:t>
      </w:r>
      <w:r w:rsidRPr="0012525E">
        <w:t xml:space="preserve">¹H NMR (400 MHz, </w:t>
      </w:r>
      <w:proofErr w:type="spellStart"/>
      <w:r w:rsidRPr="0012525E">
        <w:t>CDCl</w:t>
      </w:r>
      <w:proofErr w:type="spellEnd"/>
      <w:r w:rsidRPr="0012525E">
        <w:t>₃, δ/ppm): 1.77 - 1.83 (1 H, m), 1.09 - 1.57 (57 H, m), 0.88 (12 H, t, J 6.63), 3.28 - 3.60 (10 H, m)</w:t>
      </w:r>
      <w:r w:rsidRPr="001318AA">
        <w:t xml:space="preserve">. </w:t>
      </w:r>
      <w:r w:rsidR="001318AA" w:rsidRPr="001318AA">
        <w:t>¹³</w:t>
      </w:r>
      <w:r w:rsidRPr="001318AA">
        <w:t xml:space="preserve">C NMR </w:t>
      </w:r>
      <w:r w:rsidRPr="0012525E">
        <w:t xml:space="preserve">(100 MHz, </w:t>
      </w:r>
      <w:proofErr w:type="spellStart"/>
      <w:r w:rsidRPr="0012525E">
        <w:t>CDCl</w:t>
      </w:r>
      <w:proofErr w:type="spellEnd"/>
      <w:r w:rsidRPr="0012525E">
        <w:t>₃, δ/ppm): 72.0, 70.5, 53.5, 50.7, 33.8, 33.2, 31.9, 31.8, 29.7, 29.7, 29.6, 29.6, 29.3, 29.2, 26.3, 22.7, 22.6, 14.1, 14.1. IR (Diamond-ATR, neat, cm</w:t>
      </w:r>
      <w:r w:rsidR="008B370A" w:rsidRPr="0012525E">
        <w:t>⁻¹</w:t>
      </w:r>
      <w:r w:rsidRPr="0012525E">
        <w:t xml:space="preserve">): 2954, 2921, 2852, 1673, 1485, 1465, 1377, 1076, 966, 917, 721, 587, 489, 466, 459, 434, 414. HRMS </w:t>
      </w:r>
      <w:proofErr w:type="spellStart"/>
      <w:r w:rsidRPr="0012525E">
        <w:t>Calcd</w:t>
      </w:r>
      <w:proofErr w:type="spellEnd"/>
      <w:r w:rsidRPr="0012525E">
        <w:t xml:space="preserve">. for [C₃₈H₈₀N][Cl]: 585.5979 Found: [M-35] 550.6298. </w:t>
      </w:r>
    </w:p>
    <w:p w14:paraId="688FD903" w14:textId="3AFE6346" w:rsidR="00F14702" w:rsidRPr="0012525E" w:rsidRDefault="00F14702" w:rsidP="00F14702">
      <w:pPr>
        <w:pStyle w:val="RSCB07BHeadingSub-Section-standalone"/>
      </w:pPr>
      <w:r w:rsidRPr="0012525E">
        <w:t>Di(2-octyl-dodecyl)</w:t>
      </w:r>
      <w:proofErr w:type="spellStart"/>
      <w:r w:rsidRPr="0012525E">
        <w:t>dimethylammonium</w:t>
      </w:r>
      <w:proofErr w:type="spellEnd"/>
      <w:r w:rsidRPr="0012525E">
        <w:t xml:space="preserve"> chloride ([C</w:t>
      </w:r>
      <w:r w:rsidRPr="0012525E">
        <w:rPr>
          <w:vertAlign w:val="subscript"/>
        </w:rPr>
        <w:t>12,</w:t>
      </w:r>
      <w:r w:rsidRPr="0012525E">
        <w:rPr>
          <w:rFonts w:cstheme="minorHAnsi"/>
          <w:vertAlign w:val="subscript"/>
        </w:rPr>
        <w:t>β</w:t>
      </w:r>
      <w:r w:rsidRPr="0012525E">
        <w:rPr>
          <w:vertAlign w:val="subscript"/>
        </w:rPr>
        <w:t>8</w:t>
      </w:r>
      <w:r w:rsidRPr="0012525E">
        <w:t>C</w:t>
      </w:r>
      <w:r w:rsidRPr="0012525E">
        <w:rPr>
          <w:vertAlign w:val="subscript"/>
        </w:rPr>
        <w:t>12,</w:t>
      </w:r>
      <w:r w:rsidRPr="0012525E">
        <w:rPr>
          <w:rFonts w:cstheme="minorHAnsi"/>
          <w:vertAlign w:val="subscript"/>
        </w:rPr>
        <w:t>β</w:t>
      </w:r>
      <w:r w:rsidRPr="0012525E">
        <w:rPr>
          <w:vertAlign w:val="subscript"/>
        </w:rPr>
        <w:t>8</w:t>
      </w:r>
      <w:r w:rsidRPr="0012525E">
        <w:t>C</w:t>
      </w:r>
      <w:r w:rsidRPr="0012525E">
        <w:rPr>
          <w:vertAlign w:val="subscript"/>
        </w:rPr>
        <w:t>1</w:t>
      </w:r>
      <w:r w:rsidRPr="0012525E">
        <w:t>C</w:t>
      </w:r>
      <w:r w:rsidRPr="0012525E">
        <w:rPr>
          <w:vertAlign w:val="subscript"/>
        </w:rPr>
        <w:t>1</w:t>
      </w:r>
      <w:r w:rsidRPr="0012525E">
        <w:t>N][Cl])</w:t>
      </w:r>
    </w:p>
    <w:p w14:paraId="6E3723CF" w14:textId="12B0C394" w:rsidR="00F14702" w:rsidRPr="0012525E" w:rsidRDefault="00F14702" w:rsidP="00F14702">
      <w:pPr>
        <w:pStyle w:val="RSCB02ArticleText"/>
      </w:pPr>
      <w:r w:rsidRPr="0012525E">
        <w:t>The synthesis was carried out following the ESI. General procedure 13 with di(2-</w:t>
      </w:r>
      <w:r w:rsidR="000D240C" w:rsidRPr="0012525E">
        <w:t>o</w:t>
      </w:r>
      <w:r w:rsidRPr="0012525E">
        <w:t>ctyl-dodecyl)</w:t>
      </w:r>
      <w:r w:rsidRPr="0012525E">
        <w:rPr>
          <w:noProof/>
        </w:rPr>
        <w:t>methylamine</w:t>
      </w:r>
      <w:r w:rsidRPr="0012525E">
        <w:rPr>
          <w:i/>
          <w:noProof/>
        </w:rPr>
        <w:t xml:space="preserve"> </w:t>
      </w:r>
      <w:r w:rsidRPr="0012525E">
        <w:rPr>
          <w:noProof/>
        </w:rPr>
        <w:t xml:space="preserve">(0.826 g, 1.4 mmol), calcium chloride (95%, 0.6 g, 5.4 mmol), dimethyl carbonate (2.80 g, 3 </w:t>
      </w:r>
      <w:r w:rsidR="006208A4">
        <w:rPr>
          <w:noProof/>
        </w:rPr>
        <w:t>cm³</w:t>
      </w:r>
      <w:r w:rsidRPr="0012525E">
        <w:rPr>
          <w:noProof/>
        </w:rPr>
        <w:t xml:space="preserve">, mmol), </w:t>
      </w:r>
      <w:r w:rsidRPr="0012525E">
        <w:t xml:space="preserve">methanol (0.792 g, 1 </w:t>
      </w:r>
      <w:r w:rsidR="006208A4">
        <w:t>cm³</w:t>
      </w:r>
      <w:r w:rsidRPr="0012525E">
        <w:t xml:space="preserve">, mmol). Isolate yield 0.757 g, 84.5%. Dark brown oil. Density: 0.82628 </w:t>
      </w:r>
      <w:r w:rsidR="00D31715" w:rsidRPr="00D31715">
        <w:t>g cm⁻³</w:t>
      </w:r>
      <w:r w:rsidRPr="0012525E">
        <w:t xml:space="preserve"> (20.02 °C). Dynamic viscosity: 48.27 mPa/s (20.00 °C), Kinetic viscosity: 58.42 mm²/s (20.00 °C). ¹H NMR (400 MHz, </w:t>
      </w:r>
      <w:proofErr w:type="spellStart"/>
      <w:r w:rsidRPr="0012525E">
        <w:t>CDCl</w:t>
      </w:r>
      <w:proofErr w:type="spellEnd"/>
      <w:r w:rsidRPr="0012525E">
        <w:t xml:space="preserve">₃, δ/ppm): 3.38 - 3.51 (10 H, m), 1.80 (1 H, d, J 5.67), 1.21 - 1.51 (65 H, m), 0.88 (12 H, </w:t>
      </w:r>
      <w:proofErr w:type="spellStart"/>
      <w:r w:rsidRPr="0012525E">
        <w:t>dd</w:t>
      </w:r>
      <w:proofErr w:type="spellEnd"/>
      <w:r w:rsidRPr="0012525E">
        <w:t xml:space="preserve">, J 6.97, 2.08). </w:t>
      </w:r>
      <w:r w:rsidR="001318AA" w:rsidRPr="001318AA">
        <w:t>¹³</w:t>
      </w:r>
      <w:r w:rsidRPr="0012525E">
        <w:t xml:space="preserve">C NMR (100 MHz, </w:t>
      </w:r>
      <w:proofErr w:type="spellStart"/>
      <w:r w:rsidRPr="0012525E">
        <w:t>CDCl</w:t>
      </w:r>
      <w:proofErr w:type="spellEnd"/>
      <w:r w:rsidRPr="0012525E">
        <w:t xml:space="preserve">₃, δ/ppm): 71.9, 70.5, 53.6, 50.7, 33.8, 33.2, 31.8, 31.8, 29.7, 29.5, 29.4, 29.3, 26.3, 26.3, 22.7, 22.6, 14.1, 14.1. IR (Diamond-ATR, neat, cm⁻¹): 3353, 2954, 2922, 2853, 1713, 1668, </w:t>
      </w:r>
      <w:r w:rsidRPr="0012525E">
        <w:lastRenderedPageBreak/>
        <w:t xml:space="preserve">1652, 1485, 1465, 1377, 969, 894, 722, 588, 564, 531, 508, 488, 476, 468, 458, 440, 421, 414, 404. HRMS </w:t>
      </w:r>
      <w:proofErr w:type="spellStart"/>
      <w:r w:rsidRPr="0012525E">
        <w:t>Calcd</w:t>
      </w:r>
      <w:proofErr w:type="spellEnd"/>
      <w:r w:rsidRPr="0012525E">
        <w:t xml:space="preserve">. for [C₄₂H₈₈N][Cl]: 641.6605 Found: [M-35] 606.6912. </w:t>
      </w:r>
    </w:p>
    <w:p w14:paraId="77D1EC3D" w14:textId="77777777" w:rsidR="0080702A" w:rsidRPr="0012525E" w:rsidRDefault="00F14702" w:rsidP="0080702A">
      <w:pPr>
        <w:pStyle w:val="RSCB04AHeadingSection"/>
        <w:rPr>
          <w:noProof/>
        </w:rPr>
      </w:pPr>
      <w:r w:rsidRPr="0012525E">
        <w:rPr>
          <w:noProof/>
        </w:rPr>
        <w:t>Results and d</w:t>
      </w:r>
      <w:r w:rsidR="000432F0" w:rsidRPr="0012525E">
        <w:rPr>
          <w:noProof/>
        </w:rPr>
        <w:t>iscussion</w:t>
      </w:r>
    </w:p>
    <w:p w14:paraId="4B60E528" w14:textId="77777777" w:rsidR="0080702A" w:rsidRPr="0012525E" w:rsidRDefault="0080702A" w:rsidP="0080702A">
      <w:pPr>
        <w:pStyle w:val="RSCB07BHeadingSub-Section-standalone"/>
        <w:rPr>
          <w:noProof/>
        </w:rPr>
      </w:pPr>
      <w:r w:rsidRPr="0012525E">
        <w:rPr>
          <w:noProof/>
        </w:rPr>
        <w:t>Step I. Alcohol oxidation</w:t>
      </w:r>
    </w:p>
    <w:p w14:paraId="5F441941" w14:textId="16602E4B" w:rsidR="00695D90" w:rsidRPr="0012525E" w:rsidRDefault="0080702A" w:rsidP="0080702A">
      <w:pPr>
        <w:pStyle w:val="RSCB02ArticleText"/>
        <w:rPr>
          <w:noProof/>
        </w:rPr>
      </w:pPr>
      <w:r w:rsidRPr="0012525E">
        <w:rPr>
          <w:noProof/>
        </w:rPr>
        <w:t xml:space="preserve">In </w:t>
      </w:r>
      <w:r w:rsidR="000D5B79" w:rsidRPr="0012525E">
        <w:rPr>
          <w:noProof/>
        </w:rPr>
        <w:t xml:space="preserve">the </w:t>
      </w:r>
      <w:r w:rsidRPr="0012525E">
        <w:rPr>
          <w:noProof/>
        </w:rPr>
        <w:t>literature, complete conversion and full selectivity is reported for the oxidation of linear and branched alcohols</w:t>
      </w:r>
      <w:r w:rsidR="00D10161" w:rsidRPr="0012525E">
        <w:rPr>
          <w:noProof/>
        </w:rPr>
        <w:t xml:space="preserve"> to aldehydes</w:t>
      </w:r>
      <w:r w:rsidRPr="0012525E">
        <w:rPr>
          <w:noProof/>
        </w:rPr>
        <w:t>.</w:t>
      </w:r>
      <w:r w:rsidRPr="0012525E">
        <w:rPr>
          <w:noProof/>
        </w:rPr>
        <w:fldChar w:fldCharType="begin" w:fldLock="1"/>
      </w:r>
      <w:r w:rsidR="001E5D70">
        <w:rPr>
          <w:noProof/>
        </w:rPr>
        <w:instrText>ADDIN CSL_CITATION {"citationItems":[{"id":"ITEM-1","itemData":{"DOI":"10.1038/ncomms13083","ISSN":"2041-1723","abstract":"The pyridine ring is a potent pharmacophore in alkaloid natural products. Nonetheless, its biosynthetic pathways are poorly understood. Rubrolones A and B are tropolone alkaloid natural products possessing a unique tetra-substituted pyridine moiety. Here, we report the gene cluster and propose a biosynthetic pathway for rubrolones, identifying a key intermediate that accumulates upon inactivation of sugar biosynthetic genes. Critically, this intermediate was converted to the aglycones of rubrolones by non-enzymatic condensation and cyclization with either ammonia or anthranilic acid to generate the respective pyridine rings. We propose that this non-enzymatic reaction occurs via hydrolysis of the key intermediate, which possesses a 1,5-dione moiety as an amine acceptor capable of cyclization. This study suggests that 1,5-dione moieties may represent a general strategy for pyridine ring biosynthesis, and more broadly highlights the utility of non-enzymatic diversification for exploring and expanding natural product chemical space.","author":[{"dropping-particle":"","family":"Yan","given":"Yijun","non-dropping-particle":"","parse-names":false,"suffix":""},{"dropping-particle":"","family":"Yang","given":"Jing","non-dropping-particle":"","parse-names":false,"suffix":""},{"dropping-particle":"","family":"Yu","given":"Zhiyin","non-dropping-particle":"","parse-names":false,"suffix":""},{"dropping-particle":"","family":"Yu","given":"Mingming","non-dropping-particle":"","parse-names":false,"suffix":""},{"dropping-particle":"","family":"Ma","given":"Ya-Tuan","non-dropping-particle":"","parse-names":false,"suffix":""},{"dropping-particle":"","family":"Wang","given":"Li","non-dropping-particle":"","parse-names":false,"suffix":""},{"dropping-particle":"","family":"Su","given":"Can","non-dropping-particle":"","parse-names":false,"suffix":""},{"dropping-particle":"","family":"Luo","given":"Jianying","non-dropping-particle":"","parse-names":false,"suffix":""},{"dropping-particle":"","family":"Horsman","given":"Geoffrey P","non-dropping-particle":"","parse-names":false,"suffix":""},{"dropping-particle":"","family":"Huang","given":"Sheng-xiong","non-dropping-particle":"","parse-names":false,"suffix":""}],"container-title":"Nature Communications","id":"ITEM-1","issue":"1","issued":{"date-parts":[["2016","10","7"]]},"page":"13083","publisher":"Nature Publishing Group","title":"Non-enzymatic pyridine ring formation in the biosynthesis of the rubrolone tropolone alkaloids","type":"article-journal","volume":"7"},"uris":["http://www.mendeley.com/documents/?uuid=ffbce32a-24ce-44a4-86cc-c11714daa298"]},{"id":"ITEM-2","itemData":{"DOI":"10.1021/ja0620336","ISSN":"0002-7863","author":[{"dropping-particle":"","family":"Shibuya","given":"Masatoshi","non-dropping-particle":"","parse-names":false,"suffix":""},{"dropping-particle":"","family":"Tomizawa","given":"Masaki","non-dropping-particle":"","parse-names":false,"suffix":""},{"dropping-particle":"","family":"Suzuki","given":"Iwao","non-dropping-particle":"","parse-names":false,"suffix":""},{"dropping-particle":"","family":"Iwabuchi","given":"Yoshiharu","non-dropping-particle":"","parse-names":false,"suffix":""}],"container-title":"Journal of the American Chemical Society","id":"ITEM-2","issue":"26","issued":{"date-parts":[["2006","7"]]},"page":"8412-8413","title":"2-Azaadamantane N -Oxyl (AZADO) and 1-Me-AZADO: Highly Efficient Organocatalysts for Oxidation of Alcohols","type":"article-journal","volume":"128"},"uris":["http://www.mendeley.com/documents/?uuid=5f6aafc1-d9a4-4be8-adf7-34cab2a3e35a"]},{"id":"ITEM-3","itemData":{"DOI":"10.1021/ja206230h","author":[{"dropping-particle":"","family":"Hoover","given":"Jessica M","non-dropping-particle":"","parse-names":false,"suffix":""},{"dropping-particle":"","family":"Stahl","given":"Shannon S","non-dropping-particle":"","parse-names":false,"suffix":""}],"container-title":"Journal of the American Chemical Society","id":"ITEM-3","issue":"I","issued":{"date-parts":[["2011"]]},"page":"16901-16910","title":"Highly Practical Copper (I)/ TEMPO Catalyst System for Chemoselective Aerobic Oxidation of Primary Alcohols","type":"article-journal","volume":"133"},"uris":["http://www.mendeley.com/documents/?uuid=919cb388-49ba-466c-b3de-492d76e69c5f"]}],"mendeley":{"formattedCitation":"&lt;sup&gt;28–30&lt;/sup&gt;","plainTextFormattedCitation":"28–30","previouslyFormattedCitation":"&lt;sup&gt;28–30&lt;/sup&gt;"},"properties":{"noteIndex":0},"schema":"https://github.com/citation-style-language/schema/raw/master/csl-citation.json"}</w:instrText>
      </w:r>
      <w:r w:rsidRPr="0012525E">
        <w:rPr>
          <w:noProof/>
        </w:rPr>
        <w:fldChar w:fldCharType="separate"/>
      </w:r>
      <w:r w:rsidR="00663558" w:rsidRPr="00663558">
        <w:rPr>
          <w:noProof/>
          <w:vertAlign w:val="superscript"/>
        </w:rPr>
        <w:t>28–30</w:t>
      </w:r>
      <w:r w:rsidRPr="0012525E">
        <w:rPr>
          <w:noProof/>
        </w:rPr>
        <w:fldChar w:fldCharType="end"/>
      </w:r>
      <w:r w:rsidRPr="0012525E">
        <w:rPr>
          <w:noProof/>
        </w:rPr>
        <w:t xml:space="preserve"> The process is virtually optimal</w:t>
      </w:r>
      <w:r w:rsidR="00D10161" w:rsidRPr="0012525E">
        <w:rPr>
          <w:noProof/>
        </w:rPr>
        <w:t xml:space="preserve"> and sustainable</w:t>
      </w:r>
      <w:r w:rsidR="0057547E" w:rsidRPr="0012525E">
        <w:rPr>
          <w:noProof/>
        </w:rPr>
        <w:t>;</w:t>
      </w:r>
      <w:r w:rsidR="00D10161" w:rsidRPr="0012525E">
        <w:rPr>
          <w:noProof/>
        </w:rPr>
        <w:t xml:space="preserve"> </w:t>
      </w:r>
      <w:r w:rsidR="000D5B79" w:rsidRPr="0012525E">
        <w:rPr>
          <w:noProof/>
        </w:rPr>
        <w:t>so</w:t>
      </w:r>
      <w:r w:rsidR="0057547E" w:rsidRPr="0012525E">
        <w:rPr>
          <w:noProof/>
        </w:rPr>
        <w:t>,</w:t>
      </w:r>
      <w:r w:rsidR="000D5B79" w:rsidRPr="0012525E">
        <w:rPr>
          <w:noProof/>
        </w:rPr>
        <w:t xml:space="preserve"> </w:t>
      </w:r>
      <w:r w:rsidRPr="0012525E">
        <w:rPr>
          <w:noProof/>
        </w:rPr>
        <w:t xml:space="preserve">competing with these research studies was </w:t>
      </w:r>
      <w:r w:rsidR="00D10161" w:rsidRPr="0012525E">
        <w:rPr>
          <w:noProof/>
        </w:rPr>
        <w:t xml:space="preserve">not </w:t>
      </w:r>
      <w:r w:rsidR="000D5B79" w:rsidRPr="0012525E">
        <w:rPr>
          <w:noProof/>
        </w:rPr>
        <w:t xml:space="preserve">an objective </w:t>
      </w:r>
      <w:r w:rsidR="00D10161" w:rsidRPr="0012525E">
        <w:rPr>
          <w:noProof/>
        </w:rPr>
        <w:t>of</w:t>
      </w:r>
      <w:r w:rsidRPr="0012525E">
        <w:rPr>
          <w:noProof/>
        </w:rPr>
        <w:t xml:space="preserve"> our </w:t>
      </w:r>
      <w:r w:rsidR="00895300" w:rsidRPr="0012525E">
        <w:rPr>
          <w:noProof/>
        </w:rPr>
        <w:t>research</w:t>
      </w:r>
      <w:r w:rsidR="00243F47" w:rsidRPr="0012525E">
        <w:rPr>
          <w:noProof/>
        </w:rPr>
        <w:t>. B</w:t>
      </w:r>
      <w:r w:rsidRPr="0012525E">
        <w:rPr>
          <w:noProof/>
        </w:rPr>
        <w:t xml:space="preserve">iermann et al. </w:t>
      </w:r>
      <w:r w:rsidR="00220BEA" w:rsidRPr="0012525E">
        <w:rPr>
          <w:noProof/>
        </w:rPr>
        <w:t xml:space="preserve">demonstrated </w:t>
      </w:r>
      <w:r w:rsidR="00895300" w:rsidRPr="0012525E">
        <w:rPr>
          <w:noProof/>
        </w:rPr>
        <w:t xml:space="preserve">the </w:t>
      </w:r>
      <w:r w:rsidR="00220BEA" w:rsidRPr="0012525E">
        <w:rPr>
          <w:noProof/>
        </w:rPr>
        <w:t xml:space="preserve">feasibility </w:t>
      </w:r>
      <w:r w:rsidRPr="0012525E">
        <w:rPr>
          <w:noProof/>
        </w:rPr>
        <w:t>of this step</w:t>
      </w:r>
      <w:r w:rsidR="000D5B79" w:rsidRPr="0012525E">
        <w:rPr>
          <w:noProof/>
        </w:rPr>
        <w:t>,</w:t>
      </w:r>
      <w:r w:rsidRPr="0012525E">
        <w:rPr>
          <w:noProof/>
        </w:rPr>
        <w:t xml:space="preserve"> in tandem to the following</w:t>
      </w:r>
      <w:r w:rsidR="00247C76" w:rsidRPr="0012525E">
        <w:rPr>
          <w:noProof/>
        </w:rPr>
        <w:t xml:space="preserve"> step</w:t>
      </w:r>
      <w:r w:rsidRPr="0012525E">
        <w:rPr>
          <w:noProof/>
        </w:rPr>
        <w:t>.</w:t>
      </w:r>
      <w:r w:rsidRPr="0012525E">
        <w:rPr>
          <w:noProof/>
        </w:rPr>
        <w:fldChar w:fldCharType="begin" w:fldLock="1"/>
      </w:r>
      <w:r w:rsidR="001E5D70">
        <w:rPr>
          <w:noProof/>
        </w:rPr>
        <w:instrText>ADDIN CSL_CITATION {"citationItems":[{"id":"ITEM-1","itemData":{"DOI":"10.1021/cs400689a","ISSN":"2155-5435","author":[{"dropping-particle":"","family":"Hoover","given":"Jessica M.","non-dropping-particle":"","parse-names":false,"suffix":""},{"dropping-particle":"","family":"Ryland","given":"Bradford L","non-dropping-particle":"","parse-names":false,"suffix":""},{"dropping-particle":"","family":"Stahl","given":"Shannon S","non-dropping-particle":"","parse-names":false,"suffix":""}],"container-title":"ACS Catalysis","id":"ITEM-1","issue":"11","issued":{"date-parts":[["2013","11","22"]]},"page":"2599-2605","title":"Copper/TEMPO-Catalyzed Aerobic Alcohol Oxidation: Mechanistic Assessment of Different Catalyst Systems","type":"article-journal","volume":"3"},"uris":["http://www.mendeley.com/documents/?uuid=9f8484e2-8153-4670-b4d5-5e9186b6e3e2"]},{"id":"ITEM-2","itemData":{"DOI":"10.1002/chem.201604402","ISSN":"09476539","abstract":"© 2017 Wiley-VCH Verlag GmbH &amp; Co. KGaA, WeinheimIdentifying the mechanism of a catalytic reaction is paramount for designing new and improved catalysts. Several alternative catalytic cycles for the copper/2,2,6,6-tetramethylpiperidine-N-oxyl (TEMPO)-catalyzed aerobic oxidation of alcohols to the corresponding aldehydes or ketones were examined using DFT at the SMD(CH3CN)-RIJCOSX-DSD-PBEB95/def2-TZVP//DF-PBED3BJ/def2-SVP level of theory. A catalytic cycle in which TEMPO remains coordinated to copper throughout was identified as the most likely mechanism. There are three components to the catalytic cycle: 1) hydrogen transfer from the alkoxyl ligand to coordinated TEMPO, 2) oxygen activation with formation of a peroxo complex, and 3) alcohol activation with transfer of the OH proton to the peroxo ligand. The oxidation takes place via a six-membered intramolecular hydrogen-transfer transition state. Importantly, this is not the rate-determining step, which instead involves oxygen activation and/or the initial alcohol activation.","author":[{"dropping-particle":"","family":"Iron","given":"Mark A.","non-dropping-particle":"","parse-names":false,"suffix":""},{"dropping-particle":"","family":"Szpilman","given":"Alex M.","non-dropping-particle":"","parse-names":false,"suffix":""}],"container-title":"Chemistry - A European Journal","id":"ITEM-2","issue":"6","issued":{"date-parts":[["2017","1","26"]]},"page":"1368-1378","title":"Mechanism of the Copper/TEMPO-Catalyzed Aerobic Oxidation of Alcohols","type":"article-journal","volume":"23"},"uris":["http://www.mendeley.com/documents/?uuid=a08efb65-29d4-4256-b7f0-6218c8eaac44"]},{"id":"ITEM-3","itemData":{"DOI":"10.1002/cctc.201501241","ISSN":"18673880","abstract":"Berkessel on the occasion of his 60 th birthday An ovel synthetic approach towards Guerbet alcohols, which are important intermediates in the productiono fp lasticizers, lubricants, and surfactants, was developed. In contrastt ot he harsh reaction conditions of Guerbet alcohols produced today, which include high temperatures,t he new developed process runs at room temperature. The key feature of this alternative process is the combination of organocatalytic and enzymatic steps towards achemoenzymatic synthesis. In detail, the piper-idinyloxyl-catalyzed oxidation of 1-hexanol by using hypochlor-ite and the lysine-catalyzed homoaldol condensation of the re-sulting aldehyde were combined with two subsequent enzy-matic reductions of the C=Ca nd C=Ob onds of the in situ formed 2-branched a,b-unsaturated aldehyde by meanso fa n ene reductase from Gluconobactero xydans and an alcohol de-hydrogenase from Rhodococcus sp. under in situ cofactor re-generation.T he desired 2-branched aliphatic primary alcohol was obtainedw ith high conversion and selectivity and without the need for intermediate purifications.","author":[{"dropping-particle":"","family":"Biermann","given":"Marc","non-dropping-particle":"","parse-names":false,"suffix":""},{"dropping-particle":"","family":"Gruß","given":"Hendrik","non-dropping-particle":"","parse-names":false,"suffix":""},{"dropping-particle":"","family":"Hummel","given":"Werner","non-dropping-particle":"","parse-names":false,"suffix":""},{"dropping-particle":"","family":"Gröger","given":"Harald","non-dropping-particle":"","parse-names":false,"suffix":""}],"container-title":"ChemCatChem","id":"ITEM-3","issue":"5","issued":{"date-parts":[["2016","3","7"]]},"page":"895-899","title":"Guerbet Alcohols: From Processes under Harsh Conditions to Synthesis at Room Temperature under Ambient Pressure","type":"article-journal","volume":"8"},"uris":["http://www.mendeley.com/documents/?uuid=2213fd84-44db-36de-8ba0-9590c7d43ae3"]}],"mendeley":{"formattedCitation":"&lt;sup&gt;13,31,32&lt;/sup&gt;","plainTextFormattedCitation":"13,31,32","previouslyFormattedCitation":"&lt;sup&gt;13,31,32&lt;/sup&gt;"},"properties":{"noteIndex":0},"schema":"https://github.com/citation-style-language/schema/raw/master/csl-citation.json"}</w:instrText>
      </w:r>
      <w:r w:rsidRPr="0012525E">
        <w:rPr>
          <w:noProof/>
        </w:rPr>
        <w:fldChar w:fldCharType="separate"/>
      </w:r>
      <w:r w:rsidR="00663558" w:rsidRPr="00663558">
        <w:rPr>
          <w:noProof/>
          <w:vertAlign w:val="superscript"/>
        </w:rPr>
        <w:t>13,31,32</w:t>
      </w:r>
      <w:r w:rsidRPr="0012525E">
        <w:rPr>
          <w:noProof/>
        </w:rPr>
        <w:fldChar w:fldCharType="end"/>
      </w:r>
      <w:r w:rsidRPr="0012525E">
        <w:rPr>
          <w:noProof/>
        </w:rPr>
        <w:t xml:space="preserve"> Moreover, aldehydes </w:t>
      </w:r>
      <w:r w:rsidR="00D10161" w:rsidRPr="0012525E">
        <w:rPr>
          <w:noProof/>
        </w:rPr>
        <w:t xml:space="preserve">themselves </w:t>
      </w:r>
      <w:r w:rsidRPr="0012525E">
        <w:rPr>
          <w:noProof/>
        </w:rPr>
        <w:t>are</w:t>
      </w:r>
      <w:r w:rsidR="00521667" w:rsidRPr="0012525E">
        <w:rPr>
          <w:i/>
          <w:noProof/>
        </w:rPr>
        <w:t xml:space="preserve"> </w:t>
      </w:r>
      <w:r w:rsidRPr="0012525E">
        <w:rPr>
          <w:noProof/>
        </w:rPr>
        <w:t>abundant</w:t>
      </w:r>
      <w:r w:rsidR="00D10161" w:rsidRPr="0012525E">
        <w:rPr>
          <w:noProof/>
        </w:rPr>
        <w:t>ly</w:t>
      </w:r>
      <w:r w:rsidRPr="0012525E">
        <w:rPr>
          <w:noProof/>
        </w:rPr>
        <w:t xml:space="preserve"> available natural </w:t>
      </w:r>
      <w:r w:rsidR="00357E4E" w:rsidRPr="0012525E">
        <w:rPr>
          <w:noProof/>
        </w:rPr>
        <w:t>products</w:t>
      </w:r>
      <w:r w:rsidR="0057547E" w:rsidRPr="0012525E">
        <w:rPr>
          <w:noProof/>
        </w:rPr>
        <w:t xml:space="preserve"> </w:t>
      </w:r>
      <w:r w:rsidR="007930EB" w:rsidRPr="0012525E">
        <w:rPr>
          <w:noProof/>
        </w:rPr>
        <w:t>(</w:t>
      </w:r>
      <w:r w:rsidR="007930EB" w:rsidRPr="0012525E">
        <w:rPr>
          <w:i/>
          <w:noProof/>
        </w:rPr>
        <w:t>e.g.</w:t>
      </w:r>
      <w:r w:rsidR="007930EB" w:rsidRPr="0012525E">
        <w:rPr>
          <w:noProof/>
        </w:rPr>
        <w:t xml:space="preserve"> cynnamaldehyde, vanillin, citral, piperonal)</w:t>
      </w:r>
      <w:r w:rsidRPr="0012525E">
        <w:rPr>
          <w:noProof/>
        </w:rPr>
        <w:t>.</w:t>
      </w:r>
    </w:p>
    <w:p w14:paraId="5289B7C4" w14:textId="77777777" w:rsidR="0080702A" w:rsidRPr="0012525E" w:rsidRDefault="0080702A" w:rsidP="0080702A">
      <w:pPr>
        <w:pStyle w:val="RSCB07BHeadingSub-Section-standalone"/>
        <w:rPr>
          <w:noProof/>
        </w:rPr>
      </w:pPr>
      <w:r w:rsidRPr="0012525E">
        <w:rPr>
          <w:noProof/>
        </w:rPr>
        <w:t>Step II. Aldol condensation</w:t>
      </w:r>
    </w:p>
    <w:p w14:paraId="085BBC4A" w14:textId="11365E59" w:rsidR="0080702A" w:rsidRPr="0012525E" w:rsidRDefault="00C35E4E" w:rsidP="0080702A">
      <w:pPr>
        <w:pStyle w:val="RSCB02ArticleText"/>
        <w:rPr>
          <w:noProof/>
        </w:rPr>
      </w:pPr>
      <w:r w:rsidRPr="0012525E">
        <w:rPr>
          <w:noProof/>
        </w:rPr>
        <w:t>The a</w:t>
      </w:r>
      <w:r w:rsidR="0080702A" w:rsidRPr="0012525E">
        <w:rPr>
          <w:noProof/>
        </w:rPr>
        <w:t xml:space="preserve">ldol condensation is a two-step reaction directed to the formation of a C-C double bond in </w:t>
      </w:r>
      <w:r w:rsidR="00C36119" w:rsidRPr="0012525E">
        <w:t>β</w:t>
      </w:r>
      <w:r w:rsidR="0080702A" w:rsidRPr="0012525E">
        <w:rPr>
          <w:noProof/>
        </w:rPr>
        <w:t xml:space="preserve"> to the aldehyde group. </w:t>
      </w:r>
      <w:r w:rsidR="00C36119" w:rsidRPr="0012525E">
        <w:rPr>
          <w:noProof/>
        </w:rPr>
        <w:t>The h</w:t>
      </w:r>
      <w:r w:rsidR="0080702A" w:rsidRPr="0012525E">
        <w:rPr>
          <w:noProof/>
        </w:rPr>
        <w:t>omo aldol condensation is</w:t>
      </w:r>
      <w:r w:rsidR="00A0488E" w:rsidRPr="0012525E">
        <w:rPr>
          <w:noProof/>
        </w:rPr>
        <w:t xml:space="preserve"> an</w:t>
      </w:r>
      <w:r w:rsidRPr="0012525E">
        <w:rPr>
          <w:noProof/>
        </w:rPr>
        <w:t xml:space="preserve"> important</w:t>
      </w:r>
      <w:r w:rsidR="0080702A" w:rsidRPr="0012525E">
        <w:rPr>
          <w:noProof/>
        </w:rPr>
        <w:t xml:space="preserve"> industrial </w:t>
      </w:r>
      <w:r w:rsidRPr="0012525E">
        <w:rPr>
          <w:noProof/>
        </w:rPr>
        <w:t>reaction giving access</w:t>
      </w:r>
      <w:r w:rsidR="0080702A" w:rsidRPr="0012525E">
        <w:rPr>
          <w:noProof/>
        </w:rPr>
        <w:t xml:space="preserve"> to α,</w:t>
      </w:r>
      <w:r w:rsidR="00C36119" w:rsidRPr="0012525E">
        <w:t>β</w:t>
      </w:r>
      <w:r w:rsidR="0080702A" w:rsidRPr="0012525E">
        <w:rPr>
          <w:noProof/>
        </w:rPr>
        <w:t>-unsaturated aldehydes, which are a versatile synthetical class of compounds.</w:t>
      </w:r>
      <w:r w:rsidR="0080702A" w:rsidRPr="0012525E">
        <w:rPr>
          <w:noProof/>
        </w:rPr>
        <w:fldChar w:fldCharType="begin" w:fldLock="1"/>
      </w:r>
      <w:r w:rsidR="001E5D70">
        <w:rPr>
          <w:noProof/>
        </w:rPr>
        <w:instrText>ADDIN CSL_CITATION {"citationItems":[{"id":"ITEM-1","itemData":{"DOI":"10.1021/acs.chemrev.7b00322","ISSN":"15206890","abstract":"© 2018 American Chemical Society. This review is focused on the enantioselective synthesis of 3,4-dihydropyran derivatives, whose importance as chiral building blocks in the synthesis of bioactive molecules and natural products is well established. The review analyzes the different synthetic strategies by grouping them as a function of the atom numbers of the reagents involved. Starting from the classical [4 + 2] and [2 + 4]  approaches, the [3 + 3], [5 + 1] , and [6] strategies have been sequentially analyzed, and for each of them, the asymmetry induced by both chiral metal complexes and different kinds of organocatalysts has been examined. More than 400 papers have been reviewed, whose results have been described in the highest synthetic manner, in the attempt to emphasize the mechanism of the chirality transfer from the chiral messengers to the reaction products. This analysis allows the great flexibility of the diverse catalytic systems, the complementary of the results obtained from the different reaction pathways, and the very high level of control of the achievable molecular complexity to be evidenced.","author":[{"dropping-particle":"","family":"Desimoni","given":"Giovanni","non-dropping-particle":"","parse-names":false,"suffix":""},{"dropping-particle":"","family":"Faita","given":"Giuseppe","non-dropping-particle":"","parse-names":false,"suffix":""},{"dropping-particle":"","family":"Quadrelli","given":"Paolo","non-dropping-particle":"","parse-names":false,"suffix":""}],"container-title":"Chemical Reviews","id":"ITEM-1","issue":"4","issued":{"date-parts":[["2018"]]},"page":"2080-2248","title":"Forty Years after \"heterodiene Syntheses with α,β-Unsaturated Carbonyl Compounds\": Enantioselective Syntheses of 3,4-Dihydropyran Derivatives","type":"article-journal","volume":"118"},"uris":["http://www.mendeley.com/documents/?uuid=bbc16f45-a2a3-4bc7-bba4-1fb19ea8bdb0"]}],"mendeley":{"formattedCitation":"&lt;sup&gt;33&lt;/sup&gt;","plainTextFormattedCitation":"33","previouslyFormattedCitation":"&lt;sup&gt;33&lt;/sup&gt;"},"properties":{"noteIndex":0},"schema":"https://github.com/citation-style-language/schema/raw/master/csl-citation.json"}</w:instrText>
      </w:r>
      <w:r w:rsidR="0080702A" w:rsidRPr="0012525E">
        <w:rPr>
          <w:noProof/>
        </w:rPr>
        <w:fldChar w:fldCharType="separate"/>
      </w:r>
      <w:r w:rsidR="00663558" w:rsidRPr="00663558">
        <w:rPr>
          <w:noProof/>
          <w:vertAlign w:val="superscript"/>
        </w:rPr>
        <w:t>33</w:t>
      </w:r>
      <w:r w:rsidR="0080702A" w:rsidRPr="0012525E">
        <w:rPr>
          <w:noProof/>
        </w:rPr>
        <w:fldChar w:fldCharType="end"/>
      </w:r>
      <w:r w:rsidR="0080702A" w:rsidRPr="0012525E">
        <w:rPr>
          <w:noProof/>
        </w:rPr>
        <w:t xml:space="preserve"> α,</w:t>
      </w:r>
      <w:r w:rsidR="00C36119" w:rsidRPr="0012525E">
        <w:t>β</w:t>
      </w:r>
      <w:r w:rsidR="0080702A" w:rsidRPr="0012525E">
        <w:rPr>
          <w:noProof/>
        </w:rPr>
        <w:t>-</w:t>
      </w:r>
      <w:r w:rsidR="00C36119" w:rsidRPr="0012525E">
        <w:rPr>
          <w:noProof/>
        </w:rPr>
        <w:t>U</w:t>
      </w:r>
      <w:r w:rsidR="0080702A" w:rsidRPr="0012525E">
        <w:rPr>
          <w:noProof/>
        </w:rPr>
        <w:t xml:space="preserve">nsaturated aldehydes </w:t>
      </w:r>
      <w:r w:rsidRPr="0012525E">
        <w:rPr>
          <w:noProof/>
        </w:rPr>
        <w:t>are very reactive</w:t>
      </w:r>
      <w:r w:rsidR="0080702A" w:rsidRPr="0012525E">
        <w:rPr>
          <w:noProof/>
        </w:rPr>
        <w:t xml:space="preserve">, which </w:t>
      </w:r>
      <w:r w:rsidRPr="0012525E">
        <w:rPr>
          <w:noProof/>
        </w:rPr>
        <w:t>turns them into useful intermediates for organic synthesis,</w:t>
      </w:r>
      <w:r w:rsidR="0080702A" w:rsidRPr="0012525E">
        <w:rPr>
          <w:noProof/>
        </w:rPr>
        <w:t xml:space="preserve"> but </w:t>
      </w:r>
      <w:r w:rsidRPr="0012525E">
        <w:rPr>
          <w:noProof/>
        </w:rPr>
        <w:t xml:space="preserve">makes them </w:t>
      </w:r>
      <w:r w:rsidR="0080702A" w:rsidRPr="0012525E">
        <w:rPr>
          <w:noProof/>
        </w:rPr>
        <w:t>also sensitive to both light and oxygen.</w:t>
      </w:r>
      <w:r w:rsidR="0080702A" w:rsidRPr="0012525E">
        <w:rPr>
          <w:noProof/>
        </w:rPr>
        <w:fldChar w:fldCharType="begin" w:fldLock="1"/>
      </w:r>
      <w:r w:rsidR="001E5D70">
        <w:rPr>
          <w:noProof/>
        </w:rPr>
        <w:instrText>ADDIN CSL_CITATION {"citationItems":[{"id":"ITEM-1","itemData":{"DOI":"10.1021/ja01567a045","ISSN":"0002-7863","author":[{"dropping-particle":"","family":"Nielsen","given":"Arnold T.","non-dropping-particle":"","parse-names":false,"suffix":""}],"container-title":"Journal of the American Chemical Society","id":"ITEM-1","issue":"10","issued":{"date-parts":[["1957","5"]]},"page":"2524-2530","title":"The Base-catalyzed Self-condensation of 2-Ethyl-2-hexenal. II. Formation of a Glycol, C 16 H 30 O 2 , and a Lactone, C 16 H 30 O 3 1","type":"article-journal","volume":"79"},"uris":["http://www.mendeley.com/documents/?uuid=461bdd8e-5a21-4db0-810f-e2d7dfd5b9f3"]},{"id":"ITEM-2","itemData":{"DOI":"10.1021/acs.chemrev.7b00322","ISSN":"15206890","abstract":"© 2018 American Chemical Society. This review is focused on the enantioselective synthesis of 3,4-dihydropyran derivatives, whose importance as chiral building blocks in the synthesis of bioactive molecules and natural products is well established. The review analyzes the different synthetic strategies by grouping them as a function of the atom numbers of the reagents involved. Starting from the classical [4 + 2] and [2 + 4]  approaches, the [3 + 3], [5 + 1] , and [6] strategies have been sequentially analyzed, and for each of them, the asymmetry induced by both chiral metal complexes and different kinds of organocatalysts has been examined. More than 400 papers have been reviewed, whose results have been described in the highest synthetic manner, in the attempt to emphasize the mechanism of the chirality transfer from the chiral messengers to the reaction products. This analysis allows the great flexibility of the diverse catalytic systems, the complementary of the results obtained from the different reaction pathways, and the very high level of control of the achievable molecular complexity to be evidenced.","author":[{"dropping-particle":"","family":"Desimoni","given":"Giovanni","non-dropping-particle":"","parse-names":false,"suffix":""},{"dropping-particle":"","family":"Faita","given":"Giuseppe","non-dropping-particle":"","parse-names":false,"suffix":""},{"dropping-particle":"","family":"Quadrelli","given":"Paolo","non-dropping-particle":"","parse-names":false,"suffix":""}],"container-title":"Chemical Reviews","id":"ITEM-2","issue":"4","issued":{"date-parts":[["2018"]]},"page":"2080-2248","title":"Forty Years after \"heterodiene Syntheses with α,β-Unsaturated Carbonyl Compounds\": Enantioselective Syntheses of 3,4-Dihydropyran Derivatives","type":"article-journal","volume":"118"},"uris":["http://www.mendeley.com/documents/?uuid=bbc16f45-a2a3-4bc7-bba4-1fb19ea8bdb0"]},{"id":"ITEM-3","itemData":{"DOI":"10.1002/hlca.19510340532","abstract":"Abstract Bei der Behandlung von 2-Äthyl-hexenal, 2-Methyl-pentenal und von einem Gemisch aus 2-Methyl-pentenal und Isobutyraldehyd mit wässeriger, 25–50-proz. Natronlauge bei ca. 200° wurden Stoffgemische erhalten, die je ungefähr zur Hälfte aus neutralen und sauren Produkten bestanden. Folgende Teilreaktionen waren an der Bildung der Produkte beteiligt: 1. Direkte Disproportionierung der Aldehyde. 2. Spaltung an der Doppelbindung, gefolgt von weiteren Reaktionen der Spaltprodukte, wie Cannizzarisierung, Reaktion von Guerbet, Anlagerung nach Michael. Bemerkenswert ist, dass sich diese letztere in wasserhaltigem Medium durchführen liess. Die Verkoppelung von mehreren dieser Teilreaktionen führte beim 2-Äthylhexenal und bei der gemischten Kondensation von 2-Methyl-pentenal mit Isobutyraldehyd zur Bildung von δ-Oxysäuren bzw. δ-Lactonen.","author":[{"dropping-particle":"","family":"Häusermann","given":"M","non-dropping-particle":"","parse-names":false,"suffix":""}],"container-title":"Helvetica Chimica Acta","id":"ITEM-3","issue":"5","issued":{"date-parts":[["1951"]]},"page":"1482-1491","title":"Zur Disproportionierung aliphatischer Aldehyde. II. α,β-ungesättigte Aldehyde","type":"article-journal","volume":"34"},"uris":["http://www.mendeley.com/documents/?uuid=69676d20-2d4b-41a8-afaa-37a23128ec41"]}],"mendeley":{"formattedCitation":"&lt;sup&gt;19,33,34&lt;/sup&gt;","plainTextFormattedCitation":"19,33,34","previouslyFormattedCitation":"&lt;sup&gt;19,33,34&lt;/sup&gt;"},"properties":{"noteIndex":0},"schema":"https://github.com/citation-style-language/schema/raw/master/csl-citation.json"}</w:instrText>
      </w:r>
      <w:r w:rsidR="0080702A" w:rsidRPr="0012525E">
        <w:rPr>
          <w:noProof/>
        </w:rPr>
        <w:fldChar w:fldCharType="separate"/>
      </w:r>
      <w:r w:rsidR="00663558" w:rsidRPr="00663558">
        <w:rPr>
          <w:noProof/>
          <w:vertAlign w:val="superscript"/>
        </w:rPr>
        <w:t>19,33,34</w:t>
      </w:r>
      <w:r w:rsidR="0080702A" w:rsidRPr="0012525E">
        <w:rPr>
          <w:noProof/>
        </w:rPr>
        <w:fldChar w:fldCharType="end"/>
      </w:r>
    </w:p>
    <w:p w14:paraId="0737887D" w14:textId="1E4CE1F1" w:rsidR="0080702A" w:rsidRPr="0012525E" w:rsidRDefault="0080702A" w:rsidP="005234B7">
      <w:pPr>
        <w:pStyle w:val="RSCB02ArticleText"/>
        <w:rPr>
          <w:noProof/>
        </w:rPr>
      </w:pPr>
      <w:r w:rsidRPr="0012525E">
        <w:rPr>
          <w:noProof/>
        </w:rPr>
        <w:t xml:space="preserve">In </w:t>
      </w:r>
      <w:r w:rsidR="00C35E4E" w:rsidRPr="0012525E">
        <w:rPr>
          <w:noProof/>
        </w:rPr>
        <w:t xml:space="preserve">the </w:t>
      </w:r>
      <w:r w:rsidRPr="0012525E">
        <w:rPr>
          <w:noProof/>
        </w:rPr>
        <w:t xml:space="preserve">literature, </w:t>
      </w:r>
      <w:r w:rsidR="00C36119" w:rsidRPr="0012525E">
        <w:rPr>
          <w:noProof/>
        </w:rPr>
        <w:t xml:space="preserve">the </w:t>
      </w:r>
      <w:r w:rsidRPr="0012525E">
        <w:rPr>
          <w:noProof/>
        </w:rPr>
        <w:t>aldol condensation was carried out with various catalysts, amongst which inorganic bases</w:t>
      </w:r>
      <w:r w:rsidR="00355A5C" w:rsidRPr="0012525E">
        <w:rPr>
          <w:noProof/>
        </w:rPr>
        <w:t>,</w:t>
      </w:r>
      <w:r w:rsidRPr="0012525E">
        <w:rPr>
          <w:noProof/>
        </w:rPr>
        <w:fldChar w:fldCharType="begin" w:fldLock="1"/>
      </w:r>
      <w:r w:rsidR="001E5D70">
        <w:rPr>
          <w:noProof/>
        </w:rPr>
        <w:instrText>ADDIN CSL_CITATION {"citationItems":[{"id":"ITEM-1","itemData":{"abstract":"2-Ethylhexenal which is essentially free from water and from sodium hydroxide solution is obtained from the reaction product of n-butyraldehyde which contains sodium hydroxide solution and forms an emulsion, when the reaction product is treated with beach sand and the aqueous sodium hydroxide solution, which is separated off in the form of a layer, is removed after the treatment.","author":[{"dropping-particle":"","family":"Otto","given":"Hertel","non-dropping-particle":"","parse-names":false,"suffix":""},{"dropping-particle":"","family":"Boettger","given":"Guenter","non-dropping-particle":"","parse-names":false,"suffix":""},{"dropping-particle":"","family":"Wolfgang","given":"Koernig","non-dropping-particle":"","parse-names":false,"suffix":""},{"dropping-particle":"","family":"Harro","given":"Wache","non-dropping-particle":"","parse-names":false,"suffix":""},{"dropping-particle":"","family":"Rudi","given":"Schanz","non-dropping-particle":"","parse-names":false,"suffix":""},{"dropping-particle":"","family":"Wolfgang","given":"Reiss","non-dropping-particle":"","parse-names":false,"suffix":""}],"id":"ITEM-1","issued":{"date-parts":[["1982","8","26"]]},"number":"DE3231794A1","publisher":"Otto, Hertel Boettger, Guenter Wolfgang, Koernig Harro, Wache Rudi, Schanz Wolfgang, Reiss","title":"Process for improving the quality of 2-ethylhexenal","type":"patent"},"uris":["http://www.mendeley.com/documents/?uuid=540e74ad-c430-34a6-b487-4ed304c5a481"]}],"mendeley":{"formattedCitation":"&lt;sup&gt;35&lt;/sup&gt;","plainTextFormattedCitation":"35","previouslyFormattedCitation":"&lt;sup&gt;35&lt;/sup&gt;"},"properties":{"noteIndex":0},"schema":"https://github.com/citation-style-language/schema/raw/master/csl-citation.json"}</w:instrText>
      </w:r>
      <w:r w:rsidRPr="0012525E">
        <w:rPr>
          <w:noProof/>
        </w:rPr>
        <w:fldChar w:fldCharType="separate"/>
      </w:r>
      <w:r w:rsidR="00663558" w:rsidRPr="00663558">
        <w:rPr>
          <w:noProof/>
          <w:vertAlign w:val="superscript"/>
        </w:rPr>
        <w:t>35</w:t>
      </w:r>
      <w:r w:rsidRPr="0012525E">
        <w:rPr>
          <w:noProof/>
        </w:rPr>
        <w:fldChar w:fldCharType="end"/>
      </w:r>
      <w:r w:rsidRPr="0012525E">
        <w:rPr>
          <w:noProof/>
        </w:rPr>
        <w:t xml:space="preserve"> </w:t>
      </w:r>
      <w:r w:rsidR="00C35E4E" w:rsidRPr="0012525E">
        <w:rPr>
          <w:noProof/>
        </w:rPr>
        <w:t xml:space="preserve">Lewis </w:t>
      </w:r>
      <w:r w:rsidRPr="0012525E">
        <w:rPr>
          <w:noProof/>
        </w:rPr>
        <w:t>acids</w:t>
      </w:r>
      <w:r w:rsidR="00355A5C" w:rsidRPr="0012525E">
        <w:rPr>
          <w:noProof/>
        </w:rPr>
        <w:t>,</w:t>
      </w:r>
      <w:r w:rsidRPr="0012525E">
        <w:rPr>
          <w:noProof/>
        </w:rPr>
        <w:fldChar w:fldCharType="begin" w:fldLock="1"/>
      </w:r>
      <w:r w:rsidR="001E5D70">
        <w:rPr>
          <w:noProof/>
        </w:rPr>
        <w:instrText>ADDIN CSL_CITATION {"citationItems":[{"id":"ITEM-1","itemData":{"DOI":"10.1016/j.tetlet.2015.03.040","ISSN":"18733581","abstract":"The inexpensive and commercially available FeCl3catalyzes the selective homo-aldol condensation of aldehydes into the corresponding α-β unsaturated aldehydes, presumably through an unobserved aldol intermediate. Surprisingly the reaction course can be diverted to produce 1,3,5-trioxanes via aldehyde cyclotrimerization. Selectivity for trioxanes is achieved at lower temperatures and is enhanced by the presence of water, contrary to prior reports. A broad range of aliphatic and aromatic aldehydes are capable of undergoing these transformations; short reaction times, high yields, scalability, and easy purification processes are also described.","author":[{"dropping-particle":"","family":"Arias-Ugarte","given":"Renzo","non-dropping-particle":"","parse-names":false,"suffix":""},{"dropping-particle":"","family":"Wekesa","given":"Francis S.","non-dropping-particle":"","parse-names":false,"suffix":""},{"dropping-particle":"","family":"Findlater","given":"Michael","non-dropping-particle":"","parse-names":false,"suffix":""}],"container-title":"Tetrahedron Letters","id":"ITEM-1","issue":"19","issued":{"date-parts":[["2015"]]},"page":"2406-2411","publisher":"Elsevier Ltd","title":"Selective aldol condensation or cyclotrimerization reactions catalyzed by FeCl3","type":"article-journal","volume":"56"},"uris":["http://www.mendeley.com/documents/?uuid=781f3b0b-9832-4fe7-916e-f393c1920ad1"]}],"mendeley":{"formattedCitation":"&lt;sup&gt;36&lt;/sup&gt;","plainTextFormattedCitation":"36","previouslyFormattedCitation":"&lt;sup&gt;36&lt;/sup&gt;"},"properties":{"noteIndex":0},"schema":"https://github.com/citation-style-language/schema/raw/master/csl-citation.json"}</w:instrText>
      </w:r>
      <w:r w:rsidRPr="0012525E">
        <w:rPr>
          <w:noProof/>
        </w:rPr>
        <w:fldChar w:fldCharType="separate"/>
      </w:r>
      <w:r w:rsidR="00663558" w:rsidRPr="00663558">
        <w:rPr>
          <w:noProof/>
          <w:vertAlign w:val="superscript"/>
        </w:rPr>
        <w:t>36</w:t>
      </w:r>
      <w:r w:rsidRPr="0012525E">
        <w:rPr>
          <w:noProof/>
        </w:rPr>
        <w:fldChar w:fldCharType="end"/>
      </w:r>
      <w:r w:rsidRPr="0012525E">
        <w:rPr>
          <w:noProof/>
        </w:rPr>
        <w:t xml:space="preserve"> amines</w:t>
      </w:r>
      <w:r w:rsidR="00355A5C" w:rsidRPr="0012525E">
        <w:rPr>
          <w:noProof/>
        </w:rPr>
        <w:t>,</w:t>
      </w:r>
      <w:r w:rsidRPr="0012525E">
        <w:rPr>
          <w:noProof/>
        </w:rPr>
        <w:fldChar w:fldCharType="begin" w:fldLock="1"/>
      </w:r>
      <w:r w:rsidR="001E5D70">
        <w:rPr>
          <w:noProof/>
        </w:rPr>
        <w:instrText>ADDIN CSL_CITATION {"citationItems":[{"id":"ITEM-1","itemData":{"DOI":"10.1002/jlac.19505690304","ISSN":"10990690","author":[{"dropping-particle":"","family":"Hünig","given":"Siegfried","non-dropping-particle":"","parse-names":false,"suffix":""}],"container-title":"Justus Liebigs Annalen der Chemie","id":"ITEM-1","issue":"3","issued":{"date-parts":[["1950"]]},"page":"198-226","title":"Über die Kondensation des Crotonaldehyds mit sekundären Aminen I","type":"article-journal","volume":"569"},"uris":["http://www.mendeley.com/documents/?uuid=c30b6b57-e5cc-43a7-99b5-ed8ecab53604"]}],"mendeley":{"formattedCitation":"&lt;sup&gt;37&lt;/sup&gt;","plainTextFormattedCitation":"37","previouslyFormattedCitation":"&lt;sup&gt;37&lt;/sup&gt;"},"properties":{"noteIndex":0},"schema":"https://github.com/citation-style-language/schema/raw/master/csl-citation.json"}</w:instrText>
      </w:r>
      <w:r w:rsidRPr="0012525E">
        <w:rPr>
          <w:noProof/>
        </w:rPr>
        <w:fldChar w:fldCharType="separate"/>
      </w:r>
      <w:r w:rsidR="00663558" w:rsidRPr="00663558">
        <w:rPr>
          <w:noProof/>
          <w:vertAlign w:val="superscript"/>
        </w:rPr>
        <w:t>37</w:t>
      </w:r>
      <w:r w:rsidRPr="0012525E">
        <w:rPr>
          <w:noProof/>
        </w:rPr>
        <w:fldChar w:fldCharType="end"/>
      </w:r>
      <w:r w:rsidRPr="0012525E">
        <w:rPr>
          <w:noProof/>
        </w:rPr>
        <w:t xml:space="preserve"> </w:t>
      </w:r>
      <w:r w:rsidR="00CF71C4" w:rsidRPr="0012525E">
        <w:rPr>
          <w:noProof/>
        </w:rPr>
        <w:t xml:space="preserve">and </w:t>
      </w:r>
      <w:r w:rsidRPr="0012525E">
        <w:rPr>
          <w:noProof/>
        </w:rPr>
        <w:t>amino-acids</w:t>
      </w:r>
      <w:r w:rsidR="00355A5C" w:rsidRPr="0012525E">
        <w:rPr>
          <w:noProof/>
        </w:rPr>
        <w:t>.</w:t>
      </w:r>
      <w:r w:rsidRPr="0012525E">
        <w:rPr>
          <w:noProof/>
        </w:rPr>
        <w:fldChar w:fldCharType="begin" w:fldLock="1"/>
      </w:r>
      <w:r w:rsidR="001E5D70">
        <w:rPr>
          <w:noProof/>
        </w:rPr>
        <w:instrText>ADDIN CSL_CITATION {"citationItems":[{"id":"ITEM-1","itemData":{"DOI":"10.1016/j.tet.2015.11.069","ISSN":"00404020","abstract":"A systematic investigation regarding the application of catalytic amounts of all 20 proteinogenic amino acids in the homo aldol condensation of aldehydes is described obtaining excellent yields of the desired α,β-unsaturated aldehyde. These investigations proved the basic amino acids, lysine and arginine, are effective as organocatalysts, if comparably low concentrations are applied. Through the stepwise and systematic condition alteration, the reaction could be optimised and successfully transferred to other substrates with longer, branched or functionalised alkyl chains. The highest yields are observed with tryptophan as organocatalyst in only 1 h reaction time with TONs of up to 27.","author":[{"dropping-particle":"","family":"Ostrowski","given":"Karoline A.","non-dropping-particle":"","parse-names":false,"suffix":""},{"dropping-particle":"","family":"Lichte","given":"Dominik","non-dropping-particle":"","parse-names":false,"suffix":""},{"dropping-particle":"","family":"Stuck","given":"Moritz","non-dropping-particle":"","parse-names":false,"suffix":""},{"dropping-particle":"","family":"Vorholt","given":"Andreas J.","non-dropping-particle":"","parse-names":false,"suffix":""}],"container-title":"Tetrahedron","id":"ITEM-1","issue":"5","issued":{"date-parts":[["2016","2"]]},"page":"592-598","publisher":"Elsevier Ltd","title":"A comprehensive investigation and optimisation on the proteinogenic amino acid catalysed homo aldol condensation","type":"article-journal","volume":"72"},"uris":["http://www.mendeley.com/documents/?uuid=de762669-a5a5-4b6e-ab4c-606b25af1ff0"]},{"id":"ITEM-2","itemData":{"DOI":"10.1021/jp7096845","ISSN":"1089-5639","PMID":"18314969","abstract":"The amino acid catalyzed aldol condensation is of great interest in organic synthesis and natural environments such as atmospheric particles. However, kinetic and mechanistic information on these reactions is limited. In this work the kinetics of the aldol condensation of acetaldehyde in water and aqueous salt solutions (NaCl, CaCl2, Na2SO4, MgSO4) catalyzed by five amino acids (glycine, alanine, serine, arginine, and proline) at room temperature (295 +/- 2 K) has been studied. Monitoring the formation of three products, crotonaldehyde, 2,4-hexadienal, and 2,4,6-octatrienal, by UV-vis absorption over 200-1100 nm revealed two distinct kinetic regimes: at low amino acid concentrations (in all cases, below 0.1 M), the overall reaction was first-order with respect to acetaldehyde and kinetically limited by the formation of the enamine intermediate. At larger amino acid concentrations (at least 0.3 M), the kinetics was second order and controlled by the C-C bond-forming step. The first-order rate constants increased linearly with amino acid concentration consistent with the enamine formation. Inorganic salts further accelerated the enamine formation according to their pKb plausibly by facilitating the iminium or enamine formation. The rate constant of the C-C bond-forming step varied with the square of amino acid concentration suggesting the involvement of two amino acid molecules. Thus, the reaction proceeded via a Mannich pathway. However, the contribution of an aldol pathway, first-order in amino acid, could not be excluded. Our results show that the rate constant for the self-condensation of acetaldehyde in aqueous atmospheric aerosols (up to 10 mM of amino acids) is identical to that in sulfuric acid 10-15 M (kI approximately 10-7-10-6 s-1) clearly illustrating the potential importance of amino acid catalysis in natural environments. This work also demonstrates that under usual laboratory conditions and in natural environments aldol condensation is likely to be kinetically controlled by the enamine formation. Notably, kinetic investigations of the C-C bond-forming addition step would only be possible with high concentrations of amino acids.","author":[{"dropping-particle":"","family":"Nozière","given":"Barbara","non-dropping-particle":"","parse-names":false,"suffix":""},{"dropping-particle":"","family":"Córdova","given":"Armando","non-dropping-particle":"","parse-names":false,"suffix":""}],"container-title":"The Journal of Physical Chemistry A","id":"ITEM-2","issue":"13","issued":{"date-parts":[["2008","4"]]},"page":"2827-2837","title":"A Kinetic and Mechanistic Study of the Amino Acid Catalyzed Aldol Condensation of Acetaldehyde in Aqueous and Salt Solutions","type":"article-journal","volume":"112"},"uris":["http://www.mendeley.com/documents/?uuid=ded0bccc-da73-4266-8195-3807462e0b58"]}],"mendeley":{"formattedCitation":"&lt;sup&gt;38,39&lt;/sup&gt;","plainTextFormattedCitation":"38,39","previouslyFormattedCitation":"&lt;sup&gt;38,39&lt;/sup&gt;"},"properties":{"noteIndex":0},"schema":"https://github.com/citation-style-language/schema/raw/master/csl-citation.json"}</w:instrText>
      </w:r>
      <w:r w:rsidRPr="0012525E">
        <w:rPr>
          <w:noProof/>
        </w:rPr>
        <w:fldChar w:fldCharType="separate"/>
      </w:r>
      <w:r w:rsidR="00663558" w:rsidRPr="00663558">
        <w:rPr>
          <w:noProof/>
          <w:vertAlign w:val="superscript"/>
        </w:rPr>
        <w:t>38,39</w:t>
      </w:r>
      <w:r w:rsidRPr="0012525E">
        <w:rPr>
          <w:noProof/>
        </w:rPr>
        <w:fldChar w:fldCharType="end"/>
      </w:r>
      <w:r w:rsidR="00501221" w:rsidRPr="0012525E">
        <w:rPr>
          <w:noProof/>
        </w:rPr>
        <w:t xml:space="preserve"> </w:t>
      </w:r>
      <w:r w:rsidR="00C35E4E" w:rsidRPr="0012525E">
        <w:rPr>
          <w:noProof/>
        </w:rPr>
        <w:t>Amino-acid</w:t>
      </w:r>
      <w:r w:rsidR="00A0488E" w:rsidRPr="0012525E">
        <w:rPr>
          <w:noProof/>
        </w:rPr>
        <w:t xml:space="preserve"> </w:t>
      </w:r>
      <w:r w:rsidR="00611E39" w:rsidRPr="0012525E">
        <w:rPr>
          <w:noProof/>
        </w:rPr>
        <w:t>catalysed condensations are appealing because of the low-cost, high turnover and low-risk safety profile, which grants them the status of green bio-catalysts. Amino acids are reported as efficient catalyst</w:t>
      </w:r>
      <w:r w:rsidR="00C35E4E" w:rsidRPr="0012525E">
        <w:rPr>
          <w:noProof/>
        </w:rPr>
        <w:t>s</w:t>
      </w:r>
      <w:r w:rsidR="00611E39" w:rsidRPr="0012525E">
        <w:rPr>
          <w:noProof/>
        </w:rPr>
        <w:t xml:space="preserve"> in enamine-activated reactions.</w:t>
      </w:r>
      <w:r w:rsidR="00611E39" w:rsidRPr="0012525E">
        <w:rPr>
          <w:noProof/>
        </w:rPr>
        <w:fldChar w:fldCharType="begin" w:fldLock="1"/>
      </w:r>
      <w:r w:rsidR="001E5D70">
        <w:rPr>
          <w:noProof/>
        </w:rPr>
        <w:instrText>ADDIN CSL_CITATION {"citationItems":[{"id":"ITEM-1","itemData":{"DOI":"10.1016/j.tet.2008.07.061","ISSN":"00404020","abstract":"Side chain protonation of basic α-amino acids with Brønsted acids provides new effective catalysts for the direct asymmetric aldol reaction of cyclic ketones with aromatic aldehydes in ionic liquids and DMSO. Increased yields are obtained in N-butyl N-methyl pyrrolidinium triflate ([bmpy][TfO]) with respect to DMSO using argininium tosylate (Arg·PTSA) as a 1.3 M aq solution in 10% molar amount with respect to the limiting aldehyde. © 2008 Elsevier Ltd. All rights reserved.","author":[{"dropping-particle":"","family":"Lombardo","given":"Marco","non-dropping-particle":"","parse-names":false,"suffix":""},{"dropping-particle":"","family":"Easwar","given":"Srinivasan","non-dropping-particle":"","parse-names":false,"suffix":""},{"dropping-particle":"","family":"Pasi","given":"Filippo","non-dropping-particle":"","parse-names":false,"suffix":""},{"dropping-particle":"","family":"Trombini","given":"Claudio","non-dropping-particle":"","parse-names":false,"suffix":""},{"dropping-particle":"","family":"Dhavale","given":"Dilip D.","non-dropping-particle":"","parse-names":false,"suffix":""}],"container-title":"Tetrahedron","id":"ITEM-1","issue":"39","issued":{"date-parts":[["2008"]]},"page":"9203-9207","title":"Protonated arginine and lysine as catalysts for the direct asymmetric aldol reaction in ionic liquids","type":"article-journal","volume":"64"},"uris":["http://www.mendeley.com/documents/?uuid=3d0ed476-d9ab-4b66-be80-85770f3cf359"]},{"id":"ITEM-2","itemData":{"DOI":"10.1039/C5CY00359H","ISBN":"10.1039/C5CY00359H","ISSN":"2044-4753","abstract":"The Guerbet condensation reaction is an alcohol coupling reaction that has been known for more than a century. Because of the increasing availability of bio-based alcohol feedstock, this reaction is of growing importance and interest in terms of value chains of renewable chemical and biofuel production. Due to the specific branching pattern of the alcohol products, the Guerbet reaction has many interesting applications. In comparison to their linear isomers, branched-chain Guerbet alcohols have extremely low melting points and excellent fluidity. This review provides thermodynamic insights and unravels the various mechanistic steps involved. A comprehensive overview of the homogeneous, heterogeneous and combined homogeneous and heterogeneous catalytic systems described in published reports and patents is also given. Technological considerations, challenges and perspectives for the Guerbet chemistry are discussed.","author":[{"dropping-particle":"","family":"Gabriëls","given":"Dries","non-dropping-particle":"","parse-names":false,"suffix":""},{"dropping-particle":"","family":"Hernández","given":"Willinton Yesid","non-dropping-particle":"","parse-names":false,"suffix":""},{"dropping-particle":"","family":"Sels","given":"Bert","non-dropping-particle":"","parse-names":false,"suffix":""},{"dropping-particle":"","family":"Voort","given":"Pascal","non-dropping-particle":"Van Der","parse-names":false,"suffix":""},{"dropping-particle":"","family":"Verberckmoes","given":"An","non-dropping-particle":"","parse-names":false,"suffix":""}],"container-title":"Catalysis Science &amp; Technology","id":"ITEM-2","issued":{"date-parts":[["2015"]]},"note":"095 C06-C30 199 100-270 1 2007 China Petrochemical Corp. X. Chen and Y. Liang, CN1939886A, 2007.\n092 C06-C14 167 140-200 1 2009 Lanzhou Chem. Phys. Institut W. Liu, C. Sun, Y. Liang and P. Gao, CN102020533A, 2011.\n091 C04-C20 159 100-270 2-20 2010 Shijiazhuang L. Qiao, F. Liu, X. Li, C. Wang and X. Hao, CN101659597A, 2010.\n090 C03-C27 166 200-230 1 1985 Kao Corp M. Matsuda and M. Horio, US4518810, 1985.\n090 C06-C30 160 160-260 1 2002 China Petrolchemical Corp. X. Chen, M. Wang and Y. Liang, CN1436762A, 2003.\n090 C10-C14 162 228-250 1 2014 Chevron V. Dwarakanath and R. Shong, WO/2014/149419, 2014. Cu/Ni (80 : 20) metal powder + KOH\n085 C13 170 206-210 1-ag 1958 Monsanto G. E. Bennett and R. E. Miller, US2862013 Tripotassium phosphate + 1 : 1 nickel–copper catalyst + inert liquid (bp. 60–150 °C)\n084 C02-C20 158 080-400 1-ag 1977 Henkel P. G. Abend and P. Leenders, US4011273, 1977. Base + insoluble Pb catalyst (oxyacid from group IV elem., e.g. silicate, titanate, zirconate, germanate, and hafnate)\n083 C02-C30 157 200-280 1-4 1996 Henkel R. D. Bohlander, R. Reisberg, H. Kienast, T. Kwiatkowski, R. Ridinger and E. D. Reuter, DE19531714A1, 1996. ZnO, PbO, NiO, Pd, PbSiO3, PbTiO3 or PbZrO3 + alkali, alkaline earth oxides, hydroxides\n077 C10 172 180-250 1 1991 Henkel J. A. Miller and M. Virnig, WO1991004242, 1991. 173 KOH + ZnO (aldehyde (or ketone) promoted Guerbet reaction)\n075 C06-C22 174 180-250 1 1991 Exxon Chemical Patents K. Reinhold, DE4014736A1, 1991.\n075 C05-C10 164 120-250 .1-6 2012 Cognis IP Manag. A. Wick and E. U. Mahnke, US20120220806, 2012.\n072 C02-C18 179 165-165 1 1964 Gulf R&amp;amp;D Comp. D. S. J. Gustav and J. Kollar, US3119880, 1964.\n070 C02-C08 169 225-250 ag 1961 Monsanto M. W. Farrar, US2971033, 1961\n067 C06-C22 143 200-245 .65-6 1998 Henkel G. Mueller, B. Gutsche, L. Jeromin, U. Steinberner, R. Sedelies, R. Bohlander, R. Ridinger, D. Springer, F. Buettgen and F. Bartschik, US5777183, 1998.\n067 C02-C30 156 180-350 1-30 1999 RWE Dea E. D. Scherf, H. J. Letsch, C. D. Schroeder and A. T. D. Herrmann, DE19734673A1, 1999.","page":"3876-3902","publisher":"Royal Society of Chemistry","title":"Review of catalytic systems and thermodynamics for the Guerbet condensation reaction and challenges for biomass valorization","type":"article-journal","volume":"5"},"uris":["http://www.mendeley.com/documents/?uuid=13510df7-6df5-4aee-8b13-05989aa68212"]},{"id":"ITEM-3","itemData":{"DOI":"10.1002/ejoc.201101157","ISBN":"1099-0690","ISSN":"1434193X","abstract":"High-yielding asymmetric synthesis of bioactive molecules with the aid of mild catalysis is an efficient approach in reaction engineering. In the early days, synthetic chemists mainly focused on the synthesis of complex molecules, but not much on reaction efficiency and eco-friendly conditions. Recent investigations have been directed towards the development of atom economy and of eco-friendly and enantioselective synthesis in the most efficient ways. In this regard, the development of newly emerging asymmetric enamine and dienamine catalysis shows one way in which a powerful technology can address these critical issues. Here we discuss the entire saga of dienamine chemistry from “preformed dienamines” to “in situ dienamines” and its applications in the synthesis of bioactive molecules and natural products.","author":[{"dropping-particle":"","family":"Ramachary","given":"Dhevalapally B.","non-dropping-particle":"","parse-names":false,"suffix":""},{"dropping-particle":"","family":"Reddy","given":"Y. Vijayendar","non-dropping-particle":"","parse-names":false,"suffix":""}],"container-title":"European Journal of Organic Chemistry","id":"ITEM-3","issue":"5","issued":{"date-parts":[["2012","2"]]},"page":"865-887","title":"Dienamine Catalysis: An Emerging Technology in Organic Synthesis","type":"article-journal","volume":"2012"},"uris":["http://www.mendeley.com/documents/?uuid=35640538-8536-4adf-9554-957524e68b85"]},{"id":"ITEM-4","itemData":{"DOI":"10.1021/ja064637f","ISBN":"0002-7863 (Print)\\r0002-7863 (Linking)","ISSN":"0002-7863","PMID":"17002394","abstract":"A new concept in organocatalysis is presented, the direct asymmetric gamma-functionalization of alpha,beta-unsaturated aldehydes. We disclose that secondary amines can invert the usual reactivity of alpha,beta-unsaturated aldehydes, enabling a direct gamma-amination of the carbonyl compound using azodicarboxylates as the electrophilic nitrogen-source. The scope of the reaction is demonstrated for the enantioselective gamma-amination of different alpha,beta-unsaturated aldehydes, giving the products in moderate to good yields and with high enantioselectivities up to 93% ee. Experimental investigations and DFT calculations indicate that the reaction might proceed as a hetero-Diels-Alder cycloaddition reaction. Such a mechanism can explain the \"unexpected\" stereochemical outcome of the reaction.","author":[{"dropping-particle":"","family":"Bertelsen","given":"Søren","non-dropping-particle":"","parse-names":false,"suffix":""},{"dropping-particle":"","family":"Marigo","given":"Mauro","non-dropping-particle":"","parse-names":false,"suffix":""},{"dropping-particle":"","family":"Brandes","given":"Sebastian","non-dropping-particle":"","parse-names":false,"suffix":""},{"dropping-particle":"","family":"Dinér","given":"Peter","non-dropping-particle":"","parse-names":false,"suffix":""},{"dropping-particle":"","family":"Jørgensen","given":"Karl Anker","non-dropping-particle":"","parse-names":false,"suffix":""}],"container-title":"Journal of the American Chemical Society","id":"ITEM-4","issue":"8","issued":{"date-parts":[["2006"]]},"page":"12973-12980","title":"Dienamine catalysis: organocatalytic asymmetric gamma-amination of alpha,beta-unsaturated aldehydes.","type":"article-journal","volume":"128"},"uris":["http://www.mendeley.com/documents/?uuid=0043ab17-0bd6-4384-8dea-3e879f4d278e"]},{"id":"ITEM-5","itemData":{"DOI":"10.1055/sos-SD-204-00115","author":[{"dropping-particle":"","family":"Beeson","given":"T. D.","non-dropping-particle":"","parse-names":false,"suffix":""},{"dropping-particle":"","family":"MacMillan","given":"D. W. C.","non-dropping-particle":"","parse-names":false,"suffix":""}],"container-title":"Asymmetric Organocatalysis 1","editor":[{"dropping-particle":"","family":"List","given":"","non-dropping-particle":"","parse-names":false,"suffix":""}],"id":"ITEM-5","issue":"Scheme 2","issued":{"date-parts":[["2012"]]},"publisher":"Georg Thieme Verlag","publisher-place":"Stuttgart","title":"SOMO and Radical Chemistry in Organocatalysis","type":"chapter"},"uris":["http://www.mendeley.com/documents/?uuid=4ebc33cd-4e06-4209-a47d-a8897db2eda4"]}],"mendeley":{"formattedCitation":"&lt;sup&gt;14,40–43&lt;/sup&gt;","plainTextFormattedCitation":"14,40–43","previouslyFormattedCitation":"&lt;sup&gt;14,40–43&lt;/sup&gt;"},"properties":{"noteIndex":0},"schema":"https://github.com/citation-style-language/schema/raw/master/csl-citation.json"}</w:instrText>
      </w:r>
      <w:r w:rsidR="00611E39" w:rsidRPr="0012525E">
        <w:rPr>
          <w:noProof/>
        </w:rPr>
        <w:fldChar w:fldCharType="separate"/>
      </w:r>
      <w:r w:rsidR="00663558" w:rsidRPr="00663558">
        <w:rPr>
          <w:noProof/>
          <w:vertAlign w:val="superscript"/>
        </w:rPr>
        <w:t>14,40–43</w:t>
      </w:r>
      <w:r w:rsidR="00611E39" w:rsidRPr="0012525E">
        <w:rPr>
          <w:noProof/>
        </w:rPr>
        <w:fldChar w:fldCharType="end"/>
      </w:r>
      <w:r w:rsidR="00521667" w:rsidRPr="0012525E">
        <w:rPr>
          <w:i/>
          <w:noProof/>
        </w:rPr>
        <w:t xml:space="preserve"> </w:t>
      </w:r>
      <w:r w:rsidR="00C36119" w:rsidRPr="0012525E">
        <w:rPr>
          <w:noProof/>
        </w:rPr>
        <w:t>A</w:t>
      </w:r>
      <w:r w:rsidR="00611E39" w:rsidRPr="0012525E">
        <w:rPr>
          <w:noProof/>
        </w:rPr>
        <w:t xml:space="preserve">mino acids hold a privileged position within bio-catalysis, </w:t>
      </w:r>
      <w:r w:rsidR="00C36119" w:rsidRPr="0012525E">
        <w:rPr>
          <w:noProof/>
        </w:rPr>
        <w:t xml:space="preserve">since they are </w:t>
      </w:r>
      <w:r w:rsidR="00611E39" w:rsidRPr="0012525E">
        <w:rPr>
          <w:noProof/>
        </w:rPr>
        <w:t>bearing both an amino and an acid function.</w:t>
      </w:r>
      <w:r w:rsidR="00611E39" w:rsidRPr="0012525E">
        <w:rPr>
          <w:noProof/>
        </w:rPr>
        <w:fldChar w:fldCharType="begin" w:fldLock="1"/>
      </w:r>
      <w:r w:rsidR="001E5D70">
        <w:rPr>
          <w:noProof/>
        </w:rPr>
        <w:instrText>ADDIN CSL_CITATION {"citationItems":[{"id":"ITEM-1","itemData":{"DOI":"10.1039/b803116a","ISBN":"6567791691","ISSN":"1477-0520","PMID":"18528563","abstract":"Despite the recent spectacular advances in asymmetric organocatalysis, proline and its analogues have been predominantly employed as organocatalysts in reactions utilizing enamine intermediates. Recent studies of enantioselective organocatalytic reactions promoted by primary amino acids and their derivatives are described in this account. The primary amino functions, rather than the secondary pyrrolidine moiety, have been shown to provide unique reactivity and stereoselectivity in asymmetric aldol and Mannich reactions.","author":[{"dropping-particle":"","family":"Xu","given":"Li-Wen","non-dropping-particle":"","parse-names":false,"suffix":""},{"dropping-particle":"","family":"Lu","given":"Yixin","non-dropping-particle":"","parse-names":false,"suffix":""}],"container-title":"Organic &amp; Biomolecular Chemistry","id":"ITEM-1","issue":"12","issued":{"date-parts":[["2008"]]},"page":"2047-2053","title":"Primary amino acids: privileged catalysts in enantioselective organocatalysis","type":"article-journal","volume":"6"},"uris":["http://www.mendeley.com/documents/?uuid=f0129f73-5a65-4fd8-a338-476dbd16e450"]}],"mendeley":{"formattedCitation":"&lt;sup&gt;44&lt;/sup&gt;","plainTextFormattedCitation":"44","previouslyFormattedCitation":"&lt;sup&gt;44&lt;/sup&gt;"},"properties":{"noteIndex":0},"schema":"https://github.com/citation-style-language/schema/raw/master/csl-citation.json"}</w:instrText>
      </w:r>
      <w:r w:rsidR="00611E39" w:rsidRPr="0012525E">
        <w:rPr>
          <w:noProof/>
        </w:rPr>
        <w:fldChar w:fldCharType="separate"/>
      </w:r>
      <w:r w:rsidR="00663558" w:rsidRPr="00663558">
        <w:rPr>
          <w:noProof/>
          <w:vertAlign w:val="superscript"/>
        </w:rPr>
        <w:t>44</w:t>
      </w:r>
      <w:r w:rsidR="00611E39" w:rsidRPr="0012525E">
        <w:rPr>
          <w:noProof/>
        </w:rPr>
        <w:fldChar w:fldCharType="end"/>
      </w:r>
      <w:r w:rsidR="00611E39" w:rsidRPr="0012525E">
        <w:rPr>
          <w:noProof/>
        </w:rPr>
        <w:t xml:space="preserve"> This flexibility, coupled to the </w:t>
      </w:r>
      <w:r w:rsidR="00C35E4E" w:rsidRPr="0012525E">
        <w:rPr>
          <w:noProof/>
        </w:rPr>
        <w:t xml:space="preserve">robustness of the </w:t>
      </w:r>
      <w:r w:rsidR="00611E39" w:rsidRPr="0012525E">
        <w:rPr>
          <w:noProof/>
        </w:rPr>
        <w:t xml:space="preserve">catalyst, allowed </w:t>
      </w:r>
      <w:r w:rsidR="00FC47CC" w:rsidRPr="0012525E">
        <w:rPr>
          <w:noProof/>
        </w:rPr>
        <w:t xml:space="preserve">to use </w:t>
      </w:r>
      <w:r w:rsidR="00611E39" w:rsidRPr="0012525E">
        <w:rPr>
          <w:noProof/>
        </w:rPr>
        <w:t>amino acids in many multi-step one-pot reactions.</w:t>
      </w:r>
      <w:r w:rsidR="00611E39" w:rsidRPr="0012525E">
        <w:rPr>
          <w:noProof/>
        </w:rPr>
        <w:fldChar w:fldCharType="begin" w:fldLock="1"/>
      </w:r>
      <w:r w:rsidR="001E5D70">
        <w:rPr>
          <w:noProof/>
        </w:rPr>
        <w:instrText>ADDIN CSL_CITATION {"citationItems":[{"id":"ITEM-1","itemData":{"DOI":"10.1021/op0340311","ISBN":"1083-6160","ISSN":"10836160","abstract":"A review. The development of cascade conversions (i.e. combined (catalytic) reactions without intermediate recovery steps as taking place in living cells) is considered as one of the important future directions for carrying out sustainable org. syntheses with inherently safer designs. It will drastically reduce operating time and costs and consumption of auxiliary chems. and use of energy. Prodn. of waste for multistep syntheses might ultimately reach the level of well below 1 kg per kg of product. The concept of cascade conversions is demonstrated by a representative selection of illustrative, mostly catalytic, examples on lab. and on pilot or industrial scale and discussed within the strategic context of new synthesis methodol. as required by present developments in life sciences industries. Full exploitation of such multistep syntheses and catalysis will require the development of novel, mutually compatible, org. and biosynthetic methods and procedures. Eventually a full integration of org. synthesis and biosynthesis can be envisaged. Syntheses requiring a smaller range of reaction parameters and reagents but a more intricate array of efficient catalysts might be expected. Integration with in situ product sepn. techniques will become mandatory, preferably by continuous processing. [on SciFinder (R)]","author":[{"dropping-particle":"","family":"Bruggink","given":"Alle","non-dropping-particle":"","parse-names":false,"suffix":""},{"dropping-particle":"","family":"Schoevaart","given":"Rob","non-dropping-particle":"","parse-names":false,"suffix":""},{"dropping-particle":"","family":"Kieboom","given":"Tom","non-dropping-particle":"","parse-names":false,"suffix":""}],"container-title":"Organic Process Research and Development","id":"ITEM-1","issue":"5","issued":{"date-parts":[["2003"]]},"page":"622-640","title":"Concepts of nature in organic synthesis: Cascade catalysis and multistep conversions in concert","type":"article-journal","volume":"7"},"uris":["http://www.mendeley.com/documents/?uuid=c3fd8959-310e-444b-b5a3-de19c4e7d217"]}],"mendeley":{"formattedCitation":"&lt;sup&gt;45&lt;/sup&gt;","plainTextFormattedCitation":"45","previouslyFormattedCitation":"&lt;sup&gt;45&lt;/sup&gt;"},"properties":{"noteIndex":0},"schema":"https://github.com/citation-style-language/schema/raw/master/csl-citation.json"}</w:instrText>
      </w:r>
      <w:r w:rsidR="00611E39" w:rsidRPr="0012525E">
        <w:rPr>
          <w:noProof/>
        </w:rPr>
        <w:fldChar w:fldCharType="separate"/>
      </w:r>
      <w:r w:rsidR="00663558" w:rsidRPr="00663558">
        <w:rPr>
          <w:noProof/>
          <w:vertAlign w:val="superscript"/>
        </w:rPr>
        <w:t>45</w:t>
      </w:r>
      <w:r w:rsidR="00611E39" w:rsidRPr="0012525E">
        <w:rPr>
          <w:noProof/>
        </w:rPr>
        <w:fldChar w:fldCharType="end"/>
      </w:r>
    </w:p>
    <w:p w14:paraId="3EC14B30" w14:textId="787F449F" w:rsidR="00C93F70" w:rsidRPr="0012525E" w:rsidRDefault="00C35E4E" w:rsidP="005234B7">
      <w:pPr>
        <w:pStyle w:val="RSCB02ArticleText"/>
        <w:rPr>
          <w:noProof/>
        </w:rPr>
      </w:pPr>
      <w:r w:rsidRPr="0012525E">
        <w:rPr>
          <w:smallCaps/>
          <w:noProof/>
        </w:rPr>
        <w:t>l</w:t>
      </w:r>
      <w:r w:rsidR="0080702A" w:rsidRPr="0012525E">
        <w:rPr>
          <w:noProof/>
        </w:rPr>
        <w:t xml:space="preserve">-Lysine is </w:t>
      </w:r>
      <w:r w:rsidR="00C36119" w:rsidRPr="0012525E">
        <w:rPr>
          <w:noProof/>
        </w:rPr>
        <w:t>present</w:t>
      </w:r>
      <w:r w:rsidR="0080702A" w:rsidRPr="0012525E">
        <w:rPr>
          <w:noProof/>
        </w:rPr>
        <w:t xml:space="preserve"> in </w:t>
      </w:r>
      <w:r w:rsidR="00C36119" w:rsidRPr="0012525E">
        <w:rPr>
          <w:noProof/>
        </w:rPr>
        <w:t xml:space="preserve">the </w:t>
      </w:r>
      <w:r w:rsidR="0080702A" w:rsidRPr="0012525E">
        <w:rPr>
          <w:noProof/>
        </w:rPr>
        <w:t xml:space="preserve">class I aldolase active site as </w:t>
      </w:r>
      <w:r w:rsidR="00C36119" w:rsidRPr="0012525E">
        <w:rPr>
          <w:noProof/>
        </w:rPr>
        <w:t xml:space="preserve">a </w:t>
      </w:r>
      <w:r w:rsidR="0080702A" w:rsidRPr="0012525E">
        <w:rPr>
          <w:noProof/>
        </w:rPr>
        <w:t>catalytic enamine forming moiety.</w:t>
      </w:r>
      <w:r w:rsidR="0080702A" w:rsidRPr="0012525E">
        <w:rPr>
          <w:noProof/>
        </w:rPr>
        <w:fldChar w:fldCharType="begin" w:fldLock="1"/>
      </w:r>
      <w:r w:rsidR="001E5D70">
        <w:rPr>
          <w:noProof/>
        </w:rPr>
        <w:instrText>ADDIN CSL_CITATION {"citationItems":[{"id":"ITEM-1","itemData":{"DOI":"10.1055/sos-SD-204-00010","author":[{"dropping-particle":"","family":"Beeson","given":"T. D.","non-dropping-particle":"","parse-names":false,"suffix":""},{"dropping-particle":"","family":"Benohoud","given":"M.","non-dropping-particle":"","parse-names":false,"suffix":""},{"dropping-particle":"","family":"Bode","given":"J. W.","non-dropping-particle":"","parse-names":false,"suffix":""},{"dropping-particle":"","family":"Chen","given":"S.","non-dropping-particle":"","parse-names":false,"suffix":""},{"dropping-particle":"","family":"Christmann","given":"M.","non-dropping-particle":"","parse-names":false,"suffix":""},{"dropping-particle":"","family":"Chiang","given":"P.-C.","non-dropping-particle":"","parse-names":false,"suffix":""},{"dropping-particle":"","family":"DiRocco","given":"D. A.","non-dropping-particle":"","parse-names":false,"suffix":""},{"dropping-particle":"","family":"Fan","given":"Y. C.","non-dropping-particle":"","parse-names":false,"suffix":""},{"dropping-particle":"","family":"Furuta","given":"T.","non-dropping-particle":"","parse-names":false,"suffix":""},{"dropping-particle":"","family":"García-García","given":"P.","non-dropping-particle":"","parse-names":false,"suffix":""},{"dropping-particle":"","family":"Hatakeyama","given":"S.","non-dropping-particle":"","parse-names":false,"suffix":""},{"dropping-particle":"","family":"Hayashi","given":"Y.","non-dropping-particle":"","parse-names":false,"suffix":""},{"dropping-particle":"","family":"Jia","given":"J.","non-dropping-particle":"","parse-names":false,"suffix":""},{"dropping-particle":"","family":"Kawabata","given":"T.","non-dropping-particle":"","parse-names":false,"suffix":""},{"dropping-particle":"","family":"Kerrigan","given":"N. J.","non-dropping-particle":"","parse-names":false,"suffix":""},{"dropping-particle":"","family":"Kwon","given":"O.","non-dropping-particle":"","parse-names":false,"suffix":""},{"dropping-particle":"","family":"Liu","given":"Y.","non-dropping-particle":"","parse-names":false,"suffix":""},{"dropping-particle":"","family":"MacMillan","given":"D. W. C.","non-dropping-particle":"","parse-names":false,"suffix":""},{"dropping-particle":"","family":"Mase","given":"N.","non-dropping-particle":"","parse-names":false,"suffix":""},{"dropping-particle":"","family":"Melchiorre","given":"P.","non-dropping-particle":"","parse-names":false,"suffix":""},{"dropping-particle":"","family":"Mukherjee","given":"S.","non-dropping-particle":"","parse-names":false,"suffix":""},{"dropping-particle":"","family":"Piisola","given":"A.","non-dropping-particle":"","parse-names":false,"suffix":""},{"dropping-particle":"","family":"Pihko","given":"P. M.","non-dropping-particle":"","parse-names":false,"suffix":""},{"dropping-particle":"","family":"Ramirez","given":"T. A.","non-dropping-particle":"","parse-names":false,"suffix":""},{"dropping-particle":"","family":"Rovis","given":"T.","non-dropping-particle":"","parse-names":false,"suffix":""},{"dropping-particle":"","family":"Salo","given":"E. C.","non-dropping-particle":"","parse-names":false,"suffix":""},{"dropping-particle":"","family":"Shi","given":"Y.","non-dropping-particle":"","parse-names":false,"suffix":""},{"dropping-particle":"","family":"Smith","given":"A. D.","non-dropping-particle":"","parse-names":false,"suffix":""},{"dropping-particle":"","family":"Suzuki","given":"K.","non-dropping-particle":"","parse-names":false,"suffix":""},{"dropping-particle":"","family":"Takikawa","given":"H.","non-dropping-particle":"","parse-names":false,"suffix":""},{"dropping-particle":"","family":"Wang","given":"X.-W.","non-dropping-particle":"","parse-names":false,"suffix":""},{"dropping-particle":"","family":"Wang","given":"Y.","non-dropping-particle":"","parse-names":false,"suffix":""},{"dropping-particle":"","family":"Watson","given":"A. J. B.","non-dropping-particle":"","parse-names":false,"suffix":""},{"dropping-particle":"","family":"Wong","given":"O. A.","non-dropping-particle":"","parse-names":false,"suffix":""},{"dropping-particle":"","family":"Woods","given":"P. A.","non-dropping-particle":"","parse-names":false,"suffix":""},{"dropping-particle":"","family":"Yliniemelä-Sipari","given":"S. M.","non-dropping-particle":"","parse-names":false,"suffix":""}],"container-title":"Asymmetric Organocatalysis 1","editor":[{"dropping-particle":"","family":"List","given":"B","non-dropping-particle":"","parse-names":false,"suffix":""}],"id":"ITEM-1","issued":{"date-parts":[["2012"]]},"publisher":"Georg Thieme Verlag","publisher-place":"Stuttgart","title":"Enamine Catalysis of Intramolecular Aldol Reactions","type":"chapter"},"uris":["http://www.mendeley.com/documents/?uuid=c4b7a868-b6f5-4c13-a2b6-e800c0a0c70d"]}],"mendeley":{"formattedCitation":"&lt;sup&gt;46&lt;/sup&gt;","plainTextFormattedCitation":"46","previouslyFormattedCitation":"&lt;sup&gt;46&lt;/sup&gt;"},"properties":{"noteIndex":0},"schema":"https://github.com/citation-style-language/schema/raw/master/csl-citation.json"}</w:instrText>
      </w:r>
      <w:r w:rsidR="0080702A" w:rsidRPr="0012525E">
        <w:rPr>
          <w:noProof/>
        </w:rPr>
        <w:fldChar w:fldCharType="separate"/>
      </w:r>
      <w:r w:rsidR="00663558" w:rsidRPr="00663558">
        <w:rPr>
          <w:noProof/>
          <w:vertAlign w:val="superscript"/>
        </w:rPr>
        <w:t>46</w:t>
      </w:r>
      <w:r w:rsidR="0080702A" w:rsidRPr="0012525E">
        <w:rPr>
          <w:noProof/>
        </w:rPr>
        <w:fldChar w:fldCharType="end"/>
      </w:r>
      <w:r w:rsidR="0080702A" w:rsidRPr="0012525E">
        <w:rPr>
          <w:noProof/>
        </w:rPr>
        <w:t xml:space="preserve"> Hence, it is foreseeable that </w:t>
      </w:r>
      <w:r w:rsidRPr="0012525E">
        <w:rPr>
          <w:smallCaps/>
          <w:noProof/>
        </w:rPr>
        <w:t>l</w:t>
      </w:r>
      <w:r w:rsidR="0080702A" w:rsidRPr="0012525E">
        <w:rPr>
          <w:noProof/>
        </w:rPr>
        <w:t xml:space="preserve">-lysine itself could be a catalyst for aldol condensation. In several protocols, </w:t>
      </w:r>
      <w:r w:rsidR="003F1A7D" w:rsidRPr="0012525E">
        <w:rPr>
          <w:smallCaps/>
          <w:noProof/>
        </w:rPr>
        <w:t>l</w:t>
      </w:r>
      <w:r w:rsidR="0080702A" w:rsidRPr="0012525E">
        <w:rPr>
          <w:noProof/>
        </w:rPr>
        <w:t xml:space="preserve">-lysine </w:t>
      </w:r>
      <w:r w:rsidR="00C36119" w:rsidRPr="0012525E">
        <w:rPr>
          <w:noProof/>
        </w:rPr>
        <w:t xml:space="preserve">was </w:t>
      </w:r>
      <w:r w:rsidR="0080702A" w:rsidRPr="0012525E">
        <w:rPr>
          <w:noProof/>
        </w:rPr>
        <w:t xml:space="preserve">reported </w:t>
      </w:r>
      <w:r w:rsidR="00C36119" w:rsidRPr="0012525E">
        <w:rPr>
          <w:noProof/>
        </w:rPr>
        <w:t xml:space="preserve">to result </w:t>
      </w:r>
      <w:r w:rsidR="0080702A" w:rsidRPr="0012525E">
        <w:rPr>
          <w:noProof/>
        </w:rPr>
        <w:t xml:space="preserve">under mild conditions </w:t>
      </w:r>
      <w:r w:rsidR="00C36119" w:rsidRPr="0012525E">
        <w:rPr>
          <w:noProof/>
        </w:rPr>
        <w:t xml:space="preserve">in </w:t>
      </w:r>
      <w:r w:rsidR="0080702A" w:rsidRPr="0012525E">
        <w:rPr>
          <w:noProof/>
        </w:rPr>
        <w:t>quantitative conversion to the target product.</w:t>
      </w:r>
      <w:r w:rsidR="0080702A" w:rsidRPr="0012525E">
        <w:rPr>
          <w:noProof/>
        </w:rPr>
        <w:fldChar w:fldCharType="begin" w:fldLock="1"/>
      </w:r>
      <w:r w:rsidR="001E5D70">
        <w:rPr>
          <w:noProof/>
        </w:rPr>
        <w:instrText>ADDIN CSL_CITATION {"citationItems":[{"id":"ITEM-1","itemData":{"DOI":"10.1016/j.tet.2015.11.069","ISSN":"00404020","abstract":"A systematic investigation regarding the application of catalytic amounts of all 20 proteinogenic amino acids in the homo aldol condensation of aldehydes is described obtaining excellent yields of the desired α,β-unsaturated aldehyde. These investigations proved the basic amino acids, lysine and arginine, are effective as organocatalysts, if comparably low concentrations are applied. Through the stepwise and systematic condition alteration, the reaction could be optimised and successfully transferred to other substrates with longer, branched or functionalised alkyl chains. The highest yields are observed with tryptophan as organocatalyst in only 1 h reaction time with TONs of up to 27.","author":[{"dropping-particle":"","family":"Ostrowski","given":"Karoline A.","non-dropping-particle":"","parse-names":false,"suffix":""},{"dropping-particle":"","family":"Lichte","given":"Dominik","non-dropping-particle":"","parse-names":false,"suffix":""},{"dropping-particle":"","family":"Stuck","given":"Moritz","non-dropping-particle":"","parse-names":false,"suffix":""},{"dropping-particle":"","family":"Vorholt","given":"Andreas J.","non-dropping-particle":"","parse-names":false,"suffix":""}],"container-title":"Tetrahedron","id":"ITEM-1","issue":"5","issued":{"date-parts":[["2016","2"]]},"page":"592-598","publisher":"Elsevier Ltd","title":"A comprehensive investigation and optimisation on the proteinogenic amino acid catalysed homo aldol condensation","type":"article-journal","volume":"72"},"uris":["http://www.mendeley.com/documents/?uuid=de762669-a5a5-4b6e-ab4c-606b25af1ff0"]},{"id":"ITEM-2","itemData":{"DOI":"10.1021/jp7096845","ISSN":"1089-5639","PMID":"18314969","abstract":"The amino acid catalyzed aldol condensation is of great interest in organic synthesis and natural environments such as atmospheric particles. However, kinetic and mechanistic information on these reactions is limited. In this work the kinetics of the aldol condensation of acetaldehyde in water and aqueous salt solutions (NaCl, CaCl2, Na2SO4, MgSO4) catalyzed by five amino acids (glycine, alanine, serine, arginine, and proline) at room temperature (295 +/- 2 K) has been studied. Monitoring the formation of three products, crotonaldehyde, 2,4-hexadienal, and 2,4,6-octatrienal, by UV-vis absorption over 200-1100 nm revealed two distinct kinetic regimes: at low amino acid concentrations (in all cases, below 0.1 M), the overall reaction was first-order with respect to acetaldehyde and kinetically limited by the formation of the enamine intermediate. At larger amino acid concentrations (at least 0.3 M), the kinetics was second order and controlled by the C-C bond-forming step. The first-order rate constants increased linearly with amino acid concentration consistent with the enamine formation. Inorganic salts further accelerated the enamine formation according to their pKb plausibly by facilitating the iminium or enamine formation. The rate constant of the C-C bond-forming step varied with the square of amino acid concentration suggesting the involvement of two amino acid molecules. Thus, the reaction proceeded via a Mannich pathway. However, the contribution of an aldol pathway, first-order in amino acid, could not be excluded. Our results show that the rate constant for the self-condensation of acetaldehyde in aqueous atmospheric aerosols (up to 10 mM of amino acids) is identical to that in sulfuric acid 10-15 M (kI approximately 10-7-10-6 s-1) clearly illustrating the potential importance of amino acid catalysis in natural environments. This work also demonstrates that under usual laboratory conditions and in natural environments aldol condensation is likely to be kinetically controlled by the enamine formation. Notably, kinetic investigations of the C-C bond-forming addition step would only be possible with high concentrations of amino acids.","author":[{"dropping-particle":"","family":"Nozière","given":"Barbara","non-dropping-particle":"","parse-names":false,"suffix":""},{"dropping-particle":"","family":"Córdova","given":"Armando","non-dropping-particle":"","parse-names":false,"suffix":""}],"container-title":"The Journal of Physical Chemistry A","id":"ITEM-2","issue":"13","issued":{"date-parts":[["2008","4"]]},"page":"2827-2837","title":"A Kinetic and Mechanistic Study of the Amino Acid Catalyzed Aldol Condensation of Acetaldehyde in Aqueous and Salt Solutions","type":"article-journal","volume":"112"},"uris":["http://www.mendeley.com/documents/?uuid=ded0bccc-da73-4266-8195-3807462e0b58"]}],"mendeley":{"formattedCitation":"&lt;sup&gt;38,39&lt;/sup&gt;","plainTextFormattedCitation":"38,39","previouslyFormattedCitation":"&lt;sup&gt;38,39&lt;/sup&gt;"},"properties":{"noteIndex":0},"schema":"https://github.com/citation-style-language/schema/raw/master/csl-citation.json"}</w:instrText>
      </w:r>
      <w:r w:rsidR="0080702A" w:rsidRPr="0012525E">
        <w:rPr>
          <w:noProof/>
        </w:rPr>
        <w:fldChar w:fldCharType="separate"/>
      </w:r>
      <w:r w:rsidR="00663558" w:rsidRPr="00663558">
        <w:rPr>
          <w:noProof/>
          <w:vertAlign w:val="superscript"/>
        </w:rPr>
        <w:t>38,39</w:t>
      </w:r>
      <w:r w:rsidR="0080702A" w:rsidRPr="0012525E">
        <w:rPr>
          <w:noProof/>
        </w:rPr>
        <w:fldChar w:fldCharType="end"/>
      </w:r>
      <w:r w:rsidR="0080702A" w:rsidRPr="0012525E">
        <w:rPr>
          <w:noProof/>
        </w:rPr>
        <w:t xml:space="preserve"> Thus, we focused on </w:t>
      </w:r>
      <w:r w:rsidRPr="0012525E">
        <w:rPr>
          <w:smallCaps/>
          <w:noProof/>
        </w:rPr>
        <w:t>l</w:t>
      </w:r>
      <w:r w:rsidR="0080702A" w:rsidRPr="0012525E">
        <w:rPr>
          <w:noProof/>
        </w:rPr>
        <w:t xml:space="preserve">-lysine as </w:t>
      </w:r>
      <w:r w:rsidR="00C36119" w:rsidRPr="0012525E">
        <w:rPr>
          <w:noProof/>
        </w:rPr>
        <w:t>the</w:t>
      </w:r>
      <w:r w:rsidR="0080702A" w:rsidRPr="0012525E">
        <w:rPr>
          <w:noProof/>
        </w:rPr>
        <w:t xml:space="preserve"> catalyst</w:t>
      </w:r>
      <w:r w:rsidR="00C36119" w:rsidRPr="0012525E">
        <w:rPr>
          <w:noProof/>
        </w:rPr>
        <w:t>, also</w:t>
      </w:r>
      <w:r w:rsidR="0080702A" w:rsidRPr="0012525E">
        <w:rPr>
          <w:noProof/>
        </w:rPr>
        <w:t xml:space="preserve"> in relation to its availability, low-cost, and safety profile.</w:t>
      </w:r>
      <w:r w:rsidR="0080702A" w:rsidRPr="0012525E">
        <w:rPr>
          <w:noProof/>
        </w:rPr>
        <w:fldChar w:fldCharType="begin" w:fldLock="1"/>
      </w:r>
      <w:r w:rsidR="001E5D70">
        <w:rPr>
          <w:noProof/>
        </w:rPr>
        <w:instrText>ADDIN CSL_CITATION {"citationItems":[{"id":"ITEM-1","itemData":{"DOI":"10.1016/j.tet.2015.11.069","ISSN":"00404020","abstract":"A systematic investigation regarding the application of catalytic amounts of all 20 proteinogenic amino acids in the homo aldol condensation of aldehydes is described obtaining excellent yields of the desired α,β-unsaturated aldehyde. These investigations proved the basic amino acids, lysine and arginine, are effective as organocatalysts, if comparably low concentrations are applied. Through the stepwise and systematic condition alteration, the reaction could be optimised and successfully transferred to other substrates with longer, branched or functionalised alkyl chains. The highest yields are observed with tryptophan as organocatalyst in only 1 h reaction time with TONs of up to 27.","author":[{"dropping-particle":"","family":"Ostrowski","given":"Karoline A.","non-dropping-particle":"","parse-names":false,"suffix":""},{"dropping-particle":"","family":"Lichte","given":"Dominik","non-dropping-particle":"","parse-names":false,"suffix":""},{"dropping-particle":"","family":"Stuck","given":"Moritz","non-dropping-particle":"","parse-names":false,"suffix":""},{"dropping-particle":"","family":"Vorholt","given":"Andreas J.","non-dropping-particle":"","parse-names":false,"suffix":""}],"container-title":"Tetrahedron","id":"ITEM-1","issue":"5","issued":{"date-parts":[["2016","2"]]},"page":"592-598","publisher":"Elsevier Ltd","title":"A comprehensive investigation and optimisation on the proteinogenic amino acid catalysed homo aldol condensation","type":"article-journal","volume":"72"},"uris":["http://www.mendeley.com/documents/?uuid=de762669-a5a5-4b6e-ab4c-606b25af1ff0"]}],"mendeley":{"formattedCitation":"&lt;sup&gt;38&lt;/sup&gt;","plainTextFormattedCitation":"38","previouslyFormattedCitation":"&lt;sup&gt;38&lt;/sup&gt;"},"properties":{"noteIndex":0},"schema":"https://github.com/citation-style-language/schema/raw/master/csl-citation.json"}</w:instrText>
      </w:r>
      <w:r w:rsidR="0080702A" w:rsidRPr="0012525E">
        <w:rPr>
          <w:noProof/>
        </w:rPr>
        <w:fldChar w:fldCharType="separate"/>
      </w:r>
      <w:r w:rsidR="00663558" w:rsidRPr="00663558">
        <w:rPr>
          <w:noProof/>
          <w:vertAlign w:val="superscript"/>
        </w:rPr>
        <w:t>38</w:t>
      </w:r>
      <w:r w:rsidR="0080702A" w:rsidRPr="0012525E">
        <w:rPr>
          <w:noProof/>
        </w:rPr>
        <w:fldChar w:fldCharType="end"/>
      </w:r>
      <w:r w:rsidR="00501221" w:rsidRPr="0012525E">
        <w:rPr>
          <w:noProof/>
        </w:rPr>
        <w:t xml:space="preserve"> </w:t>
      </w:r>
      <w:r w:rsidR="0080702A" w:rsidRPr="0012525E">
        <w:rPr>
          <w:noProof/>
        </w:rPr>
        <w:t>We performed various test</w:t>
      </w:r>
      <w:r w:rsidR="00C36119" w:rsidRPr="0012525E">
        <w:rPr>
          <w:noProof/>
        </w:rPr>
        <w:t>s</w:t>
      </w:r>
      <w:r w:rsidR="0080702A" w:rsidRPr="0012525E">
        <w:rPr>
          <w:noProof/>
        </w:rPr>
        <w:t xml:space="preserve"> to reproduce and improve </w:t>
      </w:r>
      <w:r w:rsidR="0009165A" w:rsidRPr="0012525E">
        <w:rPr>
          <w:noProof/>
        </w:rPr>
        <w:t xml:space="preserve">the </w:t>
      </w:r>
      <w:r w:rsidR="0080702A" w:rsidRPr="0012525E">
        <w:rPr>
          <w:noProof/>
        </w:rPr>
        <w:t>literature results from a lab-scale to an industrially scalable green process.</w:t>
      </w:r>
      <w:r w:rsidR="0080702A" w:rsidRPr="0012525E">
        <w:rPr>
          <w:noProof/>
        </w:rPr>
        <w:fldChar w:fldCharType="begin" w:fldLock="1"/>
      </w:r>
      <w:r w:rsidR="001E5D70">
        <w:rPr>
          <w:noProof/>
        </w:rPr>
        <w:instrText>ADDIN CSL_CITATION {"citationItems":[{"id":"ITEM-1","itemData":{"DOI":"10.1016/j.tet.2015.11.069","ISSN":"00404020","abstract":"A systematic investigation regarding the application of catalytic amounts of all 20 proteinogenic amino acids in the homo aldol condensation of aldehydes is described obtaining excellent yields of the desired α,β-unsaturated aldehyde. These investigations proved the basic amino acids, lysine and arginine, are effective as organocatalysts, if comparably low concentrations are applied. Through the stepwise and systematic condition alteration, the reaction could be optimised and successfully transferred to other substrates with longer, branched or functionalised alkyl chains. The highest yields are observed with tryptophan as organocatalyst in only 1 h reaction time with TONs of up to 27.","author":[{"dropping-particle":"","family":"Ostrowski","given":"Karoline A.","non-dropping-particle":"","parse-names":false,"suffix":""},{"dropping-particle":"","family":"Lichte","given":"Dominik","non-dropping-particle":"","parse-names":false,"suffix":""},{"dropping-particle":"","family":"Stuck","given":"Moritz","non-dropping-particle":"","parse-names":false,"suffix":""},{"dropping-particle":"","family":"Vorholt","given":"Andreas J.","non-dropping-particle":"","parse-names":false,"suffix":""}],"container-title":"Tetrahedron","id":"ITEM-1","issue":"5","issued":{"date-parts":[["2016","2"]]},"page":"592-598","publisher":"Elsevier Ltd","title":"A comprehensive investigation and optimisation on the proteinogenic amino acid catalysed homo aldol condensation","type":"article-journal","volume":"72"},"uris":["http://www.mendeley.com/documents/?uuid=de762669-a5a5-4b6e-ab4c-606b25af1ff0"]}],"mendeley":{"formattedCitation":"&lt;sup&gt;38&lt;/sup&gt;","plainTextFormattedCitation":"38","previouslyFormattedCitation":"&lt;sup&gt;38&lt;/sup&gt;"},"properties":{"noteIndex":0},"schema":"https://github.com/citation-style-language/schema/raw/master/csl-citation.json"}</w:instrText>
      </w:r>
      <w:r w:rsidR="0080702A" w:rsidRPr="0012525E">
        <w:rPr>
          <w:noProof/>
        </w:rPr>
        <w:fldChar w:fldCharType="separate"/>
      </w:r>
      <w:r w:rsidR="00663558" w:rsidRPr="00663558">
        <w:rPr>
          <w:noProof/>
          <w:vertAlign w:val="superscript"/>
        </w:rPr>
        <w:t>38</w:t>
      </w:r>
      <w:r w:rsidR="0080702A" w:rsidRPr="0012525E">
        <w:rPr>
          <w:noProof/>
        </w:rPr>
        <w:fldChar w:fldCharType="end"/>
      </w:r>
      <w:r w:rsidR="0080702A" w:rsidRPr="0012525E">
        <w:rPr>
          <w:noProof/>
        </w:rPr>
        <w:t xml:space="preserve"> </w:t>
      </w:r>
    </w:p>
    <w:tbl>
      <w:tblPr>
        <w:tblStyle w:val="TableGrid"/>
        <w:tblpPr w:horzAnchor="margin" w:tblpXSpec="right" w:tblpY="341"/>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989"/>
      </w:tblGrid>
      <w:tr w:rsidR="00C93F70" w:rsidRPr="0012525E" w14:paraId="5721FA20" w14:textId="77777777" w:rsidTr="002E330C">
        <w:trPr>
          <w:trHeight w:val="280"/>
        </w:trPr>
        <w:tc>
          <w:tcPr>
            <w:tcW w:w="5000" w:type="pct"/>
          </w:tcPr>
          <w:p w14:paraId="186E3633" w14:textId="5D21CBB1" w:rsidR="00C93F70" w:rsidRPr="0012525E" w:rsidRDefault="00C93F70" w:rsidP="002E330C">
            <w:pPr>
              <w:pStyle w:val="RSCT02Tabletitlewithouttopbar"/>
              <w:rPr>
                <w:noProof/>
              </w:rPr>
            </w:pPr>
            <w:r w:rsidRPr="0012525E">
              <w:rPr>
                <w:noProof/>
              </w:rPr>
              <w:t>Table 1. Solvent effect</w:t>
            </w:r>
            <w:r w:rsidR="00D47740" w:rsidRPr="0012525E">
              <w:rPr>
                <w:noProof/>
              </w:rPr>
              <w:t xml:space="preserve"> on aldol conversion</w:t>
            </w:r>
            <w:r w:rsidRPr="0012525E">
              <w:rPr>
                <w:noProof/>
              </w:rPr>
              <w:t xml:space="preserve">. </w:t>
            </w:r>
          </w:p>
        </w:tc>
      </w:tr>
      <w:tr w:rsidR="00C93F70" w:rsidRPr="0012525E" w14:paraId="074C2F05" w14:textId="77777777" w:rsidTr="002E330C">
        <w:trPr>
          <w:trHeight w:val="5299"/>
        </w:trPr>
        <w:tc>
          <w:tcPr>
            <w:tcW w:w="5000" w:type="pct"/>
          </w:tcPr>
          <w:tbl>
            <w:tblPr>
              <w:tblStyle w:val="TableGrid"/>
              <w:tblpPr w:horzAnchor="margin" w:tblpXSpec="center" w:tblpY="1"/>
              <w:tblOverlap w:val="never"/>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010"/>
              <w:gridCol w:w="1979"/>
            </w:tblGrid>
            <w:tr w:rsidR="00324067" w:rsidRPr="0012525E" w14:paraId="1BEAD787" w14:textId="77777777" w:rsidTr="00536E3C">
              <w:trPr>
                <w:jc w:val="center"/>
              </w:trPr>
              <w:tc>
                <w:tcPr>
                  <w:tcW w:w="3017" w:type="pct"/>
                  <w:tcBorders>
                    <w:bottom w:val="single" w:sz="6" w:space="0" w:color="auto"/>
                  </w:tcBorders>
                </w:tcPr>
                <w:p w14:paraId="4926F45A" w14:textId="77777777" w:rsidR="00324067" w:rsidRPr="0012525E" w:rsidRDefault="00324067" w:rsidP="002E330C">
                  <w:pPr>
                    <w:pStyle w:val="RSCT03TableBody"/>
                    <w:jc w:val="left"/>
                    <w:rPr>
                      <w:noProof/>
                    </w:rPr>
                  </w:pPr>
                  <w:r w:rsidRPr="0012525E">
                    <w:rPr>
                      <w:noProof/>
                    </w:rPr>
                    <w:t>Solvent</w:t>
                  </w:r>
                </w:p>
              </w:tc>
              <w:tc>
                <w:tcPr>
                  <w:tcW w:w="1983" w:type="pct"/>
                  <w:tcBorders>
                    <w:bottom w:val="single" w:sz="6" w:space="0" w:color="auto"/>
                  </w:tcBorders>
                  <w:vAlign w:val="center"/>
                </w:tcPr>
                <w:p w14:paraId="76790612" w14:textId="77777777" w:rsidR="00324067" w:rsidRPr="0012525E" w:rsidRDefault="00324067" w:rsidP="002E330C">
                  <w:pPr>
                    <w:pStyle w:val="RSCT03TableBody"/>
                    <w:jc w:val="left"/>
                    <w:rPr>
                      <w:noProof/>
                    </w:rPr>
                  </w:pPr>
                  <w:r w:rsidRPr="0012525E">
                    <w:rPr>
                      <w:noProof/>
                    </w:rPr>
                    <w:t>Yield (%)</w:t>
                  </w:r>
                </w:p>
              </w:tc>
            </w:tr>
            <w:tr w:rsidR="00324067" w:rsidRPr="0012525E" w14:paraId="4DBE9F68" w14:textId="77777777" w:rsidTr="0082658A">
              <w:trPr>
                <w:jc w:val="center"/>
              </w:trPr>
              <w:tc>
                <w:tcPr>
                  <w:tcW w:w="3017" w:type="pct"/>
                </w:tcPr>
                <w:p w14:paraId="5C074074" w14:textId="77777777" w:rsidR="00324067" w:rsidRPr="0012525E" w:rsidRDefault="00324067" w:rsidP="002E330C">
                  <w:pPr>
                    <w:pStyle w:val="RSCT03TableBody"/>
                  </w:pPr>
                  <w:r w:rsidRPr="0012525E">
                    <w:t>Cyclohexane</w:t>
                  </w:r>
                </w:p>
              </w:tc>
              <w:tc>
                <w:tcPr>
                  <w:tcW w:w="1983" w:type="pct"/>
                  <w:vAlign w:val="center"/>
                </w:tcPr>
                <w:p w14:paraId="1D407B15" w14:textId="21004408" w:rsidR="00324067" w:rsidRPr="0012525E" w:rsidRDefault="00324067" w:rsidP="002E330C">
                  <w:pPr>
                    <w:pStyle w:val="RSCT03TableBody"/>
                  </w:pPr>
                  <w:r w:rsidRPr="0012525E">
                    <w:t>42 (24 h)</w:t>
                  </w:r>
                  <w:r w:rsidRPr="0012525E">
                    <w:rPr>
                      <w:noProof/>
                    </w:rPr>
                    <w:t>⁶</w:t>
                  </w:r>
                </w:p>
              </w:tc>
            </w:tr>
            <w:tr w:rsidR="00324067" w:rsidRPr="0012525E" w14:paraId="29316B31" w14:textId="77777777" w:rsidTr="0082658A">
              <w:trPr>
                <w:jc w:val="center"/>
              </w:trPr>
              <w:tc>
                <w:tcPr>
                  <w:tcW w:w="3017" w:type="pct"/>
                </w:tcPr>
                <w:p w14:paraId="24F63D43" w14:textId="77777777" w:rsidR="00324067" w:rsidRPr="0012525E" w:rsidRDefault="00324067" w:rsidP="002E330C">
                  <w:pPr>
                    <w:pStyle w:val="RSCT03TableBody"/>
                  </w:pPr>
                  <w:r w:rsidRPr="0012525E">
                    <w:t>Diethyl ether</w:t>
                  </w:r>
                </w:p>
              </w:tc>
              <w:tc>
                <w:tcPr>
                  <w:tcW w:w="1983" w:type="pct"/>
                  <w:vAlign w:val="center"/>
                </w:tcPr>
                <w:p w14:paraId="1598FD12" w14:textId="60C053F2" w:rsidR="00324067" w:rsidRPr="0012525E" w:rsidRDefault="00324067" w:rsidP="002E330C">
                  <w:pPr>
                    <w:pStyle w:val="RSCT03TableBody"/>
                  </w:pPr>
                  <w:r w:rsidRPr="0012525E">
                    <w:t>0 (6 h)</w:t>
                  </w:r>
                  <w:r w:rsidRPr="0012525E">
                    <w:rPr>
                      <w:noProof/>
                    </w:rPr>
                    <w:t>⁶</w:t>
                  </w:r>
                </w:p>
              </w:tc>
            </w:tr>
            <w:tr w:rsidR="00324067" w:rsidRPr="0012525E" w14:paraId="5240B2EB" w14:textId="77777777" w:rsidTr="0082658A">
              <w:trPr>
                <w:jc w:val="center"/>
              </w:trPr>
              <w:tc>
                <w:tcPr>
                  <w:tcW w:w="3017" w:type="pct"/>
                </w:tcPr>
                <w:p w14:paraId="67E9ED7F" w14:textId="77777777" w:rsidR="00324067" w:rsidRPr="0012525E" w:rsidRDefault="00324067" w:rsidP="002E330C">
                  <w:pPr>
                    <w:pStyle w:val="RSCT03TableBody"/>
                  </w:pPr>
                  <w:r w:rsidRPr="0012525E">
                    <w:t xml:space="preserve">Methyl </w:t>
                  </w:r>
                  <w:proofErr w:type="spellStart"/>
                  <w:r w:rsidRPr="0012525E">
                    <w:rPr>
                      <w:i/>
                    </w:rPr>
                    <w:t>tert</w:t>
                  </w:r>
                  <w:proofErr w:type="spellEnd"/>
                  <w:r w:rsidRPr="0012525E">
                    <w:t>-butyl ether</w:t>
                  </w:r>
                </w:p>
              </w:tc>
              <w:tc>
                <w:tcPr>
                  <w:tcW w:w="1983" w:type="pct"/>
                  <w:vAlign w:val="center"/>
                </w:tcPr>
                <w:p w14:paraId="144911E8" w14:textId="6AD19860" w:rsidR="00324067" w:rsidRPr="0012525E" w:rsidRDefault="00324067" w:rsidP="002E330C">
                  <w:pPr>
                    <w:pStyle w:val="RSCT03TableBody"/>
                  </w:pPr>
                  <w:r w:rsidRPr="0012525E">
                    <w:t>0 (6 h)</w:t>
                  </w:r>
                  <w:r w:rsidRPr="0012525E">
                    <w:rPr>
                      <w:noProof/>
                    </w:rPr>
                    <w:t>⁶</w:t>
                  </w:r>
                </w:p>
              </w:tc>
            </w:tr>
            <w:tr w:rsidR="00324067" w:rsidRPr="0012525E" w14:paraId="456539B6" w14:textId="77777777" w:rsidTr="0082658A">
              <w:trPr>
                <w:jc w:val="center"/>
              </w:trPr>
              <w:tc>
                <w:tcPr>
                  <w:tcW w:w="3017" w:type="pct"/>
                </w:tcPr>
                <w:p w14:paraId="171CBFB5" w14:textId="77777777" w:rsidR="00324067" w:rsidRPr="0012525E" w:rsidRDefault="00324067" w:rsidP="002E330C">
                  <w:pPr>
                    <w:pStyle w:val="RSCT03TableBody"/>
                  </w:pPr>
                  <w:r w:rsidRPr="0012525E">
                    <w:t>2-Methyl-THF</w:t>
                  </w:r>
                </w:p>
              </w:tc>
              <w:tc>
                <w:tcPr>
                  <w:tcW w:w="1983" w:type="pct"/>
                  <w:vAlign w:val="center"/>
                </w:tcPr>
                <w:p w14:paraId="44F35088" w14:textId="741C93FA" w:rsidR="00324067" w:rsidRPr="0012525E" w:rsidRDefault="00324067" w:rsidP="002E330C">
                  <w:pPr>
                    <w:pStyle w:val="RSCT03TableBody"/>
                  </w:pPr>
                  <w:r w:rsidRPr="0012525E">
                    <w:t>0 (6 h)³</w:t>
                  </w:r>
                  <w:r w:rsidRPr="0012525E">
                    <w:rPr>
                      <w:vertAlign w:val="superscript"/>
                    </w:rPr>
                    <w:t>,</w:t>
                  </w:r>
                  <w:r w:rsidRPr="0012525E">
                    <w:t>⁵</w:t>
                  </w:r>
                  <w:r w:rsidRPr="0012525E">
                    <w:rPr>
                      <w:vertAlign w:val="superscript"/>
                    </w:rPr>
                    <w:t>,</w:t>
                  </w:r>
                  <w:r w:rsidRPr="0012525E">
                    <w:rPr>
                      <w:noProof/>
                    </w:rPr>
                    <w:t>⁶</w:t>
                  </w:r>
                </w:p>
              </w:tc>
            </w:tr>
            <w:tr w:rsidR="00324067" w:rsidRPr="0012525E" w14:paraId="491C9C62" w14:textId="77777777" w:rsidTr="0082658A">
              <w:trPr>
                <w:jc w:val="center"/>
              </w:trPr>
              <w:tc>
                <w:tcPr>
                  <w:tcW w:w="3017" w:type="pct"/>
                </w:tcPr>
                <w:p w14:paraId="5763DFD2" w14:textId="77777777" w:rsidR="00324067" w:rsidRPr="0012525E" w:rsidRDefault="00324067" w:rsidP="002E330C">
                  <w:pPr>
                    <w:pStyle w:val="RSCT03TableBody"/>
                  </w:pPr>
                  <w:r w:rsidRPr="0012525E">
                    <w:t xml:space="preserve">Dimethyl </w:t>
                  </w:r>
                  <w:proofErr w:type="spellStart"/>
                  <w:r w:rsidRPr="0012525E">
                    <w:t>sulphoxide</w:t>
                  </w:r>
                  <w:proofErr w:type="spellEnd"/>
                  <w:r w:rsidRPr="0012525E">
                    <w:t xml:space="preserve"> (DMSO)</w:t>
                  </w:r>
                </w:p>
              </w:tc>
              <w:tc>
                <w:tcPr>
                  <w:tcW w:w="1983" w:type="pct"/>
                  <w:vAlign w:val="center"/>
                </w:tcPr>
                <w:p w14:paraId="2D8E59ED" w14:textId="608BBE8A" w:rsidR="00324067" w:rsidRPr="0012525E" w:rsidRDefault="00324067" w:rsidP="002E330C">
                  <w:pPr>
                    <w:pStyle w:val="RSCT03TableBody"/>
                  </w:pPr>
                  <w:r w:rsidRPr="0012525E">
                    <w:t>16 (24 h)</w:t>
                  </w:r>
                </w:p>
              </w:tc>
            </w:tr>
            <w:tr w:rsidR="00324067" w:rsidRPr="0012525E" w14:paraId="0A9DED42" w14:textId="77777777" w:rsidTr="0082658A">
              <w:trPr>
                <w:jc w:val="center"/>
              </w:trPr>
              <w:tc>
                <w:tcPr>
                  <w:tcW w:w="3017" w:type="pct"/>
                </w:tcPr>
                <w:p w14:paraId="69A839C9" w14:textId="77777777" w:rsidR="00324067" w:rsidRPr="0012525E" w:rsidRDefault="00324067" w:rsidP="002E330C">
                  <w:pPr>
                    <w:pStyle w:val="RSCT03TableBody"/>
                  </w:pPr>
                  <w:r w:rsidRPr="0012525E">
                    <w:t>Water</w:t>
                  </w:r>
                </w:p>
              </w:tc>
              <w:tc>
                <w:tcPr>
                  <w:tcW w:w="1983" w:type="pct"/>
                  <w:vAlign w:val="center"/>
                </w:tcPr>
                <w:p w14:paraId="75BDBA38" w14:textId="69EABB39" w:rsidR="00324067" w:rsidRPr="0012525E" w:rsidRDefault="00324067" w:rsidP="002E330C">
                  <w:pPr>
                    <w:pStyle w:val="RSCT03TableBody"/>
                  </w:pPr>
                  <w:r w:rsidRPr="0012525E">
                    <w:t>10 (3 h)⁵</w:t>
                  </w:r>
                </w:p>
              </w:tc>
            </w:tr>
            <w:tr w:rsidR="00324067" w:rsidRPr="0012525E" w14:paraId="0E93FD16" w14:textId="77777777" w:rsidTr="0082658A">
              <w:trPr>
                <w:jc w:val="center"/>
              </w:trPr>
              <w:tc>
                <w:tcPr>
                  <w:tcW w:w="3017" w:type="pct"/>
                </w:tcPr>
                <w:p w14:paraId="67A3BAA4" w14:textId="77777777" w:rsidR="00324067" w:rsidRPr="0012525E" w:rsidRDefault="00324067" w:rsidP="002E330C">
                  <w:pPr>
                    <w:pStyle w:val="RSCT03TableBody"/>
                  </w:pPr>
                  <w:r w:rsidRPr="0012525E">
                    <w:t>Acetonitrile</w:t>
                  </w:r>
                </w:p>
              </w:tc>
              <w:tc>
                <w:tcPr>
                  <w:tcW w:w="1983" w:type="pct"/>
                  <w:vAlign w:val="center"/>
                </w:tcPr>
                <w:p w14:paraId="0F3C123A" w14:textId="0FA4EA0F" w:rsidR="00324067" w:rsidRPr="0012525E" w:rsidRDefault="00324067" w:rsidP="002E330C">
                  <w:pPr>
                    <w:pStyle w:val="RSCT03TableBody"/>
                  </w:pPr>
                  <w:r w:rsidRPr="0012525E">
                    <w:t>0 (6 h)</w:t>
                  </w:r>
                  <w:r w:rsidRPr="0012525E">
                    <w:rPr>
                      <w:rFonts w:cstheme="minorHAnsi"/>
                      <w:noProof/>
                    </w:rPr>
                    <w:t>⁴</w:t>
                  </w:r>
                  <w:r w:rsidRPr="0012525E">
                    <w:rPr>
                      <w:vertAlign w:val="superscript"/>
                    </w:rPr>
                    <w:t>,</w:t>
                  </w:r>
                  <w:r w:rsidRPr="0012525E">
                    <w:rPr>
                      <w:noProof/>
                    </w:rPr>
                    <w:t>⁶</w:t>
                  </w:r>
                </w:p>
              </w:tc>
            </w:tr>
            <w:tr w:rsidR="00324067" w:rsidRPr="0012525E" w14:paraId="5EA70BAB" w14:textId="77777777" w:rsidTr="0082658A">
              <w:trPr>
                <w:jc w:val="center"/>
              </w:trPr>
              <w:tc>
                <w:tcPr>
                  <w:tcW w:w="3017" w:type="pct"/>
                </w:tcPr>
                <w:p w14:paraId="5E60E971" w14:textId="77777777" w:rsidR="00324067" w:rsidRPr="0012525E" w:rsidRDefault="00324067" w:rsidP="002E330C">
                  <w:pPr>
                    <w:pStyle w:val="RSCT03TableBody"/>
                  </w:pPr>
                  <w:r w:rsidRPr="0012525E">
                    <w:t>Methanol</w:t>
                  </w:r>
                </w:p>
              </w:tc>
              <w:tc>
                <w:tcPr>
                  <w:tcW w:w="1983" w:type="pct"/>
                  <w:vAlign w:val="center"/>
                </w:tcPr>
                <w:p w14:paraId="46E87396" w14:textId="15544099" w:rsidR="00324067" w:rsidRPr="0012525E" w:rsidRDefault="00324067" w:rsidP="002E330C">
                  <w:pPr>
                    <w:pStyle w:val="RSCT03TableBody"/>
                    <w:rPr>
                      <w:rFonts w:cstheme="minorHAnsi"/>
                    </w:rPr>
                  </w:pPr>
                  <w:r w:rsidRPr="0012525E">
                    <w:t>53 (24 h)⁵</w:t>
                  </w:r>
                </w:p>
              </w:tc>
            </w:tr>
            <w:tr w:rsidR="00324067" w:rsidRPr="0012525E" w14:paraId="0E8CB1E3" w14:textId="77777777" w:rsidTr="0082658A">
              <w:trPr>
                <w:jc w:val="center"/>
              </w:trPr>
              <w:tc>
                <w:tcPr>
                  <w:tcW w:w="3017" w:type="pct"/>
                </w:tcPr>
                <w:p w14:paraId="49779894" w14:textId="77777777" w:rsidR="00324067" w:rsidRPr="0012525E" w:rsidRDefault="00324067" w:rsidP="002E330C">
                  <w:pPr>
                    <w:pStyle w:val="RSCT03TableBody"/>
                  </w:pPr>
                  <w:r w:rsidRPr="0012525E">
                    <w:t>Ethanol</w:t>
                  </w:r>
                </w:p>
              </w:tc>
              <w:tc>
                <w:tcPr>
                  <w:tcW w:w="1983" w:type="pct"/>
                  <w:vAlign w:val="center"/>
                </w:tcPr>
                <w:p w14:paraId="0C255078" w14:textId="3B968C8E" w:rsidR="00324067" w:rsidRPr="0012525E" w:rsidRDefault="00324067" w:rsidP="002E330C">
                  <w:pPr>
                    <w:pStyle w:val="RSCT03TableBody"/>
                    <w:rPr>
                      <w:rFonts w:cstheme="minorHAnsi"/>
                    </w:rPr>
                  </w:pPr>
                  <w:r w:rsidRPr="0012525E">
                    <w:rPr>
                      <w:rFonts w:cstheme="minorHAnsi"/>
                    </w:rPr>
                    <w:t>≈</w:t>
                  </w:r>
                  <w:r w:rsidRPr="0012525E">
                    <w:t>99 (6 h)¹</w:t>
                  </w:r>
                  <w:r w:rsidRPr="0012525E">
                    <w:rPr>
                      <w:vertAlign w:val="superscript"/>
                    </w:rPr>
                    <w:t>,</w:t>
                  </w:r>
                  <w:r w:rsidRPr="0012525E">
                    <w:t>²</w:t>
                  </w:r>
                  <w:r w:rsidRPr="0012525E">
                    <w:rPr>
                      <w:vertAlign w:val="superscript"/>
                    </w:rPr>
                    <w:t>,</w:t>
                  </w:r>
                  <w:r w:rsidRPr="0012525E">
                    <w:t>³</w:t>
                  </w:r>
                  <w:r w:rsidRPr="0012525E">
                    <w:rPr>
                      <w:vertAlign w:val="superscript"/>
                    </w:rPr>
                    <w:t>,</w:t>
                  </w:r>
                  <w:r w:rsidRPr="0012525E">
                    <w:rPr>
                      <w:noProof/>
                    </w:rPr>
                    <w:t>⁶</w:t>
                  </w:r>
                </w:p>
              </w:tc>
            </w:tr>
            <w:tr w:rsidR="00324067" w:rsidRPr="0012525E" w14:paraId="2391E344" w14:textId="77777777" w:rsidTr="0082658A">
              <w:trPr>
                <w:jc w:val="center"/>
              </w:trPr>
              <w:tc>
                <w:tcPr>
                  <w:tcW w:w="3017" w:type="pct"/>
                </w:tcPr>
                <w:p w14:paraId="4690FDF9" w14:textId="77777777" w:rsidR="00324067" w:rsidRPr="0012525E" w:rsidRDefault="00324067" w:rsidP="002E330C">
                  <w:pPr>
                    <w:pStyle w:val="RSCT03TableBody"/>
                  </w:pPr>
                  <w:r w:rsidRPr="0012525E">
                    <w:t>Propyl alcohol</w:t>
                  </w:r>
                </w:p>
              </w:tc>
              <w:tc>
                <w:tcPr>
                  <w:tcW w:w="1983" w:type="pct"/>
                  <w:vAlign w:val="center"/>
                </w:tcPr>
                <w:p w14:paraId="436C0F40" w14:textId="1A2A7F4D" w:rsidR="00324067" w:rsidRPr="0012525E" w:rsidRDefault="00324067" w:rsidP="002E330C">
                  <w:pPr>
                    <w:pStyle w:val="RSCT03TableBody"/>
                    <w:rPr>
                      <w:rFonts w:cstheme="minorHAnsi"/>
                    </w:rPr>
                  </w:pPr>
                  <w:r w:rsidRPr="0012525E">
                    <w:rPr>
                      <w:rFonts w:cstheme="minorHAnsi"/>
                    </w:rPr>
                    <w:t>≈</w:t>
                  </w:r>
                  <w:r w:rsidRPr="0012525E">
                    <w:t>99 (6 h)¹</w:t>
                  </w:r>
                  <w:r w:rsidRPr="0012525E">
                    <w:rPr>
                      <w:vertAlign w:val="superscript"/>
                    </w:rPr>
                    <w:t>,</w:t>
                  </w:r>
                  <w:r w:rsidRPr="0012525E">
                    <w:t>²</w:t>
                  </w:r>
                  <w:r w:rsidRPr="0012525E">
                    <w:rPr>
                      <w:vertAlign w:val="superscript"/>
                    </w:rPr>
                    <w:t>,</w:t>
                  </w:r>
                  <w:r w:rsidRPr="0012525E">
                    <w:t>³</w:t>
                  </w:r>
                  <w:r w:rsidRPr="0012525E">
                    <w:rPr>
                      <w:vertAlign w:val="superscript"/>
                    </w:rPr>
                    <w:t>,</w:t>
                  </w:r>
                  <w:r w:rsidRPr="0012525E">
                    <w:rPr>
                      <w:noProof/>
                    </w:rPr>
                    <w:t>⁶</w:t>
                  </w:r>
                </w:p>
              </w:tc>
            </w:tr>
            <w:tr w:rsidR="00324067" w:rsidRPr="0012525E" w14:paraId="70E635D1" w14:textId="77777777" w:rsidTr="0082658A">
              <w:trPr>
                <w:jc w:val="center"/>
              </w:trPr>
              <w:tc>
                <w:tcPr>
                  <w:tcW w:w="3017" w:type="pct"/>
                </w:tcPr>
                <w:p w14:paraId="2EC87974" w14:textId="77777777" w:rsidR="00324067" w:rsidRPr="0012525E" w:rsidRDefault="00324067" w:rsidP="002E330C">
                  <w:pPr>
                    <w:pStyle w:val="RSCT03TableBody"/>
                  </w:pPr>
                  <w:r w:rsidRPr="0012525E">
                    <w:t>Isopropyl alcohol</w:t>
                  </w:r>
                </w:p>
              </w:tc>
              <w:tc>
                <w:tcPr>
                  <w:tcW w:w="1983" w:type="pct"/>
                  <w:vAlign w:val="center"/>
                </w:tcPr>
                <w:p w14:paraId="5BE81122" w14:textId="7722064B" w:rsidR="00324067" w:rsidRPr="0012525E" w:rsidRDefault="00324067" w:rsidP="002E330C">
                  <w:pPr>
                    <w:pStyle w:val="RSCT03TableBody"/>
                  </w:pPr>
                  <w:r w:rsidRPr="0012525E">
                    <w:rPr>
                      <w:rFonts w:cstheme="minorHAnsi"/>
                    </w:rPr>
                    <w:t>≈</w:t>
                  </w:r>
                  <w:r w:rsidRPr="0012525E">
                    <w:t>99 (6 h)¹</w:t>
                  </w:r>
                  <w:r w:rsidRPr="0012525E">
                    <w:rPr>
                      <w:vertAlign w:val="superscript"/>
                    </w:rPr>
                    <w:t>,</w:t>
                  </w:r>
                  <w:r w:rsidRPr="0012525E">
                    <w:t>²</w:t>
                  </w:r>
                  <w:r w:rsidRPr="0012525E">
                    <w:rPr>
                      <w:vertAlign w:val="superscript"/>
                    </w:rPr>
                    <w:t>,</w:t>
                  </w:r>
                  <w:r w:rsidRPr="0012525E">
                    <w:t>³</w:t>
                  </w:r>
                  <w:r w:rsidRPr="0012525E">
                    <w:rPr>
                      <w:vertAlign w:val="superscript"/>
                    </w:rPr>
                    <w:t>,</w:t>
                  </w:r>
                  <w:r w:rsidRPr="0012525E">
                    <w:rPr>
                      <w:noProof/>
                    </w:rPr>
                    <w:t>⁶</w:t>
                  </w:r>
                  <w:r w:rsidRPr="0012525E">
                    <w:rPr>
                      <w:vertAlign w:val="superscript"/>
                    </w:rPr>
                    <w:t>,</w:t>
                  </w:r>
                  <w:r w:rsidRPr="0012525E">
                    <w:t>⁷</w:t>
                  </w:r>
                </w:p>
              </w:tc>
            </w:tr>
            <w:tr w:rsidR="00324067" w:rsidRPr="0012525E" w14:paraId="3873BCCB" w14:textId="77777777" w:rsidTr="0082658A">
              <w:trPr>
                <w:jc w:val="center"/>
              </w:trPr>
              <w:tc>
                <w:tcPr>
                  <w:tcW w:w="3017" w:type="pct"/>
                </w:tcPr>
                <w:p w14:paraId="4AAB856A" w14:textId="77777777" w:rsidR="00324067" w:rsidRPr="0012525E" w:rsidRDefault="00324067" w:rsidP="002E330C">
                  <w:pPr>
                    <w:pStyle w:val="RSCT03TableBody"/>
                  </w:pPr>
                  <w:r w:rsidRPr="0012525E">
                    <w:t>1-Butanol</w:t>
                  </w:r>
                </w:p>
              </w:tc>
              <w:tc>
                <w:tcPr>
                  <w:tcW w:w="1983" w:type="pct"/>
                  <w:vAlign w:val="center"/>
                </w:tcPr>
                <w:p w14:paraId="312A2254" w14:textId="62F89130" w:rsidR="00324067" w:rsidRPr="0012525E" w:rsidRDefault="00324067" w:rsidP="002E330C">
                  <w:pPr>
                    <w:pStyle w:val="RSCT03TableBody"/>
                  </w:pPr>
                  <w:r w:rsidRPr="0012525E">
                    <w:rPr>
                      <w:rFonts w:cstheme="minorHAnsi"/>
                    </w:rPr>
                    <w:t>≈</w:t>
                  </w:r>
                  <w:r w:rsidRPr="0012525E">
                    <w:t>99 (6 h)¹</w:t>
                  </w:r>
                  <w:r w:rsidRPr="0012525E">
                    <w:rPr>
                      <w:vertAlign w:val="superscript"/>
                    </w:rPr>
                    <w:t>,</w:t>
                  </w:r>
                  <w:r w:rsidRPr="0012525E">
                    <w:t>²</w:t>
                  </w:r>
                  <w:r w:rsidRPr="0012525E">
                    <w:rPr>
                      <w:vertAlign w:val="superscript"/>
                    </w:rPr>
                    <w:t>,</w:t>
                  </w:r>
                  <w:r w:rsidRPr="0012525E">
                    <w:t>³</w:t>
                  </w:r>
                  <w:r w:rsidRPr="0012525E">
                    <w:rPr>
                      <w:vertAlign w:val="superscript"/>
                    </w:rPr>
                    <w:t>,</w:t>
                  </w:r>
                  <w:r w:rsidRPr="0012525E">
                    <w:rPr>
                      <w:noProof/>
                    </w:rPr>
                    <w:t>⁶</w:t>
                  </w:r>
                </w:p>
              </w:tc>
            </w:tr>
            <w:tr w:rsidR="00324067" w:rsidRPr="0012525E" w14:paraId="1E9392AE" w14:textId="77777777" w:rsidTr="0082658A">
              <w:trPr>
                <w:jc w:val="center"/>
              </w:trPr>
              <w:tc>
                <w:tcPr>
                  <w:tcW w:w="3017" w:type="pct"/>
                </w:tcPr>
                <w:p w14:paraId="4B1E8E23" w14:textId="77777777" w:rsidR="00324067" w:rsidRPr="0012525E" w:rsidRDefault="00324067" w:rsidP="002E330C">
                  <w:pPr>
                    <w:pStyle w:val="RSCT03TableBody"/>
                  </w:pPr>
                  <w:r w:rsidRPr="0012525E">
                    <w:t>2-Butanol</w:t>
                  </w:r>
                </w:p>
              </w:tc>
              <w:tc>
                <w:tcPr>
                  <w:tcW w:w="1983" w:type="pct"/>
                  <w:vAlign w:val="center"/>
                </w:tcPr>
                <w:p w14:paraId="6E3FBF1C" w14:textId="5B76800C" w:rsidR="00324067" w:rsidRPr="0012525E" w:rsidRDefault="00324067" w:rsidP="002E330C">
                  <w:pPr>
                    <w:pStyle w:val="RSCT03TableBody"/>
                  </w:pPr>
                  <w:r w:rsidRPr="0012525E">
                    <w:rPr>
                      <w:rFonts w:cstheme="minorHAnsi"/>
                    </w:rPr>
                    <w:t>≈</w:t>
                  </w:r>
                  <w:r w:rsidRPr="0012525E">
                    <w:t>99 (6 h)¹</w:t>
                  </w:r>
                  <w:r w:rsidRPr="0012525E">
                    <w:rPr>
                      <w:vertAlign w:val="superscript"/>
                    </w:rPr>
                    <w:t>,</w:t>
                  </w:r>
                  <w:r w:rsidRPr="0012525E">
                    <w:t>²</w:t>
                  </w:r>
                  <w:r w:rsidRPr="0012525E">
                    <w:rPr>
                      <w:vertAlign w:val="superscript"/>
                    </w:rPr>
                    <w:t>,</w:t>
                  </w:r>
                  <w:r w:rsidRPr="0012525E">
                    <w:t>³</w:t>
                  </w:r>
                  <w:r w:rsidRPr="0012525E">
                    <w:rPr>
                      <w:vertAlign w:val="superscript"/>
                    </w:rPr>
                    <w:t>,</w:t>
                  </w:r>
                  <w:r w:rsidRPr="0012525E">
                    <w:rPr>
                      <w:noProof/>
                    </w:rPr>
                    <w:t>⁶</w:t>
                  </w:r>
                </w:p>
              </w:tc>
            </w:tr>
            <w:tr w:rsidR="00324067" w:rsidRPr="0012525E" w14:paraId="516D4911" w14:textId="77777777" w:rsidTr="0082658A">
              <w:trPr>
                <w:jc w:val="center"/>
              </w:trPr>
              <w:tc>
                <w:tcPr>
                  <w:tcW w:w="3017" w:type="pct"/>
                </w:tcPr>
                <w:p w14:paraId="1E6EDA48" w14:textId="77777777" w:rsidR="00324067" w:rsidRPr="0012525E" w:rsidRDefault="00324067" w:rsidP="002E330C">
                  <w:pPr>
                    <w:pStyle w:val="RSCT03TableBody"/>
                  </w:pPr>
                  <w:proofErr w:type="spellStart"/>
                  <w:r w:rsidRPr="0012525E">
                    <w:rPr>
                      <w:i/>
                    </w:rPr>
                    <w:t>tert</w:t>
                  </w:r>
                  <w:proofErr w:type="spellEnd"/>
                  <w:r w:rsidRPr="0012525E">
                    <w:t>-Butanol</w:t>
                  </w:r>
                </w:p>
              </w:tc>
              <w:tc>
                <w:tcPr>
                  <w:tcW w:w="1983" w:type="pct"/>
                  <w:vAlign w:val="center"/>
                </w:tcPr>
                <w:p w14:paraId="1DB8B10F" w14:textId="0E528357" w:rsidR="00324067" w:rsidRPr="0012525E" w:rsidRDefault="00324067" w:rsidP="002E330C">
                  <w:pPr>
                    <w:pStyle w:val="RSCT03TableBody"/>
                  </w:pPr>
                  <w:r w:rsidRPr="0012525E">
                    <w:t>41 (6 h)</w:t>
                  </w:r>
                  <w:r w:rsidRPr="0012525E">
                    <w:rPr>
                      <w:noProof/>
                    </w:rPr>
                    <w:t>⁶</w:t>
                  </w:r>
                </w:p>
              </w:tc>
            </w:tr>
            <w:tr w:rsidR="00324067" w:rsidRPr="0012525E" w14:paraId="25F5DBF8" w14:textId="77777777" w:rsidTr="0082658A">
              <w:trPr>
                <w:jc w:val="center"/>
              </w:trPr>
              <w:tc>
                <w:tcPr>
                  <w:tcW w:w="3017" w:type="pct"/>
                </w:tcPr>
                <w:p w14:paraId="6898E8FD" w14:textId="77777777" w:rsidR="00324067" w:rsidRPr="0012525E" w:rsidRDefault="00324067" w:rsidP="002E330C">
                  <w:pPr>
                    <w:pStyle w:val="RSCT03TableBody"/>
                    <w:rPr>
                      <w:i/>
                    </w:rPr>
                  </w:pPr>
                  <w:r w:rsidRPr="0012525E">
                    <w:t>Glycerol</w:t>
                  </w:r>
                </w:p>
              </w:tc>
              <w:tc>
                <w:tcPr>
                  <w:tcW w:w="1983" w:type="pct"/>
                  <w:vAlign w:val="center"/>
                </w:tcPr>
                <w:p w14:paraId="4D2F2D9E" w14:textId="59AF6F65" w:rsidR="00324067" w:rsidRPr="0012525E" w:rsidRDefault="00324067" w:rsidP="002E330C">
                  <w:pPr>
                    <w:pStyle w:val="RSCT03TableBody"/>
                  </w:pPr>
                  <w:r w:rsidRPr="0012525E">
                    <w:t>7 (6 h)</w:t>
                  </w:r>
                  <w:r w:rsidRPr="0012525E">
                    <w:rPr>
                      <w:noProof/>
                    </w:rPr>
                    <w:t>⁶</w:t>
                  </w:r>
                </w:p>
              </w:tc>
            </w:tr>
            <w:tr w:rsidR="00324067" w:rsidRPr="0012525E" w14:paraId="1D73693C" w14:textId="77777777" w:rsidTr="0082658A">
              <w:trPr>
                <w:jc w:val="center"/>
              </w:trPr>
              <w:tc>
                <w:tcPr>
                  <w:tcW w:w="3017" w:type="pct"/>
                </w:tcPr>
                <w:p w14:paraId="64047D34" w14:textId="77777777" w:rsidR="00324067" w:rsidRPr="0012525E" w:rsidRDefault="00324067" w:rsidP="002E330C">
                  <w:pPr>
                    <w:pStyle w:val="RSCT03TableBody"/>
                  </w:pPr>
                  <w:r w:rsidRPr="0012525E">
                    <w:t>Methyl acetate</w:t>
                  </w:r>
                </w:p>
              </w:tc>
              <w:tc>
                <w:tcPr>
                  <w:tcW w:w="1983" w:type="pct"/>
                  <w:vAlign w:val="center"/>
                </w:tcPr>
                <w:p w14:paraId="1B441201" w14:textId="4B0E53B0" w:rsidR="00324067" w:rsidRPr="0012525E" w:rsidRDefault="00324067" w:rsidP="002E330C">
                  <w:pPr>
                    <w:pStyle w:val="RSCT03TableBody"/>
                  </w:pPr>
                  <w:r w:rsidRPr="0012525E">
                    <w:t>0 (6 h)</w:t>
                  </w:r>
                  <w:r w:rsidRPr="0012525E">
                    <w:rPr>
                      <w:noProof/>
                    </w:rPr>
                    <w:t>⁶</w:t>
                  </w:r>
                </w:p>
              </w:tc>
            </w:tr>
            <w:tr w:rsidR="00324067" w:rsidRPr="0012525E" w14:paraId="5B19B579" w14:textId="77777777" w:rsidTr="0082658A">
              <w:trPr>
                <w:jc w:val="center"/>
              </w:trPr>
              <w:tc>
                <w:tcPr>
                  <w:tcW w:w="3017" w:type="pct"/>
                </w:tcPr>
                <w:p w14:paraId="6F98F777" w14:textId="77777777" w:rsidR="00324067" w:rsidRPr="0012525E" w:rsidRDefault="00324067" w:rsidP="002E330C">
                  <w:pPr>
                    <w:pStyle w:val="RSCT03TableBody"/>
                  </w:pPr>
                  <w:r w:rsidRPr="0012525E">
                    <w:t>Propyl acetate</w:t>
                  </w:r>
                </w:p>
              </w:tc>
              <w:tc>
                <w:tcPr>
                  <w:tcW w:w="1983" w:type="pct"/>
                  <w:vAlign w:val="center"/>
                </w:tcPr>
                <w:p w14:paraId="5A5A73CF" w14:textId="6C572526" w:rsidR="00324067" w:rsidRPr="0012525E" w:rsidRDefault="00324067" w:rsidP="002E330C">
                  <w:pPr>
                    <w:pStyle w:val="RSCT03TableBody"/>
                  </w:pPr>
                  <w:r w:rsidRPr="0012525E">
                    <w:rPr>
                      <w:rFonts w:cstheme="minorHAnsi"/>
                    </w:rPr>
                    <w:t>0</w:t>
                  </w:r>
                  <w:r w:rsidRPr="0012525E">
                    <w:t xml:space="preserve"> (6 h)</w:t>
                  </w:r>
                  <w:r w:rsidRPr="0012525E">
                    <w:rPr>
                      <w:noProof/>
                    </w:rPr>
                    <w:t>⁶</w:t>
                  </w:r>
                </w:p>
              </w:tc>
            </w:tr>
            <w:tr w:rsidR="00324067" w:rsidRPr="0012525E" w14:paraId="210BD391" w14:textId="77777777" w:rsidTr="0082658A">
              <w:trPr>
                <w:jc w:val="center"/>
              </w:trPr>
              <w:tc>
                <w:tcPr>
                  <w:tcW w:w="3017" w:type="pct"/>
                </w:tcPr>
                <w:p w14:paraId="0453C4AB" w14:textId="77777777" w:rsidR="00324067" w:rsidRPr="0012525E" w:rsidRDefault="00324067" w:rsidP="002E330C">
                  <w:pPr>
                    <w:pStyle w:val="RSCT03TableBody"/>
                  </w:pPr>
                  <w:r w:rsidRPr="0012525E">
                    <w:t>Isopropyl acetate</w:t>
                  </w:r>
                </w:p>
              </w:tc>
              <w:tc>
                <w:tcPr>
                  <w:tcW w:w="1983" w:type="pct"/>
                  <w:vAlign w:val="center"/>
                </w:tcPr>
                <w:p w14:paraId="1CAC8234" w14:textId="21E66796" w:rsidR="00324067" w:rsidRPr="0012525E" w:rsidRDefault="00324067" w:rsidP="002E330C">
                  <w:pPr>
                    <w:pStyle w:val="RSCT03TableBody"/>
                  </w:pPr>
                  <w:r w:rsidRPr="0012525E">
                    <w:t>6</w:t>
                  </w:r>
                  <w:r w:rsidRPr="0012525E">
                    <w:sym w:font="Symbol" w:char="F02D"/>
                  </w:r>
                  <w:r w:rsidRPr="0012525E">
                    <w:t>7% (6 h)</w:t>
                  </w:r>
                  <w:r w:rsidRPr="0012525E">
                    <w:rPr>
                      <w:noProof/>
                    </w:rPr>
                    <w:t>⁶</w:t>
                  </w:r>
                </w:p>
              </w:tc>
            </w:tr>
            <w:tr w:rsidR="00324067" w:rsidRPr="0012525E" w14:paraId="2E20FF0B" w14:textId="77777777" w:rsidTr="0082658A">
              <w:trPr>
                <w:jc w:val="center"/>
              </w:trPr>
              <w:tc>
                <w:tcPr>
                  <w:tcW w:w="3017" w:type="pct"/>
                </w:tcPr>
                <w:p w14:paraId="5DC030E0" w14:textId="77777777" w:rsidR="00324067" w:rsidRPr="0012525E" w:rsidRDefault="00324067" w:rsidP="002E330C">
                  <w:pPr>
                    <w:pStyle w:val="RSCT03TableBody"/>
                  </w:pPr>
                  <w:proofErr w:type="spellStart"/>
                  <w:r w:rsidRPr="0012525E">
                    <w:rPr>
                      <w:i/>
                    </w:rPr>
                    <w:t>tert</w:t>
                  </w:r>
                  <w:proofErr w:type="spellEnd"/>
                  <w:r w:rsidRPr="0012525E">
                    <w:t>-Butyl acetate</w:t>
                  </w:r>
                </w:p>
              </w:tc>
              <w:tc>
                <w:tcPr>
                  <w:tcW w:w="1983" w:type="pct"/>
                  <w:vAlign w:val="center"/>
                </w:tcPr>
                <w:p w14:paraId="311FDAFE" w14:textId="3576736F" w:rsidR="00324067" w:rsidRPr="0012525E" w:rsidRDefault="00324067" w:rsidP="002E330C">
                  <w:pPr>
                    <w:pStyle w:val="RSCT03TableBody"/>
                  </w:pPr>
                  <w:r w:rsidRPr="0012525E">
                    <w:t>0 (6 h)</w:t>
                  </w:r>
                  <w:r w:rsidRPr="0012525E">
                    <w:rPr>
                      <w:noProof/>
                    </w:rPr>
                    <w:t>⁶</w:t>
                  </w:r>
                </w:p>
              </w:tc>
            </w:tr>
            <w:tr w:rsidR="00324067" w:rsidRPr="0012525E" w14:paraId="2306E17F" w14:textId="77777777" w:rsidTr="0082658A">
              <w:trPr>
                <w:trHeight w:val="64"/>
                <w:jc w:val="center"/>
              </w:trPr>
              <w:tc>
                <w:tcPr>
                  <w:tcW w:w="3017" w:type="pct"/>
                </w:tcPr>
                <w:p w14:paraId="42E50863" w14:textId="77777777" w:rsidR="00324067" w:rsidRPr="0012525E" w:rsidRDefault="00324067" w:rsidP="002E330C">
                  <w:pPr>
                    <w:pStyle w:val="RSCT03TableBody"/>
                    <w:rPr>
                      <w:i/>
                    </w:rPr>
                  </w:pPr>
                  <w:r w:rsidRPr="0012525E">
                    <w:t>Acetone</w:t>
                  </w:r>
                </w:p>
              </w:tc>
              <w:tc>
                <w:tcPr>
                  <w:tcW w:w="1983" w:type="pct"/>
                  <w:vAlign w:val="center"/>
                </w:tcPr>
                <w:p w14:paraId="677F8B10" w14:textId="6826C722" w:rsidR="00324067" w:rsidRPr="0012525E" w:rsidRDefault="00324067" w:rsidP="002E330C">
                  <w:pPr>
                    <w:pStyle w:val="RSCT03TableBody"/>
                  </w:pPr>
                  <w:r w:rsidRPr="0012525E">
                    <w:t>2 (24 h)</w:t>
                  </w:r>
                </w:p>
              </w:tc>
            </w:tr>
            <w:tr w:rsidR="00324067" w:rsidRPr="0012525E" w14:paraId="3F841B26" w14:textId="77777777" w:rsidTr="0082658A">
              <w:trPr>
                <w:jc w:val="center"/>
              </w:trPr>
              <w:tc>
                <w:tcPr>
                  <w:tcW w:w="3017" w:type="pct"/>
                </w:tcPr>
                <w:p w14:paraId="5A058234" w14:textId="77777777" w:rsidR="00324067" w:rsidRPr="0012525E" w:rsidRDefault="00324067" w:rsidP="002E330C">
                  <w:pPr>
                    <w:pStyle w:val="RSCT03TableBody"/>
                  </w:pPr>
                  <w:r w:rsidRPr="0012525E">
                    <w:t>Dimethyl carbonate (DMC)</w:t>
                  </w:r>
                </w:p>
              </w:tc>
              <w:tc>
                <w:tcPr>
                  <w:tcW w:w="1983" w:type="pct"/>
                  <w:vAlign w:val="center"/>
                </w:tcPr>
                <w:p w14:paraId="2060E028" w14:textId="77777777" w:rsidR="00324067" w:rsidRPr="0012525E" w:rsidRDefault="00324067" w:rsidP="002E330C">
                  <w:pPr>
                    <w:pStyle w:val="RSCT03TableBody"/>
                  </w:pPr>
                  <w:r w:rsidRPr="0012525E">
                    <w:t>0 (6 h)</w:t>
                  </w:r>
                  <w:r w:rsidRPr="0012525E">
                    <w:rPr>
                      <w:noProof/>
                    </w:rPr>
                    <w:t>⁶</w:t>
                  </w:r>
                </w:p>
              </w:tc>
            </w:tr>
          </w:tbl>
          <w:p w14:paraId="0522A260" w14:textId="7D9A9A91" w:rsidR="006D4256" w:rsidRPr="0012525E" w:rsidRDefault="00C93F70" w:rsidP="002E330C">
            <w:pPr>
              <w:pStyle w:val="RSCT05TableFootnotewithoutbottombar"/>
              <w:spacing w:before="0" w:after="120"/>
              <w:rPr>
                <w:noProof/>
              </w:rPr>
            </w:pPr>
            <w:r w:rsidRPr="0012525E">
              <w:t>¹</w:t>
            </w:r>
            <w:r w:rsidRPr="0012525E">
              <w:rPr>
                <w:noProof/>
              </w:rPr>
              <w:t xml:space="preserve"> only solvent and product signals observed</w:t>
            </w:r>
            <w:r w:rsidR="00355A5C" w:rsidRPr="0012525E">
              <w:rPr>
                <w:noProof/>
              </w:rPr>
              <w:t>.</w:t>
            </w:r>
            <w:r w:rsidR="00355A5C" w:rsidRPr="0012525E">
              <w:rPr>
                <w:noProof/>
                <w:spacing w:val="10"/>
                <w:sz w:val="16"/>
                <w:szCs w:val="16"/>
              </w:rPr>
              <w:tab/>
            </w:r>
            <w:r w:rsidR="00355A5C" w:rsidRPr="0012525E">
              <w:rPr>
                <w:noProof/>
              </w:rPr>
              <w:br/>
            </w:r>
            <w:r w:rsidRPr="0012525E">
              <w:t>² trace signals of intermediate and</w:t>
            </w:r>
            <w:r w:rsidR="00355A5C" w:rsidRPr="0012525E">
              <w:t>/or starting material observed</w:t>
            </w:r>
            <w:r w:rsidR="00355A5C" w:rsidRPr="0012525E">
              <w:rPr>
                <w:noProof/>
                <w:spacing w:val="10"/>
                <w:sz w:val="16"/>
                <w:szCs w:val="16"/>
              </w:rPr>
              <w:t xml:space="preserve">. </w:t>
            </w:r>
            <w:r w:rsidR="00355A5C" w:rsidRPr="0012525E">
              <w:rPr>
                <w:noProof/>
                <w:spacing w:val="10"/>
                <w:sz w:val="16"/>
                <w:szCs w:val="16"/>
              </w:rPr>
              <w:tab/>
            </w:r>
            <w:r w:rsidR="00355A5C" w:rsidRPr="0012525E">
              <w:br/>
            </w:r>
            <w:r w:rsidRPr="0012525E">
              <w:t>³</w:t>
            </w:r>
            <w:r w:rsidRPr="0012525E">
              <w:rPr>
                <w:noProof/>
              </w:rPr>
              <w:t xml:space="preserve"> terminal carbon area not viable.</w:t>
            </w:r>
            <w:r w:rsidR="00811E85" w:rsidRPr="0012525E">
              <w:rPr>
                <w:noProof/>
              </w:rPr>
              <w:t xml:space="preserve"> Yield deduced </w:t>
            </w:r>
            <w:r w:rsidR="00B561E5" w:rsidRPr="0012525E">
              <w:rPr>
                <w:noProof/>
              </w:rPr>
              <w:t xml:space="preserve">not by signal ratio but </w:t>
            </w:r>
            <w:r w:rsidR="00811E85" w:rsidRPr="0012525E">
              <w:rPr>
                <w:noProof/>
              </w:rPr>
              <w:t>by the absence of side-product signals or starting materials</w:t>
            </w:r>
            <w:r w:rsidR="00355A5C" w:rsidRPr="0012525E">
              <w:rPr>
                <w:noProof/>
              </w:rPr>
              <w:t>.</w:t>
            </w:r>
            <w:r w:rsidR="00355A5C" w:rsidRPr="0012525E">
              <w:rPr>
                <w:noProof/>
                <w:spacing w:val="10"/>
                <w:sz w:val="16"/>
                <w:szCs w:val="16"/>
              </w:rPr>
              <w:t xml:space="preserve"> </w:t>
            </w:r>
            <w:r w:rsidR="00355A5C" w:rsidRPr="0012525E">
              <w:rPr>
                <w:noProof/>
                <w:spacing w:val="10"/>
                <w:sz w:val="16"/>
                <w:szCs w:val="16"/>
              </w:rPr>
              <w:tab/>
            </w:r>
            <w:r w:rsidR="00355A5C" w:rsidRPr="0012525E">
              <w:rPr>
                <w:noProof/>
              </w:rPr>
              <w:br/>
            </w:r>
            <w:r w:rsidRPr="0012525E">
              <w:rPr>
                <w:rFonts w:cstheme="minorHAnsi"/>
                <w:noProof/>
              </w:rPr>
              <w:t>⁴</w:t>
            </w:r>
            <w:r w:rsidRPr="0012525E">
              <w:rPr>
                <w:noProof/>
              </w:rPr>
              <w:t xml:space="preserve"> very broad si</w:t>
            </w:r>
            <w:r w:rsidR="00355A5C" w:rsidRPr="0012525E">
              <w:rPr>
                <w:noProof/>
              </w:rPr>
              <w:t>gnals, only qualitative result.</w:t>
            </w:r>
            <w:r w:rsidR="00355A5C" w:rsidRPr="0012525E">
              <w:rPr>
                <w:noProof/>
                <w:spacing w:val="10"/>
                <w:sz w:val="16"/>
                <w:szCs w:val="16"/>
              </w:rPr>
              <w:t xml:space="preserve"> </w:t>
            </w:r>
            <w:r w:rsidR="00355A5C" w:rsidRPr="0012525E">
              <w:rPr>
                <w:noProof/>
                <w:spacing w:val="10"/>
                <w:sz w:val="16"/>
                <w:szCs w:val="16"/>
              </w:rPr>
              <w:tab/>
            </w:r>
            <w:r w:rsidR="00355A5C" w:rsidRPr="0012525E">
              <w:rPr>
                <w:noProof/>
              </w:rPr>
              <w:br/>
            </w:r>
            <w:r w:rsidRPr="0012525E">
              <w:rPr>
                <w:noProof/>
              </w:rPr>
              <w:t>⁵ byproduct observed</w:t>
            </w:r>
            <w:r w:rsidR="00355A5C" w:rsidRPr="0012525E">
              <w:rPr>
                <w:noProof/>
              </w:rPr>
              <w:t>.</w:t>
            </w:r>
            <w:r w:rsidR="00355A5C" w:rsidRPr="0012525E">
              <w:rPr>
                <w:noProof/>
                <w:spacing w:val="10"/>
                <w:sz w:val="16"/>
                <w:szCs w:val="16"/>
              </w:rPr>
              <w:t xml:space="preserve"> </w:t>
            </w:r>
            <w:r w:rsidR="00355A5C" w:rsidRPr="0012525E">
              <w:rPr>
                <w:noProof/>
                <w:spacing w:val="10"/>
                <w:sz w:val="16"/>
                <w:szCs w:val="16"/>
              </w:rPr>
              <w:tab/>
            </w:r>
            <w:r w:rsidR="00355A5C" w:rsidRPr="0012525E">
              <w:rPr>
                <w:noProof/>
              </w:rPr>
              <w:br/>
            </w:r>
            <w:r w:rsidRPr="0012525E">
              <w:rPr>
                <w:noProof/>
              </w:rPr>
              <w:t>⁶ non-deuterated solvent</w:t>
            </w:r>
            <w:r w:rsidR="00355A5C" w:rsidRPr="0012525E">
              <w:rPr>
                <w:noProof/>
              </w:rPr>
              <w:t>.</w:t>
            </w:r>
            <w:r w:rsidR="00355A5C" w:rsidRPr="0012525E">
              <w:rPr>
                <w:noProof/>
                <w:spacing w:val="10"/>
                <w:sz w:val="16"/>
                <w:szCs w:val="16"/>
              </w:rPr>
              <w:t xml:space="preserve"> </w:t>
            </w:r>
            <w:r w:rsidR="00355A5C" w:rsidRPr="0012525E">
              <w:rPr>
                <w:noProof/>
                <w:spacing w:val="10"/>
                <w:sz w:val="16"/>
                <w:szCs w:val="16"/>
              </w:rPr>
              <w:tab/>
            </w:r>
            <w:r w:rsidR="00355A5C" w:rsidRPr="0012525E">
              <w:rPr>
                <w:noProof/>
              </w:rPr>
              <w:br/>
            </w:r>
            <w:r w:rsidR="006D4256" w:rsidRPr="0012525E">
              <w:rPr>
                <w:noProof/>
              </w:rPr>
              <w:t>⁷</w:t>
            </w:r>
            <w:r w:rsidR="002F688E" w:rsidRPr="0012525E">
              <w:rPr>
                <w:noProof/>
              </w:rPr>
              <w:t xml:space="preserve"> c</w:t>
            </w:r>
            <w:r w:rsidR="006D4256" w:rsidRPr="0012525E">
              <w:rPr>
                <w:noProof/>
              </w:rPr>
              <w:t>onfirmed via GC-MS</w:t>
            </w:r>
          </w:p>
          <w:p w14:paraId="44FBB499" w14:textId="24F7ADAF" w:rsidR="00C93F70" w:rsidRPr="0012525E" w:rsidRDefault="00355A5C" w:rsidP="002E330C">
            <w:pPr>
              <w:pStyle w:val="RSCT05TableFootnotewithoutbottombar"/>
              <w:rPr>
                <w:noProof/>
              </w:rPr>
            </w:pPr>
            <w:r w:rsidRPr="0012525E">
              <w:rPr>
                <w:noProof/>
              </w:rPr>
              <w:t>The reported yield is an rough estimate obtained by the peak ratio between the ratio of the integration of the terminal carbon area (</w:t>
            </w:r>
            <w:r w:rsidRPr="0012525E">
              <w:rPr>
                <w:i/>
                <w:noProof/>
              </w:rPr>
              <w:t>i.e.</w:t>
            </w:r>
            <w:r w:rsidRPr="0012525E">
              <w:rPr>
                <w:noProof/>
              </w:rPr>
              <w:t xml:space="preserve"> 0.71-1.06 ppm) and the unsaturated aldehyde signals (</w:t>
            </w:r>
            <w:r w:rsidRPr="0012525E">
              <w:rPr>
                <w:i/>
                <w:noProof/>
              </w:rPr>
              <w:t>i.e.</w:t>
            </w:r>
            <w:r w:rsidRPr="0012525E">
              <w:rPr>
                <w:noProof/>
              </w:rPr>
              <w:t xml:space="preserve"> 9.36, 6.36 ppm). In the evaluation it has to be considered that the aldehydic proton is labile and in a basic environment, signal intensity comparison is best between proximal areas, and strong signals near the ones in analysis may influence the overall integration results. Signal integration has a minimum error above 5 %.</w:t>
            </w:r>
          </w:p>
        </w:tc>
      </w:tr>
    </w:tbl>
    <w:tbl>
      <w:tblPr>
        <w:tblStyle w:val="TableGrid"/>
        <w:tblpPr w:leftFromText="181" w:rightFromText="181" w:horzAnchor="margin" w:tblpXSpec="right" w:tblpYSpec="bottom"/>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989"/>
      </w:tblGrid>
      <w:tr w:rsidR="00C93F70" w:rsidRPr="0012525E" w14:paraId="78E2D528" w14:textId="77777777" w:rsidTr="000A7834">
        <w:trPr>
          <w:cantSplit/>
          <w:trHeight w:val="4253"/>
        </w:trPr>
        <w:tc>
          <w:tcPr>
            <w:tcW w:w="5000" w:type="pct"/>
            <w:tcMar>
              <w:left w:w="0" w:type="dxa"/>
              <w:right w:w="0" w:type="dxa"/>
            </w:tcMar>
          </w:tcPr>
          <w:p w14:paraId="4793B24F" w14:textId="77777777" w:rsidR="000368A9" w:rsidRPr="0012525E" w:rsidRDefault="00C93F70" w:rsidP="000368A9">
            <w:pPr>
              <w:pStyle w:val="RSCI02FigureSchemeChartwithtopbar"/>
              <w:keepNext/>
              <w:jc w:val="center"/>
            </w:pPr>
            <w:bookmarkStart w:id="3" w:name="_Ref520324161"/>
            <w:r w:rsidRPr="0012525E">
              <w:rPr>
                <w:noProof/>
                <w:lang w:val="en-US"/>
              </w:rPr>
              <w:drawing>
                <wp:inline distT="0" distB="0" distL="0" distR="0" wp14:anchorId="31185D30" wp14:editId="34810567">
                  <wp:extent cx="3138695" cy="2092463"/>
                  <wp:effectExtent l="0" t="0" r="508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u0113193\AppData\Local\Microsoft\Windows\INetCache\Content.Word\plot.png"/>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3159439" cy="2106293"/>
                          </a:xfrm>
                          <a:prstGeom prst="rect">
                            <a:avLst/>
                          </a:prstGeom>
                          <a:noFill/>
                          <a:ln>
                            <a:noFill/>
                          </a:ln>
                        </pic:spPr>
                      </pic:pic>
                    </a:graphicData>
                  </a:graphic>
                </wp:inline>
              </w:drawing>
            </w:r>
          </w:p>
          <w:p w14:paraId="7FA505F7" w14:textId="17EA384C" w:rsidR="00C93F70" w:rsidRPr="0012525E" w:rsidRDefault="000368A9" w:rsidP="001F4B53">
            <w:pPr>
              <w:pStyle w:val="RSCI04CaptiontoFigureSchemeChart"/>
            </w:pPr>
            <w:bookmarkStart w:id="4" w:name="_Ref15230262"/>
            <w:bookmarkEnd w:id="3"/>
            <w:r w:rsidRPr="0012525E">
              <w:t xml:space="preserve">Figure </w:t>
            </w:r>
            <w:r w:rsidR="00AD3999">
              <w:fldChar w:fldCharType="begin"/>
            </w:r>
            <w:r w:rsidR="00AD3999">
              <w:instrText xml:space="preserve"> SEQ Figure \* ARABIC </w:instrText>
            </w:r>
            <w:r w:rsidR="00AD3999">
              <w:fldChar w:fldCharType="separate"/>
            </w:r>
            <w:r w:rsidR="0032213E">
              <w:rPr>
                <w:noProof/>
              </w:rPr>
              <w:t>1</w:t>
            </w:r>
            <w:r w:rsidR="00AD3999">
              <w:rPr>
                <w:noProof/>
              </w:rPr>
              <w:fldChar w:fldCharType="end"/>
            </w:r>
            <w:bookmarkEnd w:id="4"/>
            <w:r w:rsidR="002E330C">
              <w:rPr>
                <w:noProof/>
              </w:rPr>
              <w:t>.</w:t>
            </w:r>
            <w:r w:rsidRPr="0012525E">
              <w:t xml:space="preserve"> Reaction screening of </w:t>
            </w:r>
            <w:r w:rsidRPr="0012525E">
              <w:rPr>
                <w:smallCaps/>
              </w:rPr>
              <w:t>l</w:t>
            </w:r>
            <w:r w:rsidRPr="0012525E">
              <w:t xml:space="preserve">-Lysine catalysed hexanal condensation </w:t>
            </w:r>
            <w:r w:rsidR="00CC1758" w:rsidRPr="0012525E">
              <w:t xml:space="preserve">at room temperature (22 °C) </w:t>
            </w:r>
            <w:r w:rsidRPr="0012525E">
              <w:t xml:space="preserve">via </w:t>
            </w:r>
            <w:r w:rsidRPr="0012525E">
              <w:rPr>
                <w:noProof/>
                <w:vertAlign w:val="superscript"/>
              </w:rPr>
              <w:t>1</w:t>
            </w:r>
            <w:r w:rsidRPr="0012525E">
              <w:t>H NMR in deuterochloroform. The signal intensity was normalised against the integration range 1.08 - 0.73 ppm. The linear</w:t>
            </w:r>
            <w:r w:rsidRPr="0012525E">
              <w:rPr>
                <w:noProof/>
              </w:rPr>
              <w:t xml:space="preserve"> aldehyde (</w:t>
            </w:r>
            <w:r w:rsidRPr="0012525E">
              <w:rPr>
                <w:noProof/>
                <w:lang w:val="en-US"/>
              </w:rPr>
              <w:drawing>
                <wp:inline distT="0" distB="0" distL="0" distR="0" wp14:anchorId="63BE93ED" wp14:editId="213DCCA8">
                  <wp:extent cx="146368" cy="55476"/>
                  <wp:effectExtent l="0" t="0" r="635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a:extLst>
                              <a:ext uri="{28A0092B-C50C-407E-A947-70E740481C1C}">
                                <a14:useLocalDpi xmlns:a14="http://schemas.microsoft.com/office/drawing/2010/main" val="0"/>
                              </a:ext>
                            </a:extLst>
                          </a:blip>
                          <a:srcRect l="74336" t="73522" r="20843" b="23736"/>
                          <a:stretch/>
                        </pic:blipFill>
                        <pic:spPr bwMode="auto">
                          <a:xfrm>
                            <a:off x="0" y="0"/>
                            <a:ext cx="149605" cy="56703"/>
                          </a:xfrm>
                          <a:prstGeom prst="rect">
                            <a:avLst/>
                          </a:prstGeom>
                          <a:noFill/>
                          <a:ln>
                            <a:noFill/>
                          </a:ln>
                          <a:extLst>
                            <a:ext uri="{53640926-AAD7-44D8-BBD7-CCE9431645EC}">
                              <a14:shadowObscured xmlns:a14="http://schemas.microsoft.com/office/drawing/2010/main"/>
                            </a:ext>
                          </a:extLst>
                        </pic:spPr>
                      </pic:pic>
                    </a:graphicData>
                  </a:graphic>
                </wp:inline>
              </w:drawing>
            </w:r>
            <w:r w:rsidRPr="0012525E">
              <w:rPr>
                <w:noProof/>
              </w:rPr>
              <w:t>orange full circle marker;</w:t>
            </w:r>
            <w:r w:rsidRPr="0012525E">
              <w:rPr>
                <w:noProof/>
                <w:vertAlign w:val="superscript"/>
              </w:rPr>
              <w:t xml:space="preserve"> 1</w:t>
            </w:r>
            <w:r w:rsidRPr="0012525E">
              <w:rPr>
                <w:noProof/>
              </w:rPr>
              <w:t xml:space="preserve">H NMR, 1H(s) 9.71 - 9.58 ppm) reacts with the </w:t>
            </w:r>
            <w:r w:rsidRPr="0012525E">
              <w:rPr>
                <w:smallCaps/>
                <w:noProof/>
              </w:rPr>
              <w:t>L</w:t>
            </w:r>
            <w:r w:rsidRPr="0012525E">
              <w:rPr>
                <w:noProof/>
              </w:rPr>
              <w:t>-lysine forming an enamino-adduct (</w:t>
            </w:r>
            <w:r w:rsidRPr="0012525E">
              <w:rPr>
                <w:noProof/>
                <w:lang w:val="en-US"/>
              </w:rPr>
              <w:drawing>
                <wp:inline distT="0" distB="0" distL="0" distR="0" wp14:anchorId="5AE10F8A" wp14:editId="071DF80E">
                  <wp:extent cx="145758" cy="57150"/>
                  <wp:effectExtent l="0" t="0" r="698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a:extLst>
                              <a:ext uri="{28A0092B-C50C-407E-A947-70E740481C1C}">
                                <a14:useLocalDpi xmlns:a14="http://schemas.microsoft.com/office/drawing/2010/main" val="0"/>
                              </a:ext>
                            </a:extLst>
                          </a:blip>
                          <a:srcRect l="74336" t="69052" r="20843" b="28111"/>
                          <a:stretch/>
                        </pic:blipFill>
                        <pic:spPr bwMode="auto">
                          <a:xfrm>
                            <a:off x="0" y="0"/>
                            <a:ext cx="145758" cy="57150"/>
                          </a:xfrm>
                          <a:prstGeom prst="rect">
                            <a:avLst/>
                          </a:prstGeom>
                          <a:noFill/>
                          <a:ln>
                            <a:noFill/>
                          </a:ln>
                          <a:extLst>
                            <a:ext uri="{53640926-AAD7-44D8-BBD7-CCE9431645EC}">
                              <a14:shadowObscured xmlns:a14="http://schemas.microsoft.com/office/drawing/2010/main"/>
                            </a:ext>
                          </a:extLst>
                        </pic:spPr>
                      </pic:pic>
                    </a:graphicData>
                  </a:graphic>
                </wp:inline>
              </w:drawing>
            </w:r>
            <w:r w:rsidRPr="0012525E">
              <w:rPr>
                <w:noProof/>
              </w:rPr>
              <w:t>blue triangle marker; 1H NMR, 1H(s) 10.07 - 9.97 ppm), which condenses with a second aldehyde equivalent to form the α,ß-unsaturated aldehyde (</w:t>
            </w:r>
            <w:r w:rsidRPr="0012525E">
              <w:rPr>
                <w:noProof/>
                <w:lang w:val="en-US"/>
              </w:rPr>
              <w:drawing>
                <wp:inline distT="0" distB="0" distL="0" distR="0" wp14:anchorId="23C1D92D" wp14:editId="5EB54DA4">
                  <wp:extent cx="145758" cy="57150"/>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a:extLst>
                              <a:ext uri="{28A0092B-C50C-407E-A947-70E740481C1C}">
                                <a14:useLocalDpi xmlns:a14="http://schemas.microsoft.com/office/drawing/2010/main" val="0"/>
                              </a:ext>
                            </a:extLst>
                          </a:blip>
                          <a:srcRect l="74336" t="81978" r="20843" b="15185"/>
                          <a:stretch/>
                        </pic:blipFill>
                        <pic:spPr bwMode="auto">
                          <a:xfrm>
                            <a:off x="0" y="0"/>
                            <a:ext cx="145758" cy="57150"/>
                          </a:xfrm>
                          <a:prstGeom prst="rect">
                            <a:avLst/>
                          </a:prstGeom>
                          <a:noFill/>
                          <a:ln>
                            <a:noFill/>
                          </a:ln>
                          <a:extLst>
                            <a:ext uri="{53640926-AAD7-44D8-BBD7-CCE9431645EC}">
                              <a14:shadowObscured xmlns:a14="http://schemas.microsoft.com/office/drawing/2010/main"/>
                            </a:ext>
                          </a:extLst>
                        </pic:spPr>
                      </pic:pic>
                    </a:graphicData>
                  </a:graphic>
                </wp:inline>
              </w:drawing>
            </w:r>
            <w:r w:rsidRPr="0012525E">
              <w:rPr>
                <w:noProof/>
              </w:rPr>
              <w:t>red star marker ,</w:t>
            </w:r>
            <w:r w:rsidRPr="0012525E">
              <w:rPr>
                <w:noProof/>
                <w:vertAlign w:val="superscript"/>
              </w:rPr>
              <w:t>1</w:t>
            </w:r>
            <w:r w:rsidRPr="0012525E">
              <w:rPr>
                <w:noProof/>
              </w:rPr>
              <w:t xml:space="preserve">H NMR, 1H(s) 9.30 – 9.19 ppm; </w:t>
            </w:r>
            <w:r w:rsidRPr="0012525E">
              <w:rPr>
                <w:noProof/>
                <w:lang w:val="en-US"/>
              </w:rPr>
              <w:drawing>
                <wp:inline distT="0" distB="0" distL="0" distR="0" wp14:anchorId="6C70728E" wp14:editId="30E79398">
                  <wp:extent cx="145758" cy="57150"/>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a:extLst>
                              <a:ext uri="{28A0092B-C50C-407E-A947-70E740481C1C}">
                                <a14:useLocalDpi xmlns:a14="http://schemas.microsoft.com/office/drawing/2010/main" val="0"/>
                              </a:ext>
                            </a:extLst>
                          </a:blip>
                          <a:srcRect l="74336" t="77755" r="20843" b="19408"/>
                          <a:stretch/>
                        </pic:blipFill>
                        <pic:spPr bwMode="auto">
                          <a:xfrm>
                            <a:off x="0" y="0"/>
                            <a:ext cx="145758" cy="57150"/>
                          </a:xfrm>
                          <a:prstGeom prst="rect">
                            <a:avLst/>
                          </a:prstGeom>
                          <a:noFill/>
                          <a:ln>
                            <a:noFill/>
                          </a:ln>
                          <a:extLst>
                            <a:ext uri="{53640926-AAD7-44D8-BBD7-CCE9431645EC}">
                              <a14:shadowObscured xmlns:a14="http://schemas.microsoft.com/office/drawing/2010/main"/>
                            </a:ext>
                          </a:extLst>
                        </pic:spPr>
                      </pic:pic>
                    </a:graphicData>
                  </a:graphic>
                </wp:inline>
              </w:drawing>
            </w:r>
            <w:r w:rsidRPr="0012525E">
              <w:rPr>
                <w:noProof/>
              </w:rPr>
              <w:t>green cross marker ,</w:t>
            </w:r>
            <w:r w:rsidRPr="0012525E">
              <w:rPr>
                <w:noProof/>
                <w:vertAlign w:val="superscript"/>
              </w:rPr>
              <w:t>1</w:t>
            </w:r>
            <w:r w:rsidRPr="0012525E">
              <w:rPr>
                <w:noProof/>
              </w:rPr>
              <w:t>H NMR, 1H(t) 6.50 – 6.20 ppm).</w:t>
            </w:r>
          </w:p>
        </w:tc>
      </w:tr>
    </w:tbl>
    <w:p w14:paraId="4F415D70" w14:textId="44C63B0E" w:rsidR="0080702A" w:rsidRPr="0012525E" w:rsidRDefault="0080702A" w:rsidP="003044E1">
      <w:pPr>
        <w:pStyle w:val="RSCB02ArticleText"/>
        <w:rPr>
          <w:noProof/>
        </w:rPr>
      </w:pPr>
      <w:r w:rsidRPr="0012525E">
        <w:rPr>
          <w:noProof/>
        </w:rPr>
        <w:t xml:space="preserve">We performed a </w:t>
      </w:r>
      <w:r w:rsidR="0009165A" w:rsidRPr="0012525E">
        <w:rPr>
          <w:noProof/>
        </w:rPr>
        <w:t xml:space="preserve">screening of </w:t>
      </w:r>
      <w:r w:rsidRPr="0012525E">
        <w:rPr>
          <w:noProof/>
        </w:rPr>
        <w:t xml:space="preserve">solvents beneficial to the process and the </w:t>
      </w:r>
      <w:r w:rsidR="00133294" w:rsidRPr="0012525E">
        <w:rPr>
          <w:noProof/>
        </w:rPr>
        <w:t>environment (ESI. General procedure 1).</w:t>
      </w:r>
      <w:r w:rsidRPr="0012525E">
        <w:rPr>
          <w:noProof/>
        </w:rPr>
        <w:fldChar w:fldCharType="begin" w:fldLock="1"/>
      </w:r>
      <w:r w:rsidR="001E5D70">
        <w:rPr>
          <w:noProof/>
        </w:rPr>
        <w:instrText xml:space="preserve">ADDIN CSL_CITATION {"citationItems":[{"id":"ITEM-1","itemData":{"DOI":"10.1039/C6GC00611F","ISBN":"1842-6573","ISSN":"1463-9262","PMID":"24173598","abstract":"GlaxoSmithKline (GSK) has previously reported on the development of a GSK solvent guide, the incorporation of lifecycle impact and the expansion of the guide including a customisable version intended for posting in different business areas. This guide has recently been enhanced by: </w:instrText>
      </w:r>
      <w:r w:rsidR="001E5D70">
        <w:rPr>
          <w:noProof/>
        </w:rPr>
        <w:instrText xml:space="preserve"> Adding 44 additional solvents, many of which have literature claims to be “green”; </w:instrText>
      </w:r>
      <w:r w:rsidR="001E5D70">
        <w:rPr>
          <w:noProof/>
        </w:rPr>
        <w:instrText xml:space="preserve"> Adjusting the way in which multiple health, environment, safety, and waste categories are combined to reach a single composite score and colour assignment; </w:instrText>
      </w:r>
      <w:r w:rsidR="001E5D70">
        <w:rPr>
          <w:noProof/>
        </w:rPr>
        <w:instrText> Updating the data behind all scores, especially toxicology and health hazard assessment, and revising the methodology to reflect current guidelines and data. The full methodology behind this work is hereby shared. The new GSK Solvent Sustainability Guide enables GSK scientists to objectively assess solvents. It facilitates both comparison of individual sustainability criteria, and a composite score and colour for rank ordering, incorporating multiple facets of sustainability.","author":[{"dropping-particle":"","family":"Alder","given":"Catherine M","non-dropping-particle":"","parse-names":false,"suffix":""},{"dropping-particle":"","family":"Hayler","given":"John D","non-dropping-particle":"","parse-names":false,"suffix":""},{"dropping-particle":"","family":"Henderson","given":"Richard","non-dropping-particle":"","parse-names":false,"suffix":""},{"dropping-particle":"","family":"Redman","given":"Anikó","non-dropping-particle":"","parse-names":false,"suffix":""},{"dropping-particle":"","family":"Shukla","given":"Lena","non-dropping-particle":"","parse-names":false,"suffix":""},{"dropping-particle":"","family":"Shuster","given":"Leanna E","non-dropping-particle":"","parse-names":false,"suffix":""},{"dropping-particle":"","family":"Sneddon","given":"Helen F","non-dropping-particle":"","parse-names":false,"suffix":""}],"container-title":"Green Chemistry","id":"ITEM-1","issue":"8","issued":{"date-parts":[["2016"]]},"page":"1166-1169","publisher":"Royal Society of Chemistry","title":"Updating and further expanding GSK's solvent sustainability guide","type":"article-journal","volume":"4"},"uris":["http://www.mendeley.com/documents/?uuid=254d89d6-2b09-4589-9f2d-614425c54402"]},{"id":"ITEM-2","itemData":{"DOI":"10.1039/C5GC01008J","ISBN":"1463-9262","ISSN":"1463-9262","abstract":"A methodology, based on a combination of SH&amp;E criteria, enables a simplified greenness evaluation of any solvent, in the context of fine or pharmaceutical chemistry.","author":[{"dropping-particle":"","family":"Prat","given":"Denis","non-dropping-particle":"","parse-names":false,"suffix":""},{"dropping-particle":"","family":"Wells","given":"Andy","non-dropping-particle":"","parse-names":false,"suffix":""},{"dropping-particle":"","family":"Hayler","given":"John","non-dropping-particle":"","parse-names":false,"suffix":""},{"dropping-particle":"","family":"Sneddon","given":"Helen","non-dropping-particle":"","parse-names":false,"suffix":""},{"dropping-particle":"","family":"McElroy","given":"C. Robert","non-dropping-particle":"","parse-names":false,"suffix":""},{"dropping-particle":"","family":"Abou-Shehada","given":"Sarah","non-dropping-particle":"","parse-names":false,"suffix":""},{"dropping-particle":"","family":"Dunn","given":"Peter J.","non-dropping-particle":"","parse-names":false,"suffix":""}],"container-title":"Green Chem.","id":"ITEM-2","issue":"1","issued":{"date-parts":[["2016"]]},"page":"288-296","publisher":"Royal Society of Chemistry","title":"CHEM21 selection guide of classical- and less classical-solvents","type":"article-journal","volume":"18"},"uris":["http://www.mendeley.com/documents/?uuid=dbbecb03-0968-4e5c-be0d-3c58fde3b4fd"]},{"id":"ITEM-3","itemData":{"DOI":"10.1039/b812804a","ISBN":"1463-9262","ISSN":"1463-9262","abstract":"In this perspective, a personal journey from solvent to solvent is presented to demonstrate how environmentally friendly solvents can be part of the solution of various chemical challenges. Solvents are important components of Nature to provide one or more liquid phases for chemical reactions and processes. While some solvents are available from Nature even in large quantities, most of the solvents are man-made. Historically, solvents were developed and/or selected to help the chemical or physical objectives of the user(s) only. With the increasing importance of local and global health and environmental issues, including the introduction of green chemistry and the molecular approach for pollution prevention, the potential impacts of solvents became important selection tools. One of the key principles of green chemistry is the elimination of solvents in chemical processes or the replacement of hazardous solvents with environmentally benign solvents. The development of solvent-free alternative processes is the best solution, especially when either one of the substrates or the product is a liquid and can be used as the solvent of the reaction. However, if solvents are crucial to a process we should select from solvents that will have no or limited impact on health and the environment.","author":[{"dropping-particle":"","family":"Horváth","given":"István T.","non-dropping-particle":"","parse-names":false,"suffix":""}],"container-title":"Green Chemistry","id":"ITEM-3","issue":"10","issued":{"date-parts":[["2008"]]},"page":"1024","title":"Solvents from nature","type":"article-journal","volume":"10"},"uris":["http://www.mendeley.com/documents/?uuid=94277153-4045-44e8-aae1-ea8928c24fa0"]},{"id":"ITEM-4","itemData":{"DOI":"10.1039/c0gc00918k","ISBN":"1463-9262","ISSN":"1463-9262","abstract":"Solvents make a large contribution to the environmental impact of manufacturing processes of active pharmaceutical ingredients (API), as well as playing an important role in other chemical industries, with millions of tons used and disposed of each year. GlaxoSmithKline (GSK) has previously reported on the both the development of a GSK solvent selection guide and the incorporation of solvent life cycle inventory and assessment information. The GSK solvent selection guide has been further enhanced by: Revising the assessments of factors that impact process safety, separating reactivity from fire and explosion rankings. More than doubling the number of solvents in the guide, to a total of 110 from the initial 47. Adding a customised solvent selection guide appropriate for medicinal chemistry and analytical laboratories. The new GSK solvent selection guide enables GSK scientists to objectively assess solvents and determine whether existing or new solvents brought to market as 'greener' alternatives truly represent a more sustainable choice or whether they are just addressing a single issue associated with sustainability.","author":[{"dropping-particle":"","family":"Henderson","given":"Richard K.","non-dropping-particle":"","parse-names":false,"suffix":""},{"dropping-particle":"","family":"Jiménez-González","given":"Concepción","non-dropping-particle":"","parse-names":false,"suffix":""},{"dropping-particle":"","family":"Constable","given":"David J. C.","non-dropping-particle":"","parse-names":false,"suffix":""},{"dropping-particle":"","family":"Alston","given":"Sarah R.","non-dropping-particle":"","parse-names":false,"suffix":""},{"dropping-particle":"","family":"Inglis","given":"Graham G. a.","non-dropping-particle":"","parse-names":false,"suffix":""},{"dropping-particle":"","family":"Fisher","given":"Gail","non-dropping-particle":"","parse-names":false,"suffix":""},{"dropping-particle":"","family":"Sherwood","given":"James","non-dropping-particle":"","parse-names":false,"suffix":""},{"dropping-particle":"","family":"Binks","given":"Steve P.","non-dropping-particle":"","parse-names":false,"suffix":""},{"dropping-particle":"","family":"Curzons","given":"Alan D.","non-dropping-particle":"","parse-names":false,"suffix":""}],"container-title":"Green Chemistry","id":"ITEM-4","issue":"4","issued":{"date-parts":[["2011"]]},"page":"854","title":"Expanding GSK's solvent selection guide – embedding sustainability into solvent selection starting at medicinal chemistry","type":"article-journal","volume":"13"},"uris":["http://www.mendeley.com/documents/?uuid=1abdfd5b-0d96-47f8-8e47-10195049ca8d"]},{"id":"ITEM-5","itemData":{"DOI":"10.1039/C4GC01149J","ISBN":"1463-9262","ISSN":"1463-9262","abstract":"The data given in the published solvent guides have been compiled. An acceptable alignment of the classifications could be met.","author":[{"dropping-particle":"","family":"Prat","given":"Denis","non-dropping-particle":"","parse-names":false,"suffix":""},{"dropping-particle":"","family":"Hayler","given":"John","non-dropping-particle":"","parse-names":false,"suffix":""},{"dropping-particle":"","family":"Wells","given":"Andy","non-dropping-particle":"","parse-names":false,"suffix":""}],"container-title":"Green Chem.","id":"ITEM-5","issue":"10","issued":{"date-parts":[["2014"]]},"page":"4546-4551","publisher":"Royal Society of Chemistry","title":"A survey of solvent selection guides","type":"article-journal","volume":"16"},"uris":["http://www.mendeley.com/documents/?uuid=60417de9-4b1f-4704-9dea-4b019d4db355"]}],"mendeley":{"formattedCitation":"&lt;sup&gt;47–51&lt;/sup&gt;","plainTextFormattedCitation":"47–51","previouslyFormattedCitation":"&lt;sup&gt;47–51&lt;/sup&gt;"},"properties":{"noteIndex":0},"schema":"https://github.com/citation-style-language/schema/raw/master/csl-citation.json"}</w:instrText>
      </w:r>
      <w:r w:rsidRPr="0012525E">
        <w:rPr>
          <w:noProof/>
        </w:rPr>
        <w:fldChar w:fldCharType="separate"/>
      </w:r>
      <w:r w:rsidR="00663558" w:rsidRPr="00663558">
        <w:rPr>
          <w:noProof/>
          <w:vertAlign w:val="superscript"/>
        </w:rPr>
        <w:t>47–51</w:t>
      </w:r>
      <w:r w:rsidRPr="0012525E">
        <w:rPr>
          <w:noProof/>
        </w:rPr>
        <w:fldChar w:fldCharType="end"/>
      </w:r>
      <w:r w:rsidRPr="0012525E">
        <w:rPr>
          <w:noProof/>
        </w:rPr>
        <w:t xml:space="preserve"> Solvent choice affected both reaction rate and selectivity. We achieved selective conversion in weak and mildly polar solvents (</w:t>
      </w:r>
      <w:r w:rsidR="00247C76" w:rsidRPr="0012525E">
        <w:rPr>
          <w:i/>
          <w:noProof/>
        </w:rPr>
        <w:t>i.e.</w:t>
      </w:r>
      <w:r w:rsidRPr="0012525E">
        <w:rPr>
          <w:noProof/>
        </w:rPr>
        <w:t xml:space="preserve"> ethanol, isopropanol). Amongst </w:t>
      </w:r>
      <w:r w:rsidR="00FC47CC" w:rsidRPr="0012525E">
        <w:rPr>
          <w:noProof/>
        </w:rPr>
        <w:t xml:space="preserve">the tested </w:t>
      </w:r>
      <w:r w:rsidRPr="0012525E">
        <w:rPr>
          <w:noProof/>
        </w:rPr>
        <w:t xml:space="preserve">solvents, </w:t>
      </w:r>
      <w:r w:rsidR="00811E85" w:rsidRPr="0012525E">
        <w:rPr>
          <w:noProof/>
        </w:rPr>
        <w:t xml:space="preserve">most </w:t>
      </w:r>
      <w:r w:rsidRPr="0012525E">
        <w:rPr>
          <w:noProof/>
        </w:rPr>
        <w:t xml:space="preserve">alcoholic solvents </w:t>
      </w:r>
      <w:r w:rsidR="00176801" w:rsidRPr="0012525E">
        <w:rPr>
          <w:noProof/>
        </w:rPr>
        <w:t xml:space="preserve">gave quantitative </w:t>
      </w:r>
      <w:r w:rsidRPr="0012525E">
        <w:rPr>
          <w:noProof/>
        </w:rPr>
        <w:t xml:space="preserve">conversion within </w:t>
      </w:r>
      <w:r w:rsidR="00A57167" w:rsidRPr="0012525E">
        <w:rPr>
          <w:noProof/>
        </w:rPr>
        <w:t>6 h</w:t>
      </w:r>
      <w:r w:rsidRPr="0012525E">
        <w:rPr>
          <w:noProof/>
        </w:rPr>
        <w:t xml:space="preserve"> at room temperature</w:t>
      </w:r>
      <w:r w:rsidR="00611E39" w:rsidRPr="0012525E">
        <w:rPr>
          <w:noProof/>
        </w:rPr>
        <w:t xml:space="preserve"> (20-22</w:t>
      </w:r>
      <w:r w:rsidR="005764A9" w:rsidRPr="0012525E">
        <w:rPr>
          <w:noProof/>
        </w:rPr>
        <w:t xml:space="preserve"> °C</w:t>
      </w:r>
      <w:r w:rsidR="00611E39" w:rsidRPr="0012525E">
        <w:rPr>
          <w:noProof/>
        </w:rPr>
        <w:t>)</w:t>
      </w:r>
      <w:r w:rsidRPr="0012525E">
        <w:rPr>
          <w:noProof/>
        </w:rPr>
        <w:t xml:space="preserve">. In alcoholic solvents, </w:t>
      </w:r>
      <w:r w:rsidR="00C36119" w:rsidRPr="0012525E">
        <w:rPr>
          <w:noProof/>
        </w:rPr>
        <w:t xml:space="preserve">the </w:t>
      </w:r>
      <w:r w:rsidRPr="0012525E">
        <w:rPr>
          <w:noProof/>
        </w:rPr>
        <w:t xml:space="preserve">reaction rate showed an inverse proportionality to </w:t>
      </w:r>
      <w:r w:rsidR="00C36119" w:rsidRPr="0012525E">
        <w:rPr>
          <w:noProof/>
        </w:rPr>
        <w:t xml:space="preserve">the </w:t>
      </w:r>
      <w:r w:rsidRPr="0012525E">
        <w:rPr>
          <w:noProof/>
        </w:rPr>
        <w:t xml:space="preserve">solvent chain length and branching. Overall, isopropanol and ethanol were the best performers. In all tested solvents, the reaction achieved a selective conversion towards the E-stereoisomer, </w:t>
      </w:r>
      <w:r w:rsidRPr="0012525E">
        <w:rPr>
          <w:noProof/>
        </w:rPr>
        <w:lastRenderedPageBreak/>
        <w:t xml:space="preserve">confirmed via </w:t>
      </w:r>
      <w:r w:rsidRPr="0012525E">
        <w:rPr>
          <w:noProof/>
          <w:vertAlign w:val="superscript"/>
        </w:rPr>
        <w:t>1</w:t>
      </w:r>
      <w:r w:rsidRPr="0012525E">
        <w:rPr>
          <w:noProof/>
        </w:rPr>
        <w:t>H NMR coupling</w:t>
      </w:r>
      <w:r w:rsidR="00C36119" w:rsidRPr="0012525E">
        <w:rPr>
          <w:noProof/>
        </w:rPr>
        <w:t xml:space="preserve"> </w:t>
      </w:r>
      <w:r w:rsidRPr="0012525E">
        <w:rPr>
          <w:noProof/>
        </w:rPr>
        <w:t>constants.</w:t>
      </w:r>
      <w:r w:rsidRPr="0012525E">
        <w:rPr>
          <w:noProof/>
        </w:rPr>
        <w:fldChar w:fldCharType="begin" w:fldLock="1"/>
      </w:r>
      <w:r w:rsidR="001E5D70">
        <w:rPr>
          <w:noProof/>
        </w:rPr>
        <w:instrText>ADDIN CSL_CITATION {"citationItems":[{"id":"ITEM-1","itemData":{"DOI":"10.1002/mrc.1270130310","ISSN":"0030-4921","author":[{"dropping-particle":"","family":"Vögeli","given":"U","non-dropping-particle":"","parse-names":false,"suffix":""},{"dropping-particle":"","family":"Herz","given":"D","non-dropping-particle":"","parse-names":false,"suffix":""},{"dropping-particle":"Von","family":"Philipsborn","given":"W.","non-dropping-particle":"","parse-names":false,"suffix":""}],"container-title":"Organic Magnetic Resonance","id":"ITEM-1","issue":"3","issued":{"date-parts":[["1980","3"]]},"page":"200-209","title":"Geminal C,H spin coupling in substituted alkenes","type":"article-journal","volume":"13"},"uris":["http://www.mendeley.com/documents/?uuid=cf7dc820-45ec-484c-b3d6-214b9fabd19a"]},{"id":"ITEM-2","itemData":{"DOI":"10.1002/mrc.1270071213","ISSN":"0030-4921","author":[{"dropping-particle":"","family":"Vogeli","given":"U.","non-dropping-particle":"","parse-names":false,"suffix":""},{"dropping-particle":"","family":"Philipsborn","given":"W","non-dropping-particle":"von","parse-names":false,"suffix":""}],"container-title":"Organic Magnetic Resonance","id":"ITEM-2","issue":"12","issued":{"date-parts":[["1975","12"]]},"page":"617-627","title":"Vicinal C,H spin coupling in substituted alkenes. Stereochemical significance and structural effects","type":"article-journal","volume":"7"},"uris":["http://www.mendeley.com/documents/?uuid=b2a47517-5fdb-43b8-b0eb-0952f9cec769"]}],"mendeley":{"formattedCitation":"&lt;sup&gt;52,53&lt;/sup&gt;","plainTextFormattedCitation":"52,53","previouslyFormattedCitation":"&lt;sup&gt;52,53&lt;/sup&gt;"},"properties":{"noteIndex":0},"schema":"https://github.com/citation-style-language/schema/raw/master/csl-citation.json"}</w:instrText>
      </w:r>
      <w:r w:rsidRPr="0012525E">
        <w:rPr>
          <w:noProof/>
        </w:rPr>
        <w:fldChar w:fldCharType="separate"/>
      </w:r>
      <w:r w:rsidR="00663558" w:rsidRPr="00663558">
        <w:rPr>
          <w:noProof/>
          <w:vertAlign w:val="superscript"/>
        </w:rPr>
        <w:t>52,53</w:t>
      </w:r>
      <w:r w:rsidRPr="0012525E">
        <w:rPr>
          <w:noProof/>
        </w:rPr>
        <w:fldChar w:fldCharType="end"/>
      </w:r>
      <w:r w:rsidRPr="0012525E">
        <w:rPr>
          <w:noProof/>
        </w:rPr>
        <w:t xml:space="preserve"> This stereo selectivity appears therefore </w:t>
      </w:r>
      <w:r w:rsidR="00FC47CC" w:rsidRPr="0012525E">
        <w:rPr>
          <w:noProof/>
        </w:rPr>
        <w:t xml:space="preserve">not </w:t>
      </w:r>
      <w:r w:rsidRPr="0012525E">
        <w:rPr>
          <w:noProof/>
        </w:rPr>
        <w:t xml:space="preserve">to be </w:t>
      </w:r>
      <w:r w:rsidR="00C703B3" w:rsidRPr="0012525E">
        <w:rPr>
          <w:noProof/>
        </w:rPr>
        <w:t>influenced</w:t>
      </w:r>
      <w:r w:rsidRPr="0012525E">
        <w:rPr>
          <w:noProof/>
        </w:rPr>
        <w:t xml:space="preserve"> by the solvent.</w:t>
      </w:r>
    </w:p>
    <w:p w14:paraId="19AA6430" w14:textId="6E05564E" w:rsidR="0080702A" w:rsidRPr="0012525E" w:rsidRDefault="004E6D06" w:rsidP="005234B7">
      <w:pPr>
        <w:pStyle w:val="RSCB02ArticleText"/>
        <w:rPr>
          <w:noProof/>
        </w:rPr>
      </w:pPr>
      <w:r w:rsidRPr="0012525E">
        <w:rPr>
          <w:noProof/>
        </w:rPr>
        <w:t>Reaction</w:t>
      </w:r>
      <w:r w:rsidR="0080702A" w:rsidRPr="0012525E">
        <w:rPr>
          <w:noProof/>
        </w:rPr>
        <w:t xml:space="preserve"> by-products </w:t>
      </w:r>
      <w:r w:rsidR="00FC47CC" w:rsidRPr="0012525E">
        <w:rPr>
          <w:noProof/>
        </w:rPr>
        <w:t xml:space="preserve">were observed </w:t>
      </w:r>
      <w:r w:rsidR="0080702A" w:rsidRPr="0012525E">
        <w:rPr>
          <w:noProof/>
        </w:rPr>
        <w:t xml:space="preserve">in polar </w:t>
      </w:r>
      <w:r w:rsidRPr="0012525E">
        <w:rPr>
          <w:noProof/>
        </w:rPr>
        <w:t xml:space="preserve">protic </w:t>
      </w:r>
      <w:r w:rsidR="0080702A" w:rsidRPr="0012525E">
        <w:rPr>
          <w:noProof/>
        </w:rPr>
        <w:t>solvents (</w:t>
      </w:r>
      <w:r w:rsidR="00247C76" w:rsidRPr="0012525E">
        <w:rPr>
          <w:i/>
          <w:noProof/>
        </w:rPr>
        <w:t>i.e.</w:t>
      </w:r>
      <w:r w:rsidR="0080702A" w:rsidRPr="0012525E">
        <w:rPr>
          <w:noProof/>
        </w:rPr>
        <w:t xml:space="preserve"> methanol, water</w:t>
      </w:r>
      <w:r w:rsidR="0090284F" w:rsidRPr="0012525E">
        <w:rPr>
          <w:noProof/>
        </w:rPr>
        <w:t>, acetonitrile</w:t>
      </w:r>
      <w:r w:rsidR="0080702A" w:rsidRPr="0012525E">
        <w:rPr>
          <w:noProof/>
        </w:rPr>
        <w:t>). Stabilisation of polar intermediates and solvent coordination to the ca</w:t>
      </w:r>
      <w:r w:rsidRPr="0012525E">
        <w:rPr>
          <w:noProof/>
        </w:rPr>
        <w:t xml:space="preserve">rbonyl oxygen </w:t>
      </w:r>
      <w:r w:rsidR="0080702A" w:rsidRPr="0012525E">
        <w:rPr>
          <w:noProof/>
        </w:rPr>
        <w:t xml:space="preserve">may be some </w:t>
      </w:r>
      <w:r w:rsidR="005A3832" w:rsidRPr="0012525E">
        <w:rPr>
          <w:noProof/>
        </w:rPr>
        <w:t xml:space="preserve">of the </w:t>
      </w:r>
      <w:r w:rsidR="0080702A" w:rsidRPr="0012525E">
        <w:rPr>
          <w:noProof/>
        </w:rPr>
        <w:t>underlying factors responsible for undesired condensation reactions (</w:t>
      </w:r>
      <w:r w:rsidR="00247C76" w:rsidRPr="0012525E">
        <w:rPr>
          <w:i/>
          <w:noProof/>
        </w:rPr>
        <w:t>i.e.</w:t>
      </w:r>
      <w:r w:rsidR="0080702A" w:rsidRPr="0012525E">
        <w:rPr>
          <w:noProof/>
        </w:rPr>
        <w:t xml:space="preserve"> Mannich, cyclic aldols, lactones and glycols). Solvents containing an ester or ketone group curtailed</w:t>
      </w:r>
      <w:r w:rsidR="00F96B49" w:rsidRPr="0012525E">
        <w:rPr>
          <w:noProof/>
        </w:rPr>
        <w:t xml:space="preserve"> the</w:t>
      </w:r>
      <w:r w:rsidR="0080702A" w:rsidRPr="0012525E">
        <w:rPr>
          <w:noProof/>
        </w:rPr>
        <w:t xml:space="preserve"> </w:t>
      </w:r>
      <w:r w:rsidR="00176801" w:rsidRPr="0012525E">
        <w:rPr>
          <w:smallCaps/>
          <w:noProof/>
        </w:rPr>
        <w:t>l</w:t>
      </w:r>
      <w:r w:rsidR="0080702A" w:rsidRPr="0012525E">
        <w:rPr>
          <w:noProof/>
        </w:rPr>
        <w:t xml:space="preserve">-lysine catalytic activity. </w:t>
      </w:r>
      <w:r w:rsidR="00176801" w:rsidRPr="0012525E">
        <w:rPr>
          <w:noProof/>
        </w:rPr>
        <w:t>This could be due</w:t>
      </w:r>
      <w:r w:rsidR="005A3832" w:rsidRPr="0012525E">
        <w:rPr>
          <w:noProof/>
        </w:rPr>
        <w:t xml:space="preserve"> to a</w:t>
      </w:r>
      <w:r w:rsidR="0080702A" w:rsidRPr="0012525E">
        <w:rPr>
          <w:noProof/>
        </w:rPr>
        <w:t xml:space="preserve"> competitive inhibition </w:t>
      </w:r>
      <w:r w:rsidR="00C703B3" w:rsidRPr="0012525E">
        <w:rPr>
          <w:noProof/>
        </w:rPr>
        <w:t>caused</w:t>
      </w:r>
      <w:r w:rsidR="0080702A" w:rsidRPr="0012525E">
        <w:rPr>
          <w:noProof/>
        </w:rPr>
        <w:t xml:space="preserve"> by the solvent in the </w:t>
      </w:r>
      <w:r w:rsidR="00176801" w:rsidRPr="0012525E">
        <w:rPr>
          <w:smallCaps/>
          <w:noProof/>
        </w:rPr>
        <w:t>l</w:t>
      </w:r>
      <w:r w:rsidR="0080702A" w:rsidRPr="0012525E">
        <w:rPr>
          <w:noProof/>
        </w:rPr>
        <w:t>-lysine interaction with the aldehyde.</w:t>
      </w:r>
      <w:r w:rsidR="0080702A" w:rsidRPr="0012525E">
        <w:rPr>
          <w:noProof/>
        </w:rPr>
        <w:fldChar w:fldCharType="begin" w:fldLock="1"/>
      </w:r>
      <w:r w:rsidR="001E5D70">
        <w:rPr>
          <w:noProof/>
        </w:rPr>
        <w:instrText>ADDIN CSL_CITATION {"citationItems":[{"id":"ITEM-1","itemData":{"DOI":"10.1021/ja01567a044","ISSN":"0002-7863","author":[{"dropping-particle":"","family":"Nielsen","given":"Arnold T.","non-dropping-particle":"","parse-names":false,"suffix":""}],"container-title":"Journal of the American Chemical Society","id":"ITEM-1","issue":"10","issued":{"date-parts":[["1957","5"]]},"page":"2518-2524","title":"The Base-catalyzed Self-condensation of 2-Ethyl-2-hexenal. I. Formation of a Cyclic Aldol, C 16 H 28 O 2 1","type":"article-journal","volume":"79"},"uris":["http://www.mendeley.com/documents/?uuid=63cc8e92-a004-4172-90fc-e166db3c63b9"]},{"id":"ITEM-2","itemData":{"DOI":"10.1021/ja01567a045","ISSN":"0002-7863","author":[{"dropping-particle":"","family":"Nielsen","given":"Arnold T.","non-dropping-particle":"","parse-names":false,"suffix":""}],"container-title":"Journal of the American Chemical Society","id":"ITEM-2","issue":"10","issued":{"date-parts":[["1957","5"]]},"page":"2524-2530","title":"The Base-catalyzed Self-condensation of 2-Ethyl-2-hexenal. II. Formation of a Glycol, C 16 H 30 O 2 , and a Lactone, C 16 H 30 O 3 1","type":"article-journal","volume":"79"},"uris":["http://www.mendeley.com/documents/?uuid=461bdd8e-5a21-4db0-810f-e2d7dfd5b9f3"]},{"id":"ITEM-3","itemData":{"DOI":"10.1021/jo01043a043","ISSN":"0022-3263","author":[{"dropping-particle":"","family":"Nielsen","given":"Arnold T.","non-dropping-particle":"","parse-names":false,"suffix":""}],"container-title":"The Journal of Organic Chemistry","id":"ITEM-3","issue":"8","issued":{"date-parts":[["1963","8"]]},"page":"2115-2119","title":"The Base-Catalyzed Self-Condensation of 2-Ethyl-2-hexenal. III. Structure of Isomeric Glycols, C 16 H 30 O 2 1","type":"article-journal","volume":"28"},"uris":["http://www.mendeley.com/documents/?uuid=553a6ef5-3e07-40c3-a16b-d93e59c37826"]}],"mendeley":{"formattedCitation":"&lt;sup&gt;17–19&lt;/sup&gt;","plainTextFormattedCitation":"17–19","previouslyFormattedCitation":"&lt;sup&gt;17–19&lt;/sup&gt;"},"properties":{"noteIndex":0},"schema":"https://github.com/citation-style-language/schema/raw/master/csl-citation.json"}</w:instrText>
      </w:r>
      <w:r w:rsidR="0080702A" w:rsidRPr="0012525E">
        <w:rPr>
          <w:noProof/>
        </w:rPr>
        <w:fldChar w:fldCharType="separate"/>
      </w:r>
      <w:r w:rsidR="00663558" w:rsidRPr="00663558">
        <w:rPr>
          <w:noProof/>
          <w:vertAlign w:val="superscript"/>
        </w:rPr>
        <w:t>17–19</w:t>
      </w:r>
      <w:r w:rsidR="0080702A" w:rsidRPr="0012525E">
        <w:rPr>
          <w:noProof/>
        </w:rPr>
        <w:fldChar w:fldCharType="end"/>
      </w:r>
    </w:p>
    <w:p w14:paraId="3BECDDD1" w14:textId="4661CFF1" w:rsidR="00C93F70" w:rsidRPr="0012525E" w:rsidRDefault="0080702A" w:rsidP="00C93F70">
      <w:pPr>
        <w:pStyle w:val="RSCB02ArticleText"/>
        <w:rPr>
          <w:noProof/>
        </w:rPr>
      </w:pPr>
      <w:r w:rsidRPr="0012525E">
        <w:rPr>
          <w:noProof/>
        </w:rPr>
        <w:t>We tested catalyst lo</w:t>
      </w:r>
      <w:r w:rsidR="005A3832" w:rsidRPr="0012525E">
        <w:rPr>
          <w:noProof/>
        </w:rPr>
        <w:t>ading at various concentrations</w:t>
      </w:r>
      <w:r w:rsidRPr="0012525E">
        <w:rPr>
          <w:noProof/>
        </w:rPr>
        <w:t xml:space="preserve"> reporting </w:t>
      </w:r>
      <w:r w:rsidR="00F55DD7" w:rsidRPr="0012525E">
        <w:rPr>
          <w:noProof/>
        </w:rPr>
        <w:t xml:space="preserve">quantitative </w:t>
      </w:r>
      <w:r w:rsidRPr="0012525E">
        <w:rPr>
          <w:noProof/>
        </w:rPr>
        <w:t>conversion within a reasonable time scale (</w:t>
      </w:r>
      <w:r w:rsidRPr="0012525E">
        <w:rPr>
          <w:rFonts w:cstheme="minorHAnsi"/>
          <w:noProof/>
        </w:rPr>
        <w:t>≈</w:t>
      </w:r>
      <w:r w:rsidR="00A57167" w:rsidRPr="0012525E">
        <w:rPr>
          <w:noProof/>
        </w:rPr>
        <w:t>6 h</w:t>
      </w:r>
      <w:r w:rsidRPr="0012525E">
        <w:rPr>
          <w:noProof/>
        </w:rPr>
        <w:t>) with a</w:t>
      </w:r>
      <w:r w:rsidR="00C703B3" w:rsidRPr="0012525E">
        <w:rPr>
          <w:noProof/>
        </w:rPr>
        <w:t xml:space="preserve"> minimum of</w:t>
      </w:r>
      <w:r w:rsidRPr="0012525E">
        <w:rPr>
          <w:noProof/>
        </w:rPr>
        <w:t xml:space="preserve"> 0.</w:t>
      </w:r>
      <w:r w:rsidR="002F3F4A" w:rsidRPr="0012525E">
        <w:rPr>
          <w:noProof/>
        </w:rPr>
        <w:t xml:space="preserve">05 eq. of </w:t>
      </w:r>
      <w:r w:rsidR="00F55DD7" w:rsidRPr="0012525E">
        <w:rPr>
          <w:smallCaps/>
          <w:noProof/>
        </w:rPr>
        <w:t>l</w:t>
      </w:r>
      <w:r w:rsidR="002F3F4A" w:rsidRPr="0012525E">
        <w:rPr>
          <w:noProof/>
        </w:rPr>
        <w:t>-lysine (ESI. General procedure 2).</w:t>
      </w:r>
      <w:r w:rsidR="00D47084" w:rsidRPr="0012525E">
        <w:rPr>
          <w:noProof/>
        </w:rPr>
        <w:t xml:space="preserve"> </w:t>
      </w:r>
      <w:r w:rsidRPr="0012525E">
        <w:rPr>
          <w:noProof/>
        </w:rPr>
        <w:t>Below this concentration</w:t>
      </w:r>
      <w:r w:rsidR="00F55DD7" w:rsidRPr="0012525E">
        <w:rPr>
          <w:noProof/>
        </w:rPr>
        <w:t>,</w:t>
      </w:r>
      <w:r w:rsidRPr="0012525E">
        <w:rPr>
          <w:noProof/>
        </w:rPr>
        <w:t xml:space="preserve"> the reaction </w:t>
      </w:r>
      <w:r w:rsidR="00F55DD7" w:rsidRPr="0012525E">
        <w:rPr>
          <w:noProof/>
        </w:rPr>
        <w:t>was significantly slower</w:t>
      </w:r>
      <w:r w:rsidRPr="0012525E">
        <w:rPr>
          <w:noProof/>
        </w:rPr>
        <w:t>.</w:t>
      </w:r>
      <w:r w:rsidR="006D4256" w:rsidRPr="0012525E">
        <w:rPr>
          <w:noProof/>
        </w:rPr>
        <w:t xml:space="preserve"> </w:t>
      </w:r>
      <w:r w:rsidR="002F3F4A" w:rsidRPr="0012525E">
        <w:rPr>
          <w:noProof/>
        </w:rPr>
        <w:t>In order to reduce solvent consumption and to facilitate the upscaling</w:t>
      </w:r>
      <w:r w:rsidR="00F55DD7" w:rsidRPr="0012525E">
        <w:rPr>
          <w:noProof/>
        </w:rPr>
        <w:t xml:space="preserve"> of the reaction</w:t>
      </w:r>
      <w:r w:rsidR="002F3F4A" w:rsidRPr="0012525E">
        <w:rPr>
          <w:noProof/>
        </w:rPr>
        <w:t xml:space="preserve">, we also optimised </w:t>
      </w:r>
      <w:r w:rsidR="00F55DD7" w:rsidRPr="0012525E">
        <w:rPr>
          <w:noProof/>
        </w:rPr>
        <w:t xml:space="preserve">the </w:t>
      </w:r>
      <w:r w:rsidR="002F3F4A" w:rsidRPr="0012525E">
        <w:rPr>
          <w:noProof/>
        </w:rPr>
        <w:t xml:space="preserve">substrate concentration (ESI. General procedure 3). Reactions </w:t>
      </w:r>
      <w:r w:rsidR="00611E39" w:rsidRPr="0012525E">
        <w:rPr>
          <w:noProof/>
        </w:rPr>
        <w:t xml:space="preserve">at about and below a </w:t>
      </w:r>
      <w:r w:rsidRPr="0012525E">
        <w:rPr>
          <w:noProof/>
        </w:rPr>
        <w:t xml:space="preserve">concentration </w:t>
      </w:r>
      <w:r w:rsidR="00F55DD7" w:rsidRPr="0012525E">
        <w:rPr>
          <w:noProof/>
        </w:rPr>
        <w:t>of 5 mol L</w:t>
      </w:r>
      <w:r w:rsidR="00F55DD7" w:rsidRPr="0012525E">
        <w:rPr>
          <w:noProof/>
          <w:vertAlign w:val="superscript"/>
        </w:rPr>
        <w:t>-1</w:t>
      </w:r>
      <w:r w:rsidR="00F55DD7" w:rsidRPr="0012525E">
        <w:rPr>
          <w:noProof/>
        </w:rPr>
        <w:t xml:space="preserve"> </w:t>
      </w:r>
      <w:r w:rsidRPr="0012525E">
        <w:rPr>
          <w:noProof/>
        </w:rPr>
        <w:t>re</w:t>
      </w:r>
      <w:r w:rsidR="00C703B3" w:rsidRPr="0012525E">
        <w:rPr>
          <w:noProof/>
        </w:rPr>
        <w:t>sulted in</w:t>
      </w:r>
      <w:r w:rsidRPr="0012525E">
        <w:rPr>
          <w:noProof/>
        </w:rPr>
        <w:t xml:space="preserve"> </w:t>
      </w:r>
      <w:r w:rsidR="00F55DD7" w:rsidRPr="0012525E">
        <w:rPr>
          <w:noProof/>
        </w:rPr>
        <w:t xml:space="preserve">quantitative </w:t>
      </w:r>
      <w:r w:rsidRPr="0012525E">
        <w:rPr>
          <w:noProof/>
        </w:rPr>
        <w:t>conversion without substantial by-product formation.</w:t>
      </w:r>
    </w:p>
    <w:p w14:paraId="4B103043" w14:textId="0C0CBB4D" w:rsidR="00535203" w:rsidRPr="0012525E" w:rsidRDefault="00FC47CC" w:rsidP="00493691">
      <w:pPr>
        <w:pStyle w:val="RSCB02ArticleText"/>
        <w:rPr>
          <w:noProof/>
        </w:rPr>
      </w:pPr>
      <w:r w:rsidRPr="0012525E">
        <w:rPr>
          <w:noProof/>
        </w:rPr>
        <w:t>A</w:t>
      </w:r>
      <w:r w:rsidR="0080702A" w:rsidRPr="0012525E">
        <w:rPr>
          <w:noProof/>
        </w:rPr>
        <w:t xml:space="preserve"> </w:t>
      </w:r>
      <w:r w:rsidR="00200C2F" w:rsidRPr="0012525E">
        <w:rPr>
          <w:noProof/>
        </w:rPr>
        <w:t xml:space="preserve">direct </w:t>
      </w:r>
      <w:r w:rsidR="00D6064A" w:rsidRPr="0012525E">
        <w:rPr>
          <w:noProof/>
        </w:rPr>
        <w:t>proportionality</w:t>
      </w:r>
      <w:r w:rsidR="0080702A" w:rsidRPr="0012525E">
        <w:rPr>
          <w:noProof/>
        </w:rPr>
        <w:t xml:space="preserve"> between the reaction temperature and the reaction rate</w:t>
      </w:r>
      <w:r w:rsidR="008A4651" w:rsidRPr="0012525E">
        <w:rPr>
          <w:noProof/>
        </w:rPr>
        <w:t xml:space="preserve"> was observed</w:t>
      </w:r>
      <w:r w:rsidR="0080702A" w:rsidRPr="0012525E">
        <w:rPr>
          <w:noProof/>
        </w:rPr>
        <w:t xml:space="preserve">. This was </w:t>
      </w:r>
      <w:r w:rsidR="00611E39" w:rsidRPr="0012525E">
        <w:rPr>
          <w:noProof/>
        </w:rPr>
        <w:t xml:space="preserve">deduced </w:t>
      </w:r>
      <w:r w:rsidR="0080702A" w:rsidRPr="0012525E">
        <w:rPr>
          <w:noProof/>
        </w:rPr>
        <w:t xml:space="preserve">by the </w:t>
      </w:r>
      <w:r w:rsidR="001575C0" w:rsidRPr="0012525E">
        <w:rPr>
          <w:noProof/>
        </w:rPr>
        <w:t xml:space="preserve">initial </w:t>
      </w:r>
      <w:r w:rsidR="0080702A" w:rsidRPr="0012525E">
        <w:rPr>
          <w:noProof/>
        </w:rPr>
        <w:t>higher conversion rate (</w:t>
      </w:r>
      <w:r w:rsidR="00B6149F" w:rsidRPr="0012525E">
        <w:rPr>
          <w:noProof/>
        </w:rPr>
        <w:fldChar w:fldCharType="begin"/>
      </w:r>
      <w:r w:rsidR="00B6149F" w:rsidRPr="0012525E">
        <w:rPr>
          <w:noProof/>
        </w:rPr>
        <w:instrText xml:space="preserve"> REF _Ref15230262 \h </w:instrText>
      </w:r>
      <w:r w:rsidR="00B6149F" w:rsidRPr="0012525E">
        <w:rPr>
          <w:noProof/>
        </w:rPr>
      </w:r>
      <w:r w:rsidR="00B6149F" w:rsidRPr="0012525E">
        <w:rPr>
          <w:noProof/>
        </w:rPr>
        <w:fldChar w:fldCharType="separate"/>
      </w:r>
      <w:r w:rsidR="0032213E" w:rsidRPr="0012525E">
        <w:t xml:space="preserve">Figure </w:t>
      </w:r>
      <w:r w:rsidR="0032213E">
        <w:rPr>
          <w:noProof/>
        </w:rPr>
        <w:t>1</w:t>
      </w:r>
      <w:r w:rsidR="00B6149F" w:rsidRPr="0012525E">
        <w:rPr>
          <w:noProof/>
        </w:rPr>
        <w:fldChar w:fldCharType="end"/>
      </w:r>
      <w:r w:rsidR="0080702A" w:rsidRPr="0012525E">
        <w:rPr>
          <w:noProof/>
        </w:rPr>
        <w:t xml:space="preserve">) </w:t>
      </w:r>
      <w:r w:rsidR="00200C2F" w:rsidRPr="0012525E">
        <w:rPr>
          <w:noProof/>
        </w:rPr>
        <w:t xml:space="preserve">which </w:t>
      </w:r>
      <w:r w:rsidR="005963CE" w:rsidRPr="0012525E">
        <w:rPr>
          <w:noProof/>
        </w:rPr>
        <w:t>occurred</w:t>
      </w:r>
      <w:r w:rsidR="00200C2F" w:rsidRPr="0012525E">
        <w:rPr>
          <w:noProof/>
        </w:rPr>
        <w:t xml:space="preserve"> in conjunction to a</w:t>
      </w:r>
      <w:r w:rsidR="0080702A" w:rsidRPr="0012525E">
        <w:rPr>
          <w:noProof/>
        </w:rPr>
        <w:t xml:space="preserve"> noticeable heat release from the reaction</w:t>
      </w:r>
      <w:r w:rsidR="00200C2F" w:rsidRPr="0012525E">
        <w:rPr>
          <w:noProof/>
        </w:rPr>
        <w:t xml:space="preserve"> pot</w:t>
      </w:r>
      <w:r w:rsidR="0080702A" w:rsidRPr="0012525E">
        <w:rPr>
          <w:noProof/>
        </w:rPr>
        <w:t>.</w:t>
      </w:r>
      <w:r w:rsidR="00200C2F" w:rsidRPr="0012525E">
        <w:rPr>
          <w:noProof/>
        </w:rPr>
        <w:t xml:space="preserve"> This</w:t>
      </w:r>
      <w:r w:rsidR="0080702A" w:rsidRPr="0012525E">
        <w:rPr>
          <w:noProof/>
        </w:rPr>
        <w:t xml:space="preserve"> </w:t>
      </w:r>
      <w:r w:rsidR="00D6064A" w:rsidRPr="0012525E">
        <w:rPr>
          <w:noProof/>
        </w:rPr>
        <w:t>may be</w:t>
      </w:r>
      <w:r w:rsidR="00200C2F" w:rsidRPr="0012525E">
        <w:rPr>
          <w:noProof/>
        </w:rPr>
        <w:t xml:space="preserve"> </w:t>
      </w:r>
      <w:r w:rsidR="00295B9E" w:rsidRPr="0012525E">
        <w:rPr>
          <w:noProof/>
        </w:rPr>
        <w:t xml:space="preserve">indicative of an </w:t>
      </w:r>
      <w:r w:rsidR="00D47740" w:rsidRPr="0012525E">
        <w:rPr>
          <w:noProof/>
        </w:rPr>
        <w:t>self-</w:t>
      </w:r>
      <w:r w:rsidR="00200C2F" w:rsidRPr="0012525E">
        <w:rPr>
          <w:noProof/>
        </w:rPr>
        <w:t>catalytic</w:t>
      </w:r>
      <w:r w:rsidR="00295B9E" w:rsidRPr="0012525E">
        <w:rPr>
          <w:noProof/>
        </w:rPr>
        <w:t xml:space="preserve"> reaction</w:t>
      </w:r>
      <w:r w:rsidR="00D47740" w:rsidRPr="0012525E">
        <w:rPr>
          <w:noProof/>
        </w:rPr>
        <w:t>, in which t</w:t>
      </w:r>
      <w:r w:rsidR="00200C2F" w:rsidRPr="0012525E">
        <w:rPr>
          <w:noProof/>
        </w:rPr>
        <w:t>he heat release</w:t>
      </w:r>
      <w:r w:rsidR="00D47740" w:rsidRPr="0012525E">
        <w:rPr>
          <w:noProof/>
        </w:rPr>
        <w:t>d</w:t>
      </w:r>
      <w:r w:rsidR="00200C2F" w:rsidRPr="0012525E">
        <w:rPr>
          <w:noProof/>
        </w:rPr>
        <w:t xml:space="preserve"> by the exotermic condensation step</w:t>
      </w:r>
      <w:r w:rsidR="00D47740" w:rsidRPr="0012525E">
        <w:rPr>
          <w:noProof/>
        </w:rPr>
        <w:t xml:space="preserve"> accelerates</w:t>
      </w:r>
      <w:r w:rsidR="000A29B6" w:rsidRPr="0012525E">
        <w:rPr>
          <w:noProof/>
        </w:rPr>
        <w:t xml:space="preserve"> the imino-intermediate </w:t>
      </w:r>
      <w:r w:rsidR="00200C2F" w:rsidRPr="0012525E">
        <w:rPr>
          <w:noProof/>
        </w:rPr>
        <w:t xml:space="preserve">formation </w:t>
      </w:r>
      <w:r w:rsidR="000A29B6" w:rsidRPr="0012525E">
        <w:rPr>
          <w:noProof/>
        </w:rPr>
        <w:t xml:space="preserve">with </w:t>
      </w:r>
      <w:r w:rsidR="000A29B6" w:rsidRPr="0012525E">
        <w:rPr>
          <w:smallCaps/>
          <w:noProof/>
        </w:rPr>
        <w:t>L</w:t>
      </w:r>
      <w:r w:rsidR="000A29B6" w:rsidRPr="0012525E">
        <w:rPr>
          <w:noProof/>
        </w:rPr>
        <w:t xml:space="preserve">-Lysine; </w:t>
      </w:r>
      <w:r w:rsidR="00200C2F" w:rsidRPr="0012525E">
        <w:rPr>
          <w:noProof/>
        </w:rPr>
        <w:t xml:space="preserve">favouring </w:t>
      </w:r>
      <w:r w:rsidR="000A29B6" w:rsidRPr="0012525E">
        <w:rPr>
          <w:noProof/>
        </w:rPr>
        <w:t xml:space="preserve">the </w:t>
      </w:r>
      <w:r w:rsidR="00D47740" w:rsidRPr="0012525E">
        <w:rPr>
          <w:noProof/>
        </w:rPr>
        <w:t xml:space="preserve">overall </w:t>
      </w:r>
      <w:r w:rsidR="00200C2F" w:rsidRPr="0012525E">
        <w:rPr>
          <w:noProof/>
        </w:rPr>
        <w:t>reaction</w:t>
      </w:r>
      <w:r w:rsidR="00D47740" w:rsidRPr="0012525E">
        <w:rPr>
          <w:noProof/>
        </w:rPr>
        <w:t xml:space="preserve"> conversion</w:t>
      </w:r>
      <w:r w:rsidR="00200C2F" w:rsidRPr="0012525E">
        <w:rPr>
          <w:noProof/>
        </w:rPr>
        <w:t xml:space="preserve">. </w:t>
      </w:r>
      <w:r w:rsidR="005963CE" w:rsidRPr="0012525E">
        <w:rPr>
          <w:noProof/>
        </w:rPr>
        <w:t>Under the same conditions</w:t>
      </w:r>
      <w:r w:rsidR="0080702A" w:rsidRPr="0012525E">
        <w:rPr>
          <w:noProof/>
        </w:rPr>
        <w:t xml:space="preserve">, substrates </w:t>
      </w:r>
      <w:r w:rsidR="00C703B3" w:rsidRPr="0012525E">
        <w:rPr>
          <w:noProof/>
        </w:rPr>
        <w:t xml:space="preserve">with longer chains </w:t>
      </w:r>
      <w:r w:rsidR="0080702A" w:rsidRPr="0012525E">
        <w:rPr>
          <w:noProof/>
        </w:rPr>
        <w:t>required longer reaction times. Attempting the reaction at 40</w:t>
      </w:r>
      <w:r w:rsidR="005764A9" w:rsidRPr="0012525E">
        <w:rPr>
          <w:noProof/>
        </w:rPr>
        <w:t xml:space="preserve"> °C</w:t>
      </w:r>
      <w:r w:rsidR="0080702A" w:rsidRPr="0012525E">
        <w:rPr>
          <w:noProof/>
        </w:rPr>
        <w:t xml:space="preserve"> allowed us to observe </w:t>
      </w:r>
      <w:r w:rsidR="00F55DD7" w:rsidRPr="0012525E">
        <w:rPr>
          <w:noProof/>
        </w:rPr>
        <w:t xml:space="preserve">quantitative </w:t>
      </w:r>
      <w:r w:rsidR="0080702A" w:rsidRPr="0012525E">
        <w:rPr>
          <w:noProof/>
        </w:rPr>
        <w:t xml:space="preserve">conversion and selectivity for all the </w:t>
      </w:r>
      <w:r w:rsidRPr="0012525E">
        <w:rPr>
          <w:noProof/>
        </w:rPr>
        <w:t>substrates</w:t>
      </w:r>
      <w:r w:rsidR="0080702A" w:rsidRPr="0012525E">
        <w:rPr>
          <w:noProof/>
        </w:rPr>
        <w:t xml:space="preserve"> within 4.5</w:t>
      </w:r>
      <w:r w:rsidR="00F83E42" w:rsidRPr="0012525E">
        <w:rPr>
          <w:noProof/>
        </w:rPr>
        <w:sym w:font="Symbol" w:char="F02D"/>
      </w:r>
      <w:r w:rsidR="00A57167" w:rsidRPr="0012525E">
        <w:rPr>
          <w:noProof/>
        </w:rPr>
        <w:t>6 h</w:t>
      </w:r>
      <w:r w:rsidR="0080702A" w:rsidRPr="0012525E">
        <w:rPr>
          <w:noProof/>
        </w:rPr>
        <w:t>.</w:t>
      </w:r>
    </w:p>
    <w:p w14:paraId="2E22B688" w14:textId="0E74B0E1" w:rsidR="0080702A" w:rsidRPr="0012525E" w:rsidRDefault="0080702A" w:rsidP="005234B7">
      <w:pPr>
        <w:pStyle w:val="RSCB02ArticleText"/>
        <w:rPr>
          <w:noProof/>
        </w:rPr>
      </w:pPr>
      <w:r w:rsidRPr="0012525E">
        <w:rPr>
          <w:noProof/>
        </w:rPr>
        <w:t xml:space="preserve">We tested </w:t>
      </w:r>
      <w:r w:rsidR="003B59B4" w:rsidRPr="0012525E">
        <w:rPr>
          <w:noProof/>
        </w:rPr>
        <w:t xml:space="preserve">the </w:t>
      </w:r>
      <w:r w:rsidR="00F43E76" w:rsidRPr="0012525E">
        <w:rPr>
          <w:noProof/>
        </w:rPr>
        <w:t>reaction</w:t>
      </w:r>
      <w:r w:rsidRPr="0012525E">
        <w:rPr>
          <w:noProof/>
        </w:rPr>
        <w:t xml:space="preserve"> scope under the optimised conditions</w:t>
      </w:r>
      <w:r w:rsidR="002F3F4A" w:rsidRPr="0012525E">
        <w:rPr>
          <w:noProof/>
        </w:rPr>
        <w:t xml:space="preserve"> (ESI. General procedure 4</w:t>
      </w:r>
      <w:r w:rsidRPr="0012525E">
        <w:rPr>
          <w:noProof/>
        </w:rPr>
        <w:t xml:space="preserve">). We used 2-ethyl-1-butanal to </w:t>
      </w:r>
      <w:r w:rsidR="00FC47CC" w:rsidRPr="0012525E">
        <w:rPr>
          <w:noProof/>
        </w:rPr>
        <w:t xml:space="preserve">study </w:t>
      </w:r>
      <w:r w:rsidRPr="0012525E">
        <w:rPr>
          <w:noProof/>
        </w:rPr>
        <w:t>the substrate scope</w:t>
      </w:r>
      <w:r w:rsidR="00FC47CC" w:rsidRPr="0012525E">
        <w:rPr>
          <w:noProof/>
        </w:rPr>
        <w:t xml:space="preserve"> of the reaction</w:t>
      </w:r>
      <w:r w:rsidRPr="0012525E">
        <w:rPr>
          <w:noProof/>
        </w:rPr>
        <w:t>. Not having</w:t>
      </w:r>
      <w:r w:rsidR="00535203" w:rsidRPr="0012525E">
        <w:rPr>
          <w:i/>
          <w:noProof/>
        </w:rPr>
        <w:t xml:space="preserve"> </w:t>
      </w:r>
      <w:r w:rsidR="008D48A7" w:rsidRPr="0012525E">
        <w:rPr>
          <w:noProof/>
        </w:rPr>
        <w:t xml:space="preserve">hydrogen atoms </w:t>
      </w:r>
      <w:r w:rsidRPr="0012525E">
        <w:rPr>
          <w:noProof/>
        </w:rPr>
        <w:t>in the</w:t>
      </w:r>
      <w:r w:rsidR="00401890" w:rsidRPr="0012525E">
        <w:rPr>
          <w:noProof/>
        </w:rPr>
        <w:t xml:space="preserve"> position</w:t>
      </w:r>
      <w:r w:rsidRPr="0012525E">
        <w:rPr>
          <w:noProof/>
        </w:rPr>
        <w:t xml:space="preserve"> </w:t>
      </w:r>
      <w:r w:rsidR="00401890" w:rsidRPr="0012525E">
        <w:t>α</w:t>
      </w:r>
      <w:r w:rsidR="00401890" w:rsidRPr="0012525E">
        <w:rPr>
          <w:noProof/>
        </w:rPr>
        <w:t xml:space="preserve"> to the aldehyde</w:t>
      </w:r>
      <w:r w:rsidRPr="0012525E">
        <w:rPr>
          <w:noProof/>
        </w:rPr>
        <w:t xml:space="preserve">, </w:t>
      </w:r>
      <w:r w:rsidR="004A60B2" w:rsidRPr="0012525E">
        <w:rPr>
          <w:noProof/>
        </w:rPr>
        <w:t>the aldol reaction product</w:t>
      </w:r>
      <w:r w:rsidR="00521667" w:rsidRPr="0012525E">
        <w:rPr>
          <w:i/>
          <w:noProof/>
        </w:rPr>
        <w:t xml:space="preserve"> </w:t>
      </w:r>
      <w:r w:rsidR="004A60B2" w:rsidRPr="0012525E">
        <w:rPr>
          <w:noProof/>
        </w:rPr>
        <w:t xml:space="preserve">resulting from </w:t>
      </w:r>
      <w:r w:rsidRPr="0012525E">
        <w:rPr>
          <w:noProof/>
        </w:rPr>
        <w:t xml:space="preserve">2-ethyl-1-butanal </w:t>
      </w:r>
      <w:r w:rsidR="00895300" w:rsidRPr="0012525E">
        <w:rPr>
          <w:noProof/>
        </w:rPr>
        <w:t>could not</w:t>
      </w:r>
      <w:r w:rsidRPr="0012525E">
        <w:rPr>
          <w:noProof/>
        </w:rPr>
        <w:t xml:space="preserve"> undergo the </w:t>
      </w:r>
      <w:r w:rsidR="00BB4183" w:rsidRPr="0012525E">
        <w:rPr>
          <w:noProof/>
        </w:rPr>
        <w:t>dehydr</w:t>
      </w:r>
      <w:r w:rsidRPr="0012525E">
        <w:rPr>
          <w:noProof/>
        </w:rPr>
        <w:t xml:space="preserve">ation step. The </w:t>
      </w:r>
      <w:r w:rsidR="00BB4183" w:rsidRPr="0012525E">
        <w:rPr>
          <w:noProof/>
        </w:rPr>
        <w:t>reaction</w:t>
      </w:r>
      <w:r w:rsidR="00E235D3" w:rsidRPr="0012525E">
        <w:rPr>
          <w:noProof/>
        </w:rPr>
        <w:t xml:space="preserve"> </w:t>
      </w:r>
      <w:r w:rsidRPr="0012525E">
        <w:rPr>
          <w:noProof/>
        </w:rPr>
        <w:t xml:space="preserve">achieved only partial conversion to </w:t>
      </w:r>
      <w:r w:rsidR="00BB4183" w:rsidRPr="0012525E">
        <w:rPr>
          <w:noProof/>
        </w:rPr>
        <w:t xml:space="preserve">the </w:t>
      </w:r>
      <w:r w:rsidRPr="0012525E">
        <w:rPr>
          <w:noProof/>
        </w:rPr>
        <w:t xml:space="preserve">2,2,4-triethyl-3-hydroxyhexanal derivative after several days. </w:t>
      </w:r>
      <w:r w:rsidR="004A60B2" w:rsidRPr="0012525E">
        <w:rPr>
          <w:noProof/>
        </w:rPr>
        <w:t>The low yield may be caused by steric hindrance. Moreover</w:t>
      </w:r>
      <w:r w:rsidR="00895300" w:rsidRPr="0012525E">
        <w:rPr>
          <w:noProof/>
        </w:rPr>
        <w:t>, c</w:t>
      </w:r>
      <w:r w:rsidRPr="0012525E">
        <w:rPr>
          <w:noProof/>
        </w:rPr>
        <w:t>omputational thermodynamics analysis show</w:t>
      </w:r>
      <w:r w:rsidR="00895300" w:rsidRPr="0012525E">
        <w:rPr>
          <w:noProof/>
        </w:rPr>
        <w:t>ed</w:t>
      </w:r>
      <w:r w:rsidRPr="0012525E">
        <w:rPr>
          <w:noProof/>
        </w:rPr>
        <w:t xml:space="preserve"> aldol condensation to be favoured by the exergonic </w:t>
      </w:r>
      <w:r w:rsidR="00BB4183" w:rsidRPr="0012525E">
        <w:rPr>
          <w:noProof/>
        </w:rPr>
        <w:t>dehydr</w:t>
      </w:r>
      <w:r w:rsidRPr="0012525E">
        <w:rPr>
          <w:noProof/>
        </w:rPr>
        <w:t>ation step, which stabilises products over reagents</w:t>
      </w:r>
      <w:r w:rsidR="00FC23BC" w:rsidRPr="0012525E">
        <w:rPr>
          <w:noProof/>
        </w:rPr>
        <w:t xml:space="preserve">, </w:t>
      </w:r>
      <w:r w:rsidR="00895300" w:rsidRPr="0012525E">
        <w:rPr>
          <w:noProof/>
        </w:rPr>
        <w:t>supporting and exploiting the reduced reactivity</w:t>
      </w:r>
      <w:r w:rsidRPr="0012525E">
        <w:rPr>
          <w:noProof/>
        </w:rPr>
        <w:t>.</w:t>
      </w:r>
      <w:r w:rsidRPr="0012525E">
        <w:rPr>
          <w:noProof/>
        </w:rPr>
        <w:fldChar w:fldCharType="begin" w:fldLock="1"/>
      </w:r>
      <w:r w:rsidR="001E5D70">
        <w:rPr>
          <w:noProof/>
        </w:rPr>
        <w:instrText>ADDIN CSL_CITATION {"citationItems":[{"id":"ITEM-1","itemData":{"DOI":"10.1039/C5CY00359H","ISBN":"10.1039/C5CY00359H","ISSN":"2044-4753","abstract":"The Guerbet condensation reaction is an alcohol coupling reaction that has been known for more than a century. Because of the increasing availability of bio-based alcohol feedstock, this reaction is of growing importance and interest in terms of value chains of renewable chemical and biofuel production. Due to the specific branching pattern of the alcohol products, the Guerbet reaction has many interesting applications. In comparison to their linear isomers, branched-chain Guerbet alcohols have extremely low melting points and excellent fluidity. This review provides thermodynamic insights and unravels the various mechanistic steps involved. A comprehensive overview of the homogeneous, heterogeneous and combined homogeneous and heterogeneous catalytic systems described in published reports and patents is also given. Technological considerations, challenges and perspectives for the Guerbet chemistry are discussed.","author":[{"dropping-particle":"","family":"Gabriëls","given":"Dries","non-dropping-particle":"","parse-names":false,"suffix":""},{"dropping-particle":"","family":"Hernández","given":"Willinton Yesid","non-dropping-particle":"","parse-names":false,"suffix":""},{"dropping-particle":"","family":"Sels","given":"Bert","non-dropping-particle":"","parse-names":false,"suffix":""},{"dropping-particle":"","family":"Voort","given":"Pascal","non-dropping-particle":"Van Der","parse-names":false,"suffix":""},{"dropping-particle":"","family":"Verberckmoes","given":"An","non-dropping-particle":"","parse-names":false,"suffix":""}],"container-title":"Catalysis Science &amp; Technology","id":"ITEM-1","issued":{"date-parts":[["2015"]]},"note":"095 C06-C30 199 100-270 1 2007 China Petrochemical Corp. X. Chen and Y. Liang, CN1939886A, 2007.\n092 C06-C14 167 140-200 1 2009 Lanzhou Chem. Phys. Institut W. Liu, C. Sun, Y. Liang and P. Gao, CN102020533A, 2011.\n091 C04-C20 159 100-270 2-20 2010 Shijiazhuang L. Qiao, F. Liu, X. Li, C. Wang and X. Hao, CN101659597A, 2010.\n090 C03-C27 166 200-230 1 1985 Kao Corp M. Matsuda and M. Horio, US4518810, 1985.\n090 C06-C30 160 160-260 1 2002 China Petrolchemical Corp. X. Chen, M. Wang and Y. Liang, CN1436762A, 2003.\n090 C10-C14 162 228-250 1 2014 Chevron V. Dwarakanath and R. Shong, WO/2014/149419, 2014. Cu/Ni (80 : 20) metal powder + KOH\n085 C13 170 206-210 1-ag 1958 Monsanto G. E. Bennett and R. E. Miller, US2862013 Tripotassium phosphate + 1 : 1 nickel–copper catalyst + inert liquid (bp. 60–150 °C)\n084 C02-C20 158 080-400 1-ag 1977 Henkel P. G. Abend and P. Leenders, US4011273, 1977. Base + insoluble Pb catalyst (oxyacid from group IV elem., e.g. silicate, titanate, zirconate, germanate, and hafnate)\n083 C02-C30 157 200-280 1-4 1996 Henkel R. D. Bohlander, R. Reisberg, H. Kienast, T. Kwiatkowski, R. Ridinger and E. D. Reuter, DE19531714A1, 1996. ZnO, PbO, NiO, Pd, PbSiO3, PbTiO3 or PbZrO3 + alkali, alkaline earth oxides, hydroxides\n077 C10 172 180-250 1 1991 Henkel J. A. Miller and M. Virnig, WO1991004242, 1991. 173 KOH + ZnO (aldehyde (or ketone) promoted Guerbet reaction)\n075 C06-C22 174 180-250 1 1991 Exxon Chemical Patents K. Reinhold, DE4014736A1, 1991.\n075 C05-C10 164 120-250 .1-6 2012 Cognis IP Manag. A. Wick and E. U. Mahnke, US20120220806, 2012.\n072 C02-C18 179 165-165 1 1964 Gulf R&amp;amp;D Comp. D. S. J. Gustav and J. Kollar, US3119880, 1964.\n070 C02-C08 169 225-250 ag 1961 Monsanto M. W. Farrar, US2971033, 1961\n067 C06-C22 143 200-245 .65-6 1998 Henkel G. Mueller, B. Gutsche, L. Jeromin, U. Steinberner, R. Sedelies, R. Bohlander, R. Ridinger, D. Springer, F. Buettgen and F. Bartschik, US5777183, 1998.\n067 C02-C30 156 180-350 1-30 1999 RWE Dea E. D. Scherf, H. J. Letsch, C. D. Schroeder and A. T. D. Herrmann, DE19734673A1, 1999.","page":"3876-3902","publisher":"Royal Society of Chemistry","title":"Review of catalytic systems and thermodynamics for the Guerbet condensation reaction and challenges for biomass valorization","type":"article-journal","volume":"5"},"uris":["http://www.mendeley.com/documents/?uuid=13510df7-6df5-4aee-8b13-05989aa68212"]}],"mendeley":{"formattedCitation":"&lt;sup&gt;14&lt;/sup&gt;","plainTextFormattedCitation":"14","previouslyFormattedCitation":"&lt;sup&gt;14&lt;/sup&gt;"},"properties":{"noteIndex":0},"schema":"https://github.com/citation-style-language/schema/raw/master/csl-citation.json"}</w:instrText>
      </w:r>
      <w:r w:rsidRPr="0012525E">
        <w:rPr>
          <w:noProof/>
        </w:rPr>
        <w:fldChar w:fldCharType="separate"/>
      </w:r>
      <w:r w:rsidR="00663558" w:rsidRPr="00663558">
        <w:rPr>
          <w:noProof/>
          <w:vertAlign w:val="superscript"/>
        </w:rPr>
        <w:t>14</w:t>
      </w:r>
      <w:r w:rsidRPr="0012525E">
        <w:rPr>
          <w:noProof/>
        </w:rPr>
        <w:fldChar w:fldCharType="end"/>
      </w:r>
      <w:r w:rsidRPr="0012525E">
        <w:rPr>
          <w:noProof/>
        </w:rPr>
        <w:t xml:space="preserve"> </w:t>
      </w:r>
      <w:r w:rsidR="005A3832" w:rsidRPr="0012525E">
        <w:rPr>
          <w:noProof/>
        </w:rPr>
        <w:t xml:space="preserve">All of these results suggest </w:t>
      </w:r>
      <w:r w:rsidR="00FC23BC" w:rsidRPr="0012525E">
        <w:rPr>
          <w:noProof/>
        </w:rPr>
        <w:t xml:space="preserve">that </w:t>
      </w:r>
      <w:r w:rsidR="005A3832" w:rsidRPr="0012525E">
        <w:rPr>
          <w:noProof/>
        </w:rPr>
        <w:t xml:space="preserve">the </w:t>
      </w:r>
      <w:r w:rsidR="00401890" w:rsidRPr="0012525E">
        <w:rPr>
          <w:noProof/>
        </w:rPr>
        <w:t>dehydr</w:t>
      </w:r>
      <w:r w:rsidR="005A3832" w:rsidRPr="0012525E">
        <w:rPr>
          <w:noProof/>
        </w:rPr>
        <w:t xml:space="preserve">ation step </w:t>
      </w:r>
      <w:r w:rsidR="00FC23BC" w:rsidRPr="0012525E">
        <w:rPr>
          <w:noProof/>
        </w:rPr>
        <w:t>is rate-</w:t>
      </w:r>
      <w:r w:rsidR="005A3832" w:rsidRPr="0012525E">
        <w:rPr>
          <w:noProof/>
        </w:rPr>
        <w:t xml:space="preserve">limiting. </w:t>
      </w:r>
      <w:r w:rsidRPr="0012525E">
        <w:rPr>
          <w:noProof/>
        </w:rPr>
        <w:t>Under current conditions,</w:t>
      </w:r>
      <w:r w:rsidR="00401890" w:rsidRPr="0012525E">
        <w:rPr>
          <w:noProof/>
        </w:rPr>
        <w:t xml:space="preserve"> the process</w:t>
      </w:r>
      <w:r w:rsidRPr="0012525E">
        <w:rPr>
          <w:noProof/>
        </w:rPr>
        <w:t xml:space="preserve"> is therefore limited to aldehydes </w:t>
      </w:r>
      <w:r w:rsidR="00FC23BC" w:rsidRPr="0012525E">
        <w:rPr>
          <w:noProof/>
        </w:rPr>
        <w:t xml:space="preserve">comprising </w:t>
      </w:r>
      <w:r w:rsidR="00401890" w:rsidRPr="0012525E">
        <w:rPr>
          <w:noProof/>
        </w:rPr>
        <w:t xml:space="preserve">two </w:t>
      </w:r>
      <w:r w:rsidR="00FC23BC" w:rsidRPr="0012525E">
        <w:rPr>
          <w:noProof/>
        </w:rPr>
        <w:t xml:space="preserve">hydrogen atoms </w:t>
      </w:r>
      <w:r w:rsidRPr="0012525E">
        <w:rPr>
          <w:noProof/>
        </w:rPr>
        <w:t>in</w:t>
      </w:r>
      <w:r w:rsidR="00BA3829" w:rsidRPr="0012525E">
        <w:rPr>
          <w:noProof/>
        </w:rPr>
        <w:t xml:space="preserve"> the</w:t>
      </w:r>
      <w:r w:rsidR="00FC23BC" w:rsidRPr="0012525E">
        <w:rPr>
          <w:noProof/>
        </w:rPr>
        <w:t xml:space="preserve"> </w:t>
      </w:r>
      <w:r w:rsidR="00401890" w:rsidRPr="0012525E">
        <w:rPr>
          <w:noProof/>
        </w:rPr>
        <w:t>α</w:t>
      </w:r>
      <w:r w:rsidRPr="0012525E">
        <w:rPr>
          <w:noProof/>
        </w:rPr>
        <w:t xml:space="preserve"> </w:t>
      </w:r>
      <w:r w:rsidR="00FC23BC" w:rsidRPr="0012525E">
        <w:rPr>
          <w:noProof/>
        </w:rPr>
        <w:t xml:space="preserve">position </w:t>
      </w:r>
      <w:r w:rsidR="00BA3829" w:rsidRPr="0012525E">
        <w:rPr>
          <w:noProof/>
        </w:rPr>
        <w:t xml:space="preserve">with respect </w:t>
      </w:r>
      <w:r w:rsidRPr="0012525E">
        <w:rPr>
          <w:noProof/>
        </w:rPr>
        <w:t>to the aldehyde functionality.</w:t>
      </w:r>
      <w:r w:rsidR="006D4256" w:rsidRPr="0012525E">
        <w:rPr>
          <w:noProof/>
        </w:rPr>
        <w:t xml:space="preserve"> </w:t>
      </w:r>
      <w:r w:rsidRPr="0012525E">
        <w:rPr>
          <w:noProof/>
        </w:rPr>
        <w:t xml:space="preserve">Branched aldehydes </w:t>
      </w:r>
      <w:r w:rsidR="00FC23BC" w:rsidRPr="0012525E">
        <w:rPr>
          <w:noProof/>
        </w:rPr>
        <w:t xml:space="preserve">such </w:t>
      </w:r>
      <w:r w:rsidRPr="0012525E">
        <w:rPr>
          <w:noProof/>
        </w:rPr>
        <w:t>as 3,7-dimethyl-oct-6-enal(citronellal) and 3,7-dimethyl-octanal(dihydrocitronellal)</w:t>
      </w:r>
      <w:r w:rsidR="00401890" w:rsidRPr="0012525E">
        <w:rPr>
          <w:noProof/>
        </w:rPr>
        <w:t>, having their branching further in the chain,</w:t>
      </w:r>
      <w:r w:rsidRPr="0012525E">
        <w:rPr>
          <w:noProof/>
        </w:rPr>
        <w:t xml:space="preserve"> were also tested</w:t>
      </w:r>
      <w:r w:rsidR="00FC23BC" w:rsidRPr="0012525E">
        <w:rPr>
          <w:noProof/>
        </w:rPr>
        <w:t>;</w:t>
      </w:r>
      <w:r w:rsidRPr="0012525E">
        <w:rPr>
          <w:noProof/>
        </w:rPr>
        <w:t xml:space="preserve"> </w:t>
      </w:r>
      <w:r w:rsidR="00FC23BC" w:rsidRPr="0012525E">
        <w:rPr>
          <w:noProof/>
        </w:rPr>
        <w:t xml:space="preserve">they showed quantitative </w:t>
      </w:r>
      <w:r w:rsidRPr="0012525E">
        <w:rPr>
          <w:noProof/>
        </w:rPr>
        <w:t xml:space="preserve">conversion in about </w:t>
      </w:r>
      <w:r w:rsidR="00A57167" w:rsidRPr="0012525E">
        <w:rPr>
          <w:noProof/>
        </w:rPr>
        <w:t>6 h</w:t>
      </w:r>
      <w:r w:rsidR="006F0584" w:rsidRPr="0012525E">
        <w:rPr>
          <w:noProof/>
        </w:rPr>
        <w:t xml:space="preserve"> at 40</w:t>
      </w:r>
      <w:r w:rsidR="005764A9" w:rsidRPr="0012525E">
        <w:rPr>
          <w:noProof/>
        </w:rPr>
        <w:t xml:space="preserve"> °C</w:t>
      </w:r>
      <w:r w:rsidRPr="0012525E">
        <w:rPr>
          <w:noProof/>
        </w:rPr>
        <w:t xml:space="preserve">. Citronellal </w:t>
      </w:r>
      <w:r w:rsidR="00401890" w:rsidRPr="0012525E">
        <w:rPr>
          <w:noProof/>
        </w:rPr>
        <w:t xml:space="preserve">therefore </w:t>
      </w:r>
      <w:r w:rsidRPr="0012525E">
        <w:rPr>
          <w:noProof/>
        </w:rPr>
        <w:t xml:space="preserve">showed catalyst compatibility </w:t>
      </w:r>
      <w:r w:rsidR="00FC23BC" w:rsidRPr="0012525E">
        <w:rPr>
          <w:noProof/>
        </w:rPr>
        <w:t>thanks to its</w:t>
      </w:r>
      <w:r w:rsidRPr="0012525E">
        <w:rPr>
          <w:noProof/>
        </w:rPr>
        <w:t xml:space="preserve"> isolated double bonds and minor sterical hindrance.</w:t>
      </w:r>
    </w:p>
    <w:p w14:paraId="05D1F6DC" w14:textId="49E58D27" w:rsidR="0080702A" w:rsidRPr="0012525E" w:rsidRDefault="0080702A" w:rsidP="0080702A">
      <w:pPr>
        <w:pStyle w:val="RSCB02ArticleText"/>
        <w:rPr>
          <w:noProof/>
        </w:rPr>
      </w:pPr>
      <w:r w:rsidRPr="0012525E">
        <w:rPr>
          <w:noProof/>
        </w:rPr>
        <w:t>We tested the reaction up to 2</w:t>
      </w:r>
      <w:r w:rsidR="00D47084" w:rsidRPr="0012525E">
        <w:rPr>
          <w:noProof/>
        </w:rPr>
        <w:t xml:space="preserve"> </w:t>
      </w:r>
      <w:r w:rsidR="005764A9" w:rsidRPr="0012525E">
        <w:rPr>
          <w:noProof/>
        </w:rPr>
        <w:t>mol</w:t>
      </w:r>
      <w:r w:rsidRPr="0012525E">
        <w:rPr>
          <w:noProof/>
        </w:rPr>
        <w:t>e scale without major variations (</w:t>
      </w:r>
      <w:r w:rsidR="00133294" w:rsidRPr="0012525E">
        <w:rPr>
          <w:noProof/>
        </w:rPr>
        <w:t>ESI. General procedure 5). The exothermic reaction may need of</w:t>
      </w:r>
      <w:r w:rsidR="0069406D" w:rsidRPr="0012525E">
        <w:rPr>
          <w:noProof/>
        </w:rPr>
        <w:t xml:space="preserve"> </w:t>
      </w:r>
      <w:r w:rsidR="00133294" w:rsidRPr="0012525E">
        <w:rPr>
          <w:noProof/>
        </w:rPr>
        <w:t>temperature control at larger scales. We found mixing not to be critical to the reaction outcomes (vide. ESI. General procedure 1).</w:t>
      </w:r>
      <w:r w:rsidR="006D4256" w:rsidRPr="0012525E">
        <w:rPr>
          <w:noProof/>
        </w:rPr>
        <w:t xml:space="preserve"> </w:t>
      </w:r>
      <w:r w:rsidRPr="0012525E">
        <w:rPr>
          <w:noProof/>
        </w:rPr>
        <w:t>α,</w:t>
      </w:r>
      <w:r w:rsidR="00074820" w:rsidRPr="0012525E">
        <w:t>β</w:t>
      </w:r>
      <w:r w:rsidRPr="0012525E">
        <w:rPr>
          <w:noProof/>
        </w:rPr>
        <w:t>-</w:t>
      </w:r>
      <w:r w:rsidR="00074820" w:rsidRPr="0012525E">
        <w:rPr>
          <w:noProof/>
        </w:rPr>
        <w:t>U</w:t>
      </w:r>
      <w:r w:rsidRPr="0012525E">
        <w:rPr>
          <w:noProof/>
        </w:rPr>
        <w:t xml:space="preserve">nsaturated aldehydes are sensitive to both light and oxygen. </w:t>
      </w:r>
      <w:r w:rsidR="00E235D3" w:rsidRPr="0012525E">
        <w:rPr>
          <w:noProof/>
        </w:rPr>
        <w:t>Because of t</w:t>
      </w:r>
      <w:r w:rsidRPr="0012525E">
        <w:rPr>
          <w:noProof/>
        </w:rPr>
        <w:t>his sensitivity</w:t>
      </w:r>
      <w:r w:rsidR="00E235D3" w:rsidRPr="0012525E">
        <w:rPr>
          <w:noProof/>
        </w:rPr>
        <w:t xml:space="preserve">, our attempts </w:t>
      </w:r>
      <w:r w:rsidRPr="0012525E">
        <w:rPr>
          <w:noProof/>
        </w:rPr>
        <w:t xml:space="preserve">to isolate them </w:t>
      </w:r>
      <w:r w:rsidR="00895300" w:rsidRPr="0012525E">
        <w:rPr>
          <w:noProof/>
        </w:rPr>
        <w:t>caused</w:t>
      </w:r>
      <w:r w:rsidRPr="0012525E">
        <w:rPr>
          <w:noProof/>
        </w:rPr>
        <w:t xml:space="preserve"> </w:t>
      </w:r>
      <w:r w:rsidR="00F419AE" w:rsidRPr="0012525E">
        <w:rPr>
          <w:noProof/>
        </w:rPr>
        <w:t>partial</w:t>
      </w:r>
      <w:r w:rsidRPr="0012525E">
        <w:rPr>
          <w:noProof/>
        </w:rPr>
        <w:t xml:space="preserve"> </w:t>
      </w:r>
      <w:r w:rsidR="00E235D3" w:rsidRPr="0012525E">
        <w:rPr>
          <w:noProof/>
        </w:rPr>
        <w:t xml:space="preserve">product </w:t>
      </w:r>
      <w:r w:rsidRPr="0012525E">
        <w:rPr>
          <w:noProof/>
        </w:rPr>
        <w:t xml:space="preserve">decomposition. Isolation was possible via flash chromatography or via </w:t>
      </w:r>
      <w:r w:rsidR="006721DD" w:rsidRPr="0012525E">
        <w:rPr>
          <w:noProof/>
        </w:rPr>
        <w:t>batch</w:t>
      </w:r>
      <w:r w:rsidRPr="0012525E">
        <w:rPr>
          <w:noProof/>
        </w:rPr>
        <w:t xml:space="preserve"> solvent extraction.</w:t>
      </w:r>
      <w:r w:rsidRPr="0012525E">
        <w:rPr>
          <w:noProof/>
        </w:rPr>
        <w:fldChar w:fldCharType="begin" w:fldLock="1"/>
      </w:r>
      <w:r w:rsidR="001E5D70">
        <w:rPr>
          <w:noProof/>
        </w:rPr>
        <w:instrText>ADDIN CSL_CITATION {"citationItems":[{"id":"ITEM-1","itemData":{"DOI":"10.1016/j.tet.2015.11.069","ISSN":"00404020","abstract":"A systematic investigation regarding the application of catalytic amounts of all 20 proteinogenic amino acids in the homo aldol condensation of aldehydes is described obtaining excellent yields of the desired α,β-unsaturated aldehyde. These investigations proved the basic amino acids, lysine and arginine, are effective as organocatalysts, if comparably low concentrations are applied. Through the stepwise and systematic condition alteration, the reaction could be optimised and successfully transferred to other substrates with longer, branched or functionalised alkyl chains. The highest yields are observed with tryptophan as organocatalyst in only 1 h reaction time with TONs of up to 27.","author":[{"dropping-particle":"","family":"Ostrowski","given":"Karoline A.","non-dropping-particle":"","parse-names":false,"suffix":""},{"dropping-particle":"","family":"Lichte","given":"Dominik","non-dropping-particle":"","parse-names":false,"suffix":""},{"dropping-particle":"","family":"Stuck","given":"Moritz","non-dropping-particle":"","parse-names":false,"suffix":""},{"dropping-particle":"","family":"Vorholt","given":"Andreas J.","non-dropping-particle":"","parse-names":false,"suffix":""}],"container-title":"Tetrahedron","id":"ITEM-1","issue":"5","issued":{"date-parts":[["2016","2"]]},"page":"592-598","publisher":"Elsevier Ltd","title":"A comprehensive investigation and optimisation on the proteinogenic amino acid catalysed homo aldol condensation","type":"article-journal","volume":"72"},"uris":["http://www.mendeley.com/documents/?uuid=de762669-a5a5-4b6e-ab4c-606b25af1ff0"]}],"mendeley":{"formattedCitation":"&lt;sup&gt;38&lt;/sup&gt;","plainTextFormattedCitation":"38","previouslyFormattedCitation":"&lt;sup&gt;38&lt;/sup&gt;"},"properties":{"noteIndex":0},"schema":"https://github.com/citation-style-language/schema/raw/master/csl-citation.json"}</w:instrText>
      </w:r>
      <w:r w:rsidRPr="0012525E">
        <w:rPr>
          <w:noProof/>
        </w:rPr>
        <w:fldChar w:fldCharType="separate"/>
      </w:r>
      <w:r w:rsidR="00663558" w:rsidRPr="00663558">
        <w:rPr>
          <w:noProof/>
          <w:vertAlign w:val="superscript"/>
        </w:rPr>
        <w:t>38</w:t>
      </w:r>
      <w:r w:rsidRPr="0012525E">
        <w:rPr>
          <w:noProof/>
        </w:rPr>
        <w:fldChar w:fldCharType="end"/>
      </w:r>
      <w:r w:rsidRPr="0012525E">
        <w:rPr>
          <w:noProof/>
        </w:rPr>
        <w:t xml:space="preserve"> Th</w:t>
      </w:r>
      <w:r w:rsidR="00074820" w:rsidRPr="0012525E">
        <w:rPr>
          <w:noProof/>
        </w:rPr>
        <w:t>us</w:t>
      </w:r>
      <w:r w:rsidRPr="0012525E">
        <w:rPr>
          <w:noProof/>
        </w:rPr>
        <w:t xml:space="preserve">, avoidance of intermediate purification would improve process sustainability. Hence, we avoided isolation </w:t>
      </w:r>
      <w:r w:rsidR="00F419AE" w:rsidRPr="0012525E">
        <w:rPr>
          <w:noProof/>
        </w:rPr>
        <w:t xml:space="preserve">and </w:t>
      </w:r>
      <w:r w:rsidR="00E235D3" w:rsidRPr="0012525E">
        <w:rPr>
          <w:noProof/>
        </w:rPr>
        <w:t>used the</w:t>
      </w:r>
      <w:r w:rsidR="00F419AE" w:rsidRPr="0012525E">
        <w:rPr>
          <w:noProof/>
        </w:rPr>
        <w:t xml:space="preserve"> crude adduct</w:t>
      </w:r>
      <w:r w:rsidR="00E235D3" w:rsidRPr="0012525E">
        <w:rPr>
          <w:noProof/>
        </w:rPr>
        <w:t xml:space="preserve"> </w:t>
      </w:r>
      <w:r w:rsidR="00FC23BC" w:rsidRPr="0012525E">
        <w:rPr>
          <w:noProof/>
        </w:rPr>
        <w:t xml:space="preserve">directly </w:t>
      </w:r>
      <w:r w:rsidR="00F419AE" w:rsidRPr="0012525E">
        <w:rPr>
          <w:noProof/>
        </w:rPr>
        <w:t>in</w:t>
      </w:r>
      <w:r w:rsidRPr="0012525E">
        <w:rPr>
          <w:noProof/>
        </w:rPr>
        <w:t xml:space="preserve"> the </w:t>
      </w:r>
      <w:r w:rsidR="00FC23BC" w:rsidRPr="0012525E">
        <w:rPr>
          <w:noProof/>
        </w:rPr>
        <w:t xml:space="preserve">next </w:t>
      </w:r>
      <w:r w:rsidRPr="0012525E">
        <w:rPr>
          <w:noProof/>
        </w:rPr>
        <w:t>step.</w:t>
      </w:r>
    </w:p>
    <w:p w14:paraId="62F808CC" w14:textId="00238DB6" w:rsidR="0080702A" w:rsidRPr="0012525E" w:rsidRDefault="005F4F1A" w:rsidP="0080702A">
      <w:pPr>
        <w:pStyle w:val="RSCB07BHeadingSub-Section-standalone"/>
        <w:rPr>
          <w:noProof/>
        </w:rPr>
      </w:pPr>
      <w:r w:rsidRPr="0012525E">
        <w:rPr>
          <w:noProof/>
        </w:rPr>
        <w:t>Step III. Chemo</w:t>
      </w:r>
      <w:r w:rsidR="0080702A" w:rsidRPr="0012525E">
        <w:rPr>
          <w:noProof/>
        </w:rPr>
        <w:t xml:space="preserve">selective </w:t>
      </w:r>
      <w:r w:rsidR="00357E4E" w:rsidRPr="0012525E">
        <w:rPr>
          <w:noProof/>
        </w:rPr>
        <w:t>alk</w:t>
      </w:r>
      <w:r w:rsidR="0080702A" w:rsidRPr="0012525E">
        <w:rPr>
          <w:noProof/>
        </w:rPr>
        <w:t>ene</w:t>
      </w:r>
      <w:r w:rsidR="00357E4E" w:rsidRPr="0012525E">
        <w:rPr>
          <w:noProof/>
        </w:rPr>
        <w:t xml:space="preserve"> </w:t>
      </w:r>
      <w:r w:rsidR="0080702A" w:rsidRPr="0012525E">
        <w:rPr>
          <w:noProof/>
        </w:rPr>
        <w:t xml:space="preserve">reduction </w:t>
      </w:r>
    </w:p>
    <w:p w14:paraId="607660C2" w14:textId="33D1DA5C" w:rsidR="0080702A" w:rsidRPr="0012525E" w:rsidRDefault="0080702A" w:rsidP="0080702A">
      <w:pPr>
        <w:pStyle w:val="RSCB02ArticleText"/>
        <w:rPr>
          <w:noProof/>
        </w:rPr>
      </w:pPr>
      <w:r w:rsidRPr="0012525E">
        <w:rPr>
          <w:noProof/>
        </w:rPr>
        <w:t xml:space="preserve">Selective reduction of α,ß-unsaturated aldehydes </w:t>
      </w:r>
      <w:r w:rsidR="00D4737E" w:rsidRPr="0012525E">
        <w:rPr>
          <w:noProof/>
        </w:rPr>
        <w:t>was reported u</w:t>
      </w:r>
      <w:r w:rsidR="00074820" w:rsidRPr="0012525E">
        <w:rPr>
          <w:noProof/>
        </w:rPr>
        <w:t>sing</w:t>
      </w:r>
      <w:r w:rsidR="00D4737E" w:rsidRPr="0012525E">
        <w:rPr>
          <w:noProof/>
        </w:rPr>
        <w:t xml:space="preserve"> a wide variety of catalysts and </w:t>
      </w:r>
      <w:r w:rsidR="00074820" w:rsidRPr="0012525E">
        <w:rPr>
          <w:noProof/>
        </w:rPr>
        <w:t xml:space="preserve">reaction </w:t>
      </w:r>
      <w:r w:rsidR="00D4737E" w:rsidRPr="0012525E">
        <w:rPr>
          <w:noProof/>
        </w:rPr>
        <w:t>conditions.</w:t>
      </w:r>
      <w:r w:rsidR="00D4737E" w:rsidRPr="0012525E">
        <w:rPr>
          <w:noProof/>
        </w:rPr>
        <w:fldChar w:fldCharType="begin" w:fldLock="1"/>
      </w:r>
      <w:r w:rsidR="001E5D70">
        <w:rPr>
          <w:noProof/>
        </w:rPr>
        <w:instrText>ADDIN CSL_CITATION {"citationItems":[{"id":"ITEM-1","itemData":{"DOI":"10.1002/cjce.5450610105","ISSN":"1939019X","author":[{"dropping-particle":"","family":"Collins","given":"Dermot J.","non-dropping-particle":"","parse-names":false,"suffix":""},{"dropping-particle":"","family":"Grimes","given":"David E.","non-dropping-particle":"","parse-names":false,"suffix":""},{"dropping-particle":"","family":"Davis","given":"Burtron H.","non-dropping-particle":"","parse-names":false,"suffix":""}],"container-title":"The Canadian Journal of Chemical Engineering","id":"ITEM-1","issue":"1","issued":{"date-parts":[["1983"]]},"page":"36-39","title":"Kinetics of the catalytic hydrogenation of 2‐Ethyl‐2‐Hexenal","type":"article-journal","volume":"61"},"uris":["http://www.mendeley.com/documents/?uuid=c5e05515-c95f-454e-b9a9-09ab78a8ddd7"]},{"id":"ITEM-2","itemData":{"DOI":"10.1002/cjce.5450670109","ISSN":"1939019X","author":[{"dropping-particle":"","family":"Smedler","given":"Gudmund","non-dropping-particle":"","parse-names":false,"suffix":""}],"container-title":"The Canadian Journal of Chemical Engineering","id":"ITEM-2","issued":{"date-parts":[["1989"]]},"page":"51-61","title":"Kinetic Analysis of the Liquid Phase Hydrogenation of 2-ethyl-hexenal in the Presence of Supported Ni, Pd and Ni-S Catalysts","type":"article-journal","volume":"67"},"uris":["http://www.mendeley.com/documents/?uuid=940313c4-d5a5-4c3f-9b04-b6b186e32c84"]},{"id":"ITEM-3","itemData":{"author":[{"dropping-particle":"","family":"Rylander","given":"Paul N","non-dropping-particle":"","parse-names":false,"suffix":""},{"dropping-particle":"","family":"Steele","given":"Duane R","non-dropping-particle":"","parse-names":false,"suffix":""}],"id":"ITEM-3","issued":{"date-parts":[["1955"]]},"number":"US3655777","publisher":"Rylander, Paul N Steele, Duane R","publisher-place":"US","title":"Hydrogenation of unsaturated aldehydes to unsaturated alcohols","type":"patent"},"uris":["http://www.mendeley.com/documents/?uuid=f1e8c458-e02d-484a-bb53-d1033e71707b"]}],"mendeley":{"formattedCitation":"&lt;sup&gt;54–56&lt;/sup&gt;","plainTextFormattedCitation":"54–56","previouslyFormattedCitation":"&lt;sup&gt;54–56&lt;/sup&gt;"},"properties":{"noteIndex":0},"schema":"https://github.com/citation-style-language/schema/raw/master/csl-citation.json"}</w:instrText>
      </w:r>
      <w:r w:rsidR="00D4737E" w:rsidRPr="0012525E">
        <w:rPr>
          <w:noProof/>
        </w:rPr>
        <w:fldChar w:fldCharType="separate"/>
      </w:r>
      <w:r w:rsidR="00663558" w:rsidRPr="00663558">
        <w:rPr>
          <w:noProof/>
          <w:vertAlign w:val="superscript"/>
        </w:rPr>
        <w:t>54–56</w:t>
      </w:r>
      <w:r w:rsidR="00D4737E" w:rsidRPr="0012525E">
        <w:rPr>
          <w:noProof/>
        </w:rPr>
        <w:fldChar w:fldCharType="end"/>
      </w:r>
      <w:r w:rsidR="003773B3" w:rsidRPr="0012525E">
        <w:rPr>
          <w:noProof/>
        </w:rPr>
        <w:t>. T</w:t>
      </w:r>
      <w:r w:rsidR="005F4F1A" w:rsidRPr="0012525E">
        <w:rPr>
          <w:noProof/>
        </w:rPr>
        <w:t>he interest in t</w:t>
      </w:r>
      <w:r w:rsidRPr="0012525E">
        <w:rPr>
          <w:noProof/>
        </w:rPr>
        <w:t xml:space="preserve">hese compounds </w:t>
      </w:r>
      <w:r w:rsidR="005F4F1A" w:rsidRPr="0012525E">
        <w:rPr>
          <w:noProof/>
        </w:rPr>
        <w:t>rises from their use as</w:t>
      </w:r>
      <w:r w:rsidR="00521667" w:rsidRPr="0012525E">
        <w:rPr>
          <w:i/>
          <w:noProof/>
        </w:rPr>
        <w:t xml:space="preserve"> </w:t>
      </w:r>
      <w:r w:rsidR="005F4F1A" w:rsidRPr="0012525E">
        <w:rPr>
          <w:noProof/>
        </w:rPr>
        <w:t xml:space="preserve">versatile </w:t>
      </w:r>
      <w:r w:rsidRPr="0012525E">
        <w:rPr>
          <w:noProof/>
        </w:rPr>
        <w:t>precursor</w:t>
      </w:r>
      <w:r w:rsidR="00074820" w:rsidRPr="0012525E">
        <w:rPr>
          <w:noProof/>
        </w:rPr>
        <w:t>s</w:t>
      </w:r>
      <w:r w:rsidR="00305630" w:rsidRPr="0012525E">
        <w:rPr>
          <w:noProof/>
        </w:rPr>
        <w:t>.</w:t>
      </w:r>
      <w:r w:rsidR="005F4F1A" w:rsidRPr="0012525E">
        <w:rPr>
          <w:noProof/>
        </w:rPr>
        <w:t xml:space="preserve"> </w:t>
      </w:r>
      <w:r w:rsidR="00305630" w:rsidRPr="0012525E">
        <w:rPr>
          <w:noProof/>
        </w:rPr>
        <w:t>Some examples of possible derivatives</w:t>
      </w:r>
      <w:r w:rsidR="005F4F1A" w:rsidRPr="0012525E">
        <w:rPr>
          <w:noProof/>
        </w:rPr>
        <w:t xml:space="preserve"> </w:t>
      </w:r>
      <w:r w:rsidR="00305630" w:rsidRPr="0012525E">
        <w:rPr>
          <w:noProof/>
        </w:rPr>
        <w:t xml:space="preserve">are </w:t>
      </w:r>
      <w:r w:rsidRPr="0012525E">
        <w:rPr>
          <w:noProof/>
        </w:rPr>
        <w:t>unsaturated alcohols, saturated alcohols</w:t>
      </w:r>
      <w:r w:rsidR="00A25076" w:rsidRPr="0012525E">
        <w:rPr>
          <w:noProof/>
        </w:rPr>
        <w:t>,</w:t>
      </w:r>
      <w:r w:rsidRPr="0012525E">
        <w:rPr>
          <w:noProof/>
        </w:rPr>
        <w:t xml:space="preserve"> and saturated aldehydes. </w:t>
      </w:r>
      <w:r w:rsidR="003773B3" w:rsidRPr="0012525E">
        <w:rPr>
          <w:noProof/>
        </w:rPr>
        <w:t xml:space="preserve">In our study, </w:t>
      </w:r>
      <w:r w:rsidR="00074820" w:rsidRPr="0012525E">
        <w:rPr>
          <w:noProof/>
        </w:rPr>
        <w:t xml:space="preserve">the latter product was </w:t>
      </w:r>
      <w:r w:rsidR="00FC47CC" w:rsidRPr="0012525E">
        <w:rPr>
          <w:noProof/>
        </w:rPr>
        <w:t xml:space="preserve">synthesised </w:t>
      </w:r>
      <w:r w:rsidR="00074820" w:rsidRPr="0012525E">
        <w:rPr>
          <w:noProof/>
        </w:rPr>
        <w:t>via a</w:t>
      </w:r>
      <w:r w:rsidRPr="0012525E">
        <w:rPr>
          <w:noProof/>
        </w:rPr>
        <w:t xml:space="preserve"> </w:t>
      </w:r>
      <w:r w:rsidR="005F4F1A" w:rsidRPr="0012525E">
        <w:rPr>
          <w:noProof/>
        </w:rPr>
        <w:t xml:space="preserve">catalytic </w:t>
      </w:r>
      <w:r w:rsidR="003773B3" w:rsidRPr="0012525E">
        <w:rPr>
          <w:noProof/>
        </w:rPr>
        <w:t>chemo</w:t>
      </w:r>
      <w:r w:rsidRPr="0012525E">
        <w:rPr>
          <w:noProof/>
        </w:rPr>
        <w:t xml:space="preserve">selective </w:t>
      </w:r>
      <w:r w:rsidR="00074820" w:rsidRPr="0012525E">
        <w:rPr>
          <w:noProof/>
        </w:rPr>
        <w:t>alkene</w:t>
      </w:r>
      <w:r w:rsidR="006F0584" w:rsidRPr="0012525E">
        <w:rPr>
          <w:noProof/>
        </w:rPr>
        <w:t xml:space="preserve"> </w:t>
      </w:r>
      <w:r w:rsidRPr="0012525E">
        <w:rPr>
          <w:noProof/>
        </w:rPr>
        <w:t xml:space="preserve">reduction. </w:t>
      </w:r>
    </w:p>
    <w:p w14:paraId="790C98F8" w14:textId="613CB21E" w:rsidR="0080702A" w:rsidRPr="0012525E" w:rsidRDefault="0080702A" w:rsidP="005234B7">
      <w:pPr>
        <w:pStyle w:val="RSCB02ArticleText"/>
        <w:rPr>
          <w:noProof/>
        </w:rPr>
      </w:pPr>
      <w:r w:rsidRPr="0012525E">
        <w:rPr>
          <w:noProof/>
        </w:rPr>
        <w:t>Both palladium on carbon (Pd/C) and a</w:t>
      </w:r>
      <w:r w:rsidR="00106825" w:rsidRPr="0012525E">
        <w:rPr>
          <w:noProof/>
        </w:rPr>
        <w:t xml:space="preserve"> </w:t>
      </w:r>
      <w:r w:rsidRPr="0012525E">
        <w:rPr>
          <w:noProof/>
        </w:rPr>
        <w:t xml:space="preserve">nickel </w:t>
      </w:r>
      <w:r w:rsidR="00D039F8" w:rsidRPr="0012525E">
        <w:rPr>
          <w:noProof/>
        </w:rPr>
        <w:t>sulph</w:t>
      </w:r>
      <w:r w:rsidRPr="0012525E">
        <w:rPr>
          <w:noProof/>
        </w:rPr>
        <w:t>ide (Ni</w:t>
      </w:r>
      <w:r w:rsidR="00106825" w:rsidRPr="0012525E">
        <w:rPr>
          <w:noProof/>
          <w:vertAlign w:val="subscript"/>
        </w:rPr>
        <w:t>x</w:t>
      </w:r>
      <w:r w:rsidRPr="0012525E">
        <w:rPr>
          <w:noProof/>
        </w:rPr>
        <w:t>-S</w:t>
      </w:r>
      <w:r w:rsidR="00106825" w:rsidRPr="0012525E">
        <w:rPr>
          <w:noProof/>
          <w:vertAlign w:val="subscript"/>
        </w:rPr>
        <w:t>y</w:t>
      </w:r>
      <w:r w:rsidRPr="0012525E">
        <w:rPr>
          <w:noProof/>
        </w:rPr>
        <w:t xml:space="preserve">) were reported as selective catalysts for the reduction of 2-ethyl-2-hexenal under 0.9MPa </w:t>
      </w:r>
      <w:r w:rsidR="00A25076" w:rsidRPr="0012525E">
        <w:rPr>
          <w:noProof/>
        </w:rPr>
        <w:t xml:space="preserve">of </w:t>
      </w:r>
      <w:r w:rsidRPr="0012525E">
        <w:rPr>
          <w:noProof/>
        </w:rPr>
        <w:t>hydrogen pressure.</w:t>
      </w:r>
      <w:r w:rsidRPr="0012525E">
        <w:rPr>
          <w:noProof/>
        </w:rPr>
        <w:fldChar w:fldCharType="begin" w:fldLock="1"/>
      </w:r>
      <w:r w:rsidR="001E5D70">
        <w:rPr>
          <w:noProof/>
        </w:rPr>
        <w:instrText>ADDIN CSL_CITATION {"citationItems":[{"id":"ITEM-1","itemData":{"DOI":"10.1002/cjce.5450670109","ISSN":"1939019X","author":[{"dropping-particle":"","family":"Smedler","given":"Gudmund","non-dropping-particle":"","parse-names":false,"suffix":""}],"container-title":"The Canadian Journal of Chemical Engineering","id":"ITEM-1","issued":{"date-parts":[["1989"]]},"page":"51-61","title":"Kinetic Analysis of the Liquid Phase Hydrogenation of 2-ethyl-hexenal in the Presence of Supported Ni, Pd and Ni-S Catalysts","type":"article-journal","volume":"67"},"uris":["http://www.mendeley.com/documents/?uuid=940313c4-d5a5-4c3f-9b04-b6b186e32c84"]}],"mendeley":{"formattedCitation":"&lt;sup&gt;55&lt;/sup&gt;","plainTextFormattedCitation":"55","previouslyFormattedCitation":"&lt;sup&gt;55&lt;/sup&gt;"},"properties":{"noteIndex":0},"schema":"https://github.com/citation-style-language/schema/raw/master/csl-citation.json"}</w:instrText>
      </w:r>
      <w:r w:rsidRPr="0012525E">
        <w:rPr>
          <w:noProof/>
        </w:rPr>
        <w:fldChar w:fldCharType="separate"/>
      </w:r>
      <w:r w:rsidR="00663558" w:rsidRPr="00663558">
        <w:rPr>
          <w:noProof/>
          <w:vertAlign w:val="superscript"/>
        </w:rPr>
        <w:t>55</w:t>
      </w:r>
      <w:r w:rsidRPr="0012525E">
        <w:rPr>
          <w:noProof/>
        </w:rPr>
        <w:fldChar w:fldCharType="end"/>
      </w:r>
      <w:r w:rsidR="00A25076" w:rsidRPr="0012525E">
        <w:rPr>
          <w:noProof/>
        </w:rPr>
        <w:t xml:space="preserve"> In a benchmark study of 15 catalysts </w:t>
      </w:r>
      <w:r w:rsidR="00FC47CC" w:rsidRPr="0012525E">
        <w:rPr>
          <w:noProof/>
        </w:rPr>
        <w:t>tested</w:t>
      </w:r>
      <w:r w:rsidR="00AA3FC5" w:rsidRPr="0012525E">
        <w:rPr>
          <w:noProof/>
        </w:rPr>
        <w:t xml:space="preserve"> for the reduction of 2-ethyl-2-hexenal</w:t>
      </w:r>
      <w:r w:rsidR="00A25076" w:rsidRPr="0012525E">
        <w:rPr>
          <w:noProof/>
        </w:rPr>
        <w:t>, p</w:t>
      </w:r>
      <w:r w:rsidR="005446CE" w:rsidRPr="0012525E">
        <w:rPr>
          <w:noProof/>
        </w:rPr>
        <w:t>alladium</w:t>
      </w:r>
      <w:r w:rsidRPr="0012525E">
        <w:rPr>
          <w:noProof/>
        </w:rPr>
        <w:t xml:space="preserve"> </w:t>
      </w:r>
      <w:r w:rsidR="001F1B50" w:rsidRPr="0012525E">
        <w:rPr>
          <w:noProof/>
        </w:rPr>
        <w:t xml:space="preserve">on </w:t>
      </w:r>
      <w:r w:rsidR="005446CE" w:rsidRPr="0012525E">
        <w:rPr>
          <w:noProof/>
        </w:rPr>
        <w:t xml:space="preserve">carbon </w:t>
      </w:r>
      <w:r w:rsidR="001F1B50" w:rsidRPr="0012525E">
        <w:rPr>
          <w:noProof/>
        </w:rPr>
        <w:t xml:space="preserve">showed </w:t>
      </w:r>
      <w:r w:rsidRPr="0012525E">
        <w:rPr>
          <w:noProof/>
        </w:rPr>
        <w:t xml:space="preserve">the highest degree of </w:t>
      </w:r>
      <w:r w:rsidR="00106825" w:rsidRPr="0012525E">
        <w:rPr>
          <w:noProof/>
        </w:rPr>
        <w:t xml:space="preserve">selectivity </w:t>
      </w:r>
      <w:r w:rsidR="003773B3" w:rsidRPr="0012525E">
        <w:rPr>
          <w:noProof/>
        </w:rPr>
        <w:t>towards the saturated aldehyde</w:t>
      </w:r>
      <w:r w:rsidR="00A25076" w:rsidRPr="0012525E">
        <w:rPr>
          <w:noProof/>
        </w:rPr>
        <w:t xml:space="preserve"> under harsh conditions (240</w:t>
      </w:r>
      <w:r w:rsidR="005764A9" w:rsidRPr="0012525E">
        <w:rPr>
          <w:noProof/>
        </w:rPr>
        <w:t xml:space="preserve"> °C</w:t>
      </w:r>
      <w:r w:rsidR="00A25076" w:rsidRPr="0012525E">
        <w:rPr>
          <w:noProof/>
        </w:rPr>
        <w:t>, 7 h, 6 MPa)</w:t>
      </w:r>
      <w:r w:rsidRPr="0012525E">
        <w:rPr>
          <w:noProof/>
        </w:rPr>
        <w:t>.</w:t>
      </w:r>
      <w:r w:rsidRPr="0012525E">
        <w:rPr>
          <w:noProof/>
        </w:rPr>
        <w:fldChar w:fldCharType="begin" w:fldLock="1"/>
      </w:r>
      <w:r w:rsidR="001E5D70">
        <w:rPr>
          <w:noProof/>
        </w:rPr>
        <w:instrText>ADDIN CSL_CITATION {"citationItems":[{"id":"ITEM-1","itemData":{"DOI":"10.1007/s10562-016-1940-1","ISBN":"0960-8524","ISSN":"1572879X","PMID":"20338750","abstract":"The hydrogenation of biodiesel was investigated in presence of thermoregulated phase-transfer catalysts to produce fatty alcohols. The thermoregulated catalytic system Pd/IV (IV: P-ligand, tri-(methoxyl polyethylene glycol)-phosphite) exhibited an efficient catalytic performance for the hydrogenation. It was also found that the steric resistance of the P-ligand, to a large extent, affected the performance of catalytic system. Using Pd/IV as catalyst, the product could be easily separated from the catalytic system and the catalyst was of good reusability. Thus, a clean and environmentally friendly strategy for the production of fatty alcohol is provided.","author":[{"dropping-particle":"","family":"Liu","given":"Guoxiu","non-dropping-particle":"","parse-names":false,"suffix":""},{"dropping-particle":"","family":"Liu","given":"Shiwei","non-dropping-particle":"","parse-names":false,"suffix":""},{"dropping-particle":"","family":"Liu","given":"Siyuan","non-dropping-particle":"","parse-names":false,"suffix":""},{"dropping-particle":"","family":"Yu","given":"Shitao","non-dropping-particle":"","parse-names":false,"suffix":""},{"dropping-particle":"","family":"Li","given":"Lu","non-dropping-particle":"","parse-names":false,"suffix":""},{"dropping-particle":"","family":"Liu","given":"Fusheng","non-dropping-particle":"","parse-names":false,"suffix":""},{"dropping-particle":"","family":"Xie","given":"Congxia","non-dropping-particle":"","parse-names":false,"suffix":""},{"dropping-particle":"","family":"Song","given":"Xiuyan","non-dropping-particle":"","parse-names":false,"suffix":""}],"container-title":"Catalysis Letters","id":"ITEM-1","issue":"4","issued":{"date-parts":[["2017"]]},"page":"987-995","title":"Hydrogenation of 2-Ethylhexenal Using Supported-Metal Catalysts for Production of 2-Ethylhexanol","type":"article-journal","volume":"147"},"uris":["http://www.mendeley.com/documents/?uuid=310d113a-24b5-4c97-85c7-90cb2ad56ead"]}],"mendeley":{"formattedCitation":"&lt;sup&gt;57&lt;/sup&gt;","plainTextFormattedCitation":"57","previouslyFormattedCitation":"&lt;sup&gt;57&lt;/sup&gt;"},"properties":{"noteIndex":0},"schema":"https://github.com/citation-style-language/schema/raw/master/csl-citation.json"}</w:instrText>
      </w:r>
      <w:r w:rsidRPr="0012525E">
        <w:rPr>
          <w:noProof/>
        </w:rPr>
        <w:fldChar w:fldCharType="separate"/>
      </w:r>
      <w:r w:rsidR="00663558" w:rsidRPr="00663558">
        <w:rPr>
          <w:noProof/>
          <w:vertAlign w:val="superscript"/>
        </w:rPr>
        <w:t>57</w:t>
      </w:r>
      <w:r w:rsidRPr="0012525E">
        <w:rPr>
          <w:noProof/>
        </w:rPr>
        <w:fldChar w:fldCharType="end"/>
      </w:r>
      <w:r w:rsidRPr="0012525E">
        <w:rPr>
          <w:noProof/>
        </w:rPr>
        <w:t xml:space="preserve"> </w:t>
      </w:r>
      <w:r w:rsidR="00074820" w:rsidRPr="0012525E">
        <w:rPr>
          <w:noProof/>
        </w:rPr>
        <w:t>On the other hand</w:t>
      </w:r>
      <w:r w:rsidR="009126A9" w:rsidRPr="0012525E">
        <w:rPr>
          <w:noProof/>
        </w:rPr>
        <w:t>,</w:t>
      </w:r>
      <w:r w:rsidR="00D4737E" w:rsidRPr="0012525E">
        <w:rPr>
          <w:noProof/>
        </w:rPr>
        <w:t xml:space="preserve"> </w:t>
      </w:r>
      <w:r w:rsidR="00597D16" w:rsidRPr="0012525E">
        <w:rPr>
          <w:noProof/>
        </w:rPr>
        <w:t>u</w:t>
      </w:r>
      <w:r w:rsidR="00AA3FC5" w:rsidRPr="0012525E">
        <w:rPr>
          <w:noProof/>
        </w:rPr>
        <w:t>nder mild condition</w:t>
      </w:r>
      <w:r w:rsidR="00597D16" w:rsidRPr="0012525E">
        <w:rPr>
          <w:noProof/>
        </w:rPr>
        <w:t>s</w:t>
      </w:r>
      <w:r w:rsidR="00AA3FC5" w:rsidRPr="0012525E">
        <w:rPr>
          <w:noProof/>
        </w:rPr>
        <w:t>, p</w:t>
      </w:r>
      <w:r w:rsidRPr="0012525E">
        <w:rPr>
          <w:noProof/>
        </w:rPr>
        <w:t xml:space="preserve">alladium </w:t>
      </w:r>
      <w:r w:rsidR="001F1B50" w:rsidRPr="0012525E">
        <w:rPr>
          <w:noProof/>
        </w:rPr>
        <w:t xml:space="preserve">on </w:t>
      </w:r>
      <w:r w:rsidRPr="0012525E">
        <w:rPr>
          <w:noProof/>
        </w:rPr>
        <w:t xml:space="preserve">carbon </w:t>
      </w:r>
      <w:r w:rsidR="009126A9" w:rsidRPr="0012525E">
        <w:rPr>
          <w:noProof/>
        </w:rPr>
        <w:t>displa</w:t>
      </w:r>
      <w:r w:rsidR="009B22EA" w:rsidRPr="0012525E">
        <w:rPr>
          <w:noProof/>
        </w:rPr>
        <w:t>yed</w:t>
      </w:r>
      <w:r w:rsidR="009126A9" w:rsidRPr="0012525E">
        <w:rPr>
          <w:noProof/>
        </w:rPr>
        <w:t xml:space="preserve"> </w:t>
      </w:r>
      <w:r w:rsidR="00597D16" w:rsidRPr="0012525E">
        <w:rPr>
          <w:noProof/>
        </w:rPr>
        <w:t xml:space="preserve">full selectivity </w:t>
      </w:r>
      <w:r w:rsidR="009126A9" w:rsidRPr="0012525E">
        <w:rPr>
          <w:noProof/>
        </w:rPr>
        <w:t xml:space="preserve">for the aldehyde derivative </w:t>
      </w:r>
      <w:r w:rsidR="00647CB5" w:rsidRPr="0012525E">
        <w:rPr>
          <w:noProof/>
        </w:rPr>
        <w:t xml:space="preserve">with </w:t>
      </w:r>
      <w:r w:rsidR="00597D16" w:rsidRPr="0012525E">
        <w:rPr>
          <w:noProof/>
        </w:rPr>
        <w:t xml:space="preserve">various substrates </w:t>
      </w:r>
      <w:r w:rsidRPr="0012525E">
        <w:rPr>
          <w:noProof/>
        </w:rPr>
        <w:t>(</w:t>
      </w:r>
      <w:r w:rsidR="00247C76" w:rsidRPr="0012525E">
        <w:rPr>
          <w:i/>
          <w:noProof/>
        </w:rPr>
        <w:t>i.e.</w:t>
      </w:r>
      <w:r w:rsidRPr="0012525E">
        <w:rPr>
          <w:noProof/>
        </w:rPr>
        <w:t xml:space="preserve"> cinnamaldehyde, citral).</w:t>
      </w:r>
      <w:r w:rsidRPr="0012525E">
        <w:rPr>
          <w:noProof/>
        </w:rPr>
        <w:fldChar w:fldCharType="begin" w:fldLock="1"/>
      </w:r>
      <w:r w:rsidR="001E5D70">
        <w:rPr>
          <w:noProof/>
        </w:rPr>
        <w:instrText>ADDIN CSL_CITATION {"citationItems":[{"id":"ITEM-1","itemData":{"DOI":"10.1039/a708337h","ISBN":"1144-0546","ISSN":"11440546","abstract":"Oxidation of 9-decen-1-ol to 9-decenoic acid was conducted in aqueous media (dioxane-water mixtures) in the presence of supported palladium or platinum catalysts. The beneficial effect on the activity of a bismuth promoter, deposited on the platinum particles by a redox reaction, was demonstrated. Operating in a mass-transport-limited regime improves the resistance of the catalyst to deactivation by over-oxidation.","author":[{"dropping-particle":"","family":"Crozon","given":"A. B.","non-dropping-particle":"","parse-names":false,"suffix":""},{"dropping-particle":"","family":"Besson","given":"M.","non-dropping-particle":"","parse-names":false,"suffix":""},{"dropping-particle":"","family":"Gallezot","given":"P.","non-dropping-particle":"","parse-names":false,"suffix":""}],"container-title":"New Journal of Chemistry","id":"ITEM-1","issue":"3","issued":{"date-parts":[["1998"]]},"page":"269-273","title":"Oxidation of 9-decen-1-ol (rosalva) by air in aqueous media on platinum catalysts","type":"article-journal","volume":"22"},"uris":["http://www.mendeley.com/documents/?uuid=3f0e4cf8-23b2-4d35-a7d2-0e4f6b20c77a"]},{"id":"ITEM-2","itemData":{"DOI":"10.1016/j.cej.2014.11.008","ISSN":"1385-8947","author":[{"dropping-particle":"","family":"Liu","given":"Xianxiang","non-dropping-particle":"","parse-names":false,"suffix":""},{"dropping-particle":"","family":"Zhang","given":"Zehui","non-dropping-particle":"","parse-names":false,"suffix":""},{"dropping-particle":"","family":"Yang","given":"Yongjun","non-dropping-particle":"","parse-names":false,"suffix":""},{"dropping-particle":"","family":"Yin","given":"Dulin","non-dropping-particle":"","parse-names":false,"suffix":""},{"dropping-particle":"","family":"Su","given":"Shengpei","non-dropping-particle":"","parse-names":false,"suffix":""},{"dropping-particle":"","family":"Lei","given":"Dichen","non-dropping-particle":"","parse-names":false,"suffix":""},{"dropping-particle":"","family":"Yang","given":"Jing","non-dropping-particle":"","parse-names":false,"suffix":""}],"container-title":"CHEMICAL ENGINEERING JOURNAL","id":"ITEM-2","issued":{"date-parts":[["2015"]]},"page":"290-298","publisher":"Elsevier B.V.","title":"Selective hydrogenation of citral to 3 , 7-dimethyloctanal over activated carbon supported nano-palladium under atmospheric pressure","type":"article-journal","volume":"263"},"uris":["http://www.mendeley.com/documents/?uuid=dc150251-283f-4d97-8433-033862a24e67"]}],"mendeley":{"formattedCitation":"&lt;sup&gt;58,59&lt;/sup&gt;","plainTextFormattedCitation":"58,59","previouslyFormattedCitation":"&lt;sup&gt;58,59&lt;/sup&gt;"},"properties":{"noteIndex":0},"schema":"https://github.com/citation-style-language/schema/raw/master/csl-citation.json"}</w:instrText>
      </w:r>
      <w:r w:rsidRPr="0012525E">
        <w:rPr>
          <w:noProof/>
        </w:rPr>
        <w:fldChar w:fldCharType="separate"/>
      </w:r>
      <w:r w:rsidR="00663558" w:rsidRPr="00663558">
        <w:rPr>
          <w:noProof/>
          <w:vertAlign w:val="superscript"/>
        </w:rPr>
        <w:t>58,59</w:t>
      </w:r>
      <w:r w:rsidRPr="0012525E">
        <w:rPr>
          <w:noProof/>
        </w:rPr>
        <w:fldChar w:fldCharType="end"/>
      </w:r>
      <w:r w:rsidR="00C148FF" w:rsidRPr="0012525E">
        <w:rPr>
          <w:noProof/>
        </w:rPr>
        <w:t xml:space="preserve"> </w:t>
      </w:r>
      <w:r w:rsidRPr="0012525E">
        <w:rPr>
          <w:noProof/>
        </w:rPr>
        <w:t xml:space="preserve">Although nickel </w:t>
      </w:r>
      <w:r w:rsidR="00074820" w:rsidRPr="0012525E">
        <w:rPr>
          <w:noProof/>
        </w:rPr>
        <w:t xml:space="preserve">has a higher </w:t>
      </w:r>
      <w:r w:rsidR="009B22EA" w:rsidRPr="0012525E">
        <w:rPr>
          <w:noProof/>
        </w:rPr>
        <w:t xml:space="preserve">elemental </w:t>
      </w:r>
      <w:r w:rsidRPr="0012525E">
        <w:rPr>
          <w:noProof/>
        </w:rPr>
        <w:t>abundanc</w:t>
      </w:r>
      <w:r w:rsidR="00AD662A" w:rsidRPr="0012525E">
        <w:rPr>
          <w:noProof/>
        </w:rPr>
        <w:t>e</w:t>
      </w:r>
      <w:r w:rsidRPr="0012525E">
        <w:rPr>
          <w:noProof/>
        </w:rPr>
        <w:t xml:space="preserve">, we </w:t>
      </w:r>
      <w:r w:rsidR="001F1B50" w:rsidRPr="0012525E">
        <w:rPr>
          <w:noProof/>
        </w:rPr>
        <w:t xml:space="preserve">preferred </w:t>
      </w:r>
      <w:r w:rsidRPr="0012525E">
        <w:rPr>
          <w:noProof/>
        </w:rPr>
        <w:t xml:space="preserve">palladium </w:t>
      </w:r>
      <w:r w:rsidR="001F1B50" w:rsidRPr="0012525E">
        <w:rPr>
          <w:noProof/>
        </w:rPr>
        <w:t xml:space="preserve">on </w:t>
      </w:r>
      <w:r w:rsidR="00597D16" w:rsidRPr="0012525E">
        <w:rPr>
          <w:noProof/>
        </w:rPr>
        <w:t xml:space="preserve">carbon </w:t>
      </w:r>
      <w:r w:rsidR="003773B3" w:rsidRPr="0012525E">
        <w:rPr>
          <w:noProof/>
        </w:rPr>
        <w:t>because of</w:t>
      </w:r>
      <w:r w:rsidRPr="0012525E">
        <w:rPr>
          <w:noProof/>
        </w:rPr>
        <w:t xml:space="preserve"> the </w:t>
      </w:r>
      <w:r w:rsidR="001F1B50" w:rsidRPr="0012525E">
        <w:rPr>
          <w:noProof/>
        </w:rPr>
        <w:t xml:space="preserve">high </w:t>
      </w:r>
      <w:r w:rsidRPr="0012525E">
        <w:rPr>
          <w:noProof/>
        </w:rPr>
        <w:t>selectivity, high activity</w:t>
      </w:r>
      <w:r w:rsidR="00F8221C" w:rsidRPr="0012525E">
        <w:rPr>
          <w:noProof/>
        </w:rPr>
        <w:t xml:space="preserve"> at </w:t>
      </w:r>
      <w:r w:rsidR="00D4737E" w:rsidRPr="0012525E">
        <w:rPr>
          <w:noProof/>
        </w:rPr>
        <w:t xml:space="preserve">near </w:t>
      </w:r>
      <w:r w:rsidR="00597D16" w:rsidRPr="0012525E">
        <w:rPr>
          <w:noProof/>
        </w:rPr>
        <w:t>atmospheric</w:t>
      </w:r>
      <w:r w:rsidR="00F8221C" w:rsidRPr="0012525E">
        <w:rPr>
          <w:noProof/>
        </w:rPr>
        <w:t xml:space="preserve"> pressure</w:t>
      </w:r>
      <w:r w:rsidRPr="0012525E">
        <w:rPr>
          <w:noProof/>
        </w:rPr>
        <w:t xml:space="preserve">, </w:t>
      </w:r>
      <w:r w:rsidR="00305630" w:rsidRPr="0012525E">
        <w:rPr>
          <w:noProof/>
        </w:rPr>
        <w:t xml:space="preserve">and </w:t>
      </w:r>
      <w:r w:rsidRPr="0012525E">
        <w:rPr>
          <w:noProof/>
        </w:rPr>
        <w:t xml:space="preserve">reduced health risk profile. </w:t>
      </w:r>
      <w:r w:rsidR="00AD662A" w:rsidRPr="0012525E">
        <w:rPr>
          <w:noProof/>
        </w:rPr>
        <w:t>On these premises</w:t>
      </w:r>
      <w:r w:rsidRPr="0012525E">
        <w:rPr>
          <w:noProof/>
        </w:rPr>
        <w:t xml:space="preserve">, we proceeded in further optimising </w:t>
      </w:r>
      <w:r w:rsidR="00FC47CC" w:rsidRPr="0012525E">
        <w:rPr>
          <w:noProof/>
        </w:rPr>
        <w:t xml:space="preserve">the </w:t>
      </w:r>
      <w:r w:rsidRPr="0012525E">
        <w:rPr>
          <w:noProof/>
        </w:rPr>
        <w:t>reaction conditions.</w:t>
      </w:r>
    </w:p>
    <w:p w14:paraId="2A057942" w14:textId="217DD44A" w:rsidR="0080702A" w:rsidRPr="0012525E" w:rsidRDefault="00305630" w:rsidP="003B1C94">
      <w:pPr>
        <w:pStyle w:val="RSCB02ArticleText"/>
        <w:rPr>
          <w:noProof/>
        </w:rPr>
      </w:pPr>
      <w:r w:rsidRPr="0012525E">
        <w:rPr>
          <w:noProof/>
        </w:rPr>
        <w:t>W</w:t>
      </w:r>
      <w:r w:rsidR="0080702A" w:rsidRPr="0012525E">
        <w:rPr>
          <w:noProof/>
        </w:rPr>
        <w:t xml:space="preserve">e achieved a complete conversion within </w:t>
      </w:r>
      <w:r w:rsidR="00D4737E" w:rsidRPr="0012525E">
        <w:rPr>
          <w:rFonts w:cstheme="minorHAnsi"/>
          <w:noProof/>
        </w:rPr>
        <w:t>48 hours</w:t>
      </w:r>
      <w:r w:rsidR="0080702A" w:rsidRPr="0012525E">
        <w:rPr>
          <w:noProof/>
        </w:rPr>
        <w:t xml:space="preserve"> </w:t>
      </w:r>
      <w:r w:rsidR="00284B36" w:rsidRPr="0012525E">
        <w:rPr>
          <w:noProof/>
        </w:rPr>
        <w:t xml:space="preserve">at atmospheric pressure </w:t>
      </w:r>
      <w:r w:rsidR="0080702A" w:rsidRPr="0012525E">
        <w:rPr>
          <w:noProof/>
        </w:rPr>
        <w:t>with a</w:t>
      </w:r>
      <w:r w:rsidR="00074820" w:rsidRPr="0012525E">
        <w:rPr>
          <w:noProof/>
        </w:rPr>
        <w:t xml:space="preserve"> minimum of</w:t>
      </w:r>
      <w:r w:rsidR="0080702A" w:rsidRPr="0012525E">
        <w:rPr>
          <w:noProof/>
        </w:rPr>
        <w:t xml:space="preserve"> 3% </w:t>
      </w:r>
      <w:r w:rsidR="002F3F4A" w:rsidRPr="0012525E">
        <w:rPr>
          <w:noProof/>
        </w:rPr>
        <w:t>w/w of the catalyst (</w:t>
      </w:r>
      <w:r w:rsidR="0024534D" w:rsidRPr="0012525E">
        <w:rPr>
          <w:noProof/>
        </w:rPr>
        <w:t xml:space="preserve">Pd/C with </w:t>
      </w:r>
      <w:r w:rsidR="002F3F4A" w:rsidRPr="0012525E">
        <w:rPr>
          <w:noProof/>
        </w:rPr>
        <w:t>10% Pd loadi</w:t>
      </w:r>
      <w:r w:rsidR="00C148FF" w:rsidRPr="0012525E">
        <w:rPr>
          <w:noProof/>
        </w:rPr>
        <w:t>ng ) (ESI. General procedure 6)</w:t>
      </w:r>
      <w:r w:rsidR="002F3F4A" w:rsidRPr="0012525E">
        <w:rPr>
          <w:noProof/>
        </w:rPr>
        <w:t>.</w:t>
      </w:r>
      <w:r w:rsidR="003B1C94" w:rsidRPr="0012525E">
        <w:rPr>
          <w:noProof/>
        </w:rPr>
        <w:t xml:space="preserve"> </w:t>
      </w:r>
      <w:r w:rsidR="0080702A" w:rsidRPr="0012525E">
        <w:rPr>
          <w:noProof/>
        </w:rPr>
        <w:t xml:space="preserve">In contrast to what </w:t>
      </w:r>
      <w:r w:rsidR="00074820" w:rsidRPr="0012525E">
        <w:rPr>
          <w:noProof/>
        </w:rPr>
        <w:t xml:space="preserve">has been </w:t>
      </w:r>
      <w:r w:rsidR="0080702A" w:rsidRPr="0012525E">
        <w:rPr>
          <w:noProof/>
        </w:rPr>
        <w:t xml:space="preserve">reported, </w:t>
      </w:r>
      <w:r w:rsidR="00074820" w:rsidRPr="0012525E">
        <w:rPr>
          <w:noProof/>
        </w:rPr>
        <w:t xml:space="preserve">the </w:t>
      </w:r>
      <w:r w:rsidR="0080702A" w:rsidRPr="0012525E">
        <w:rPr>
          <w:noProof/>
        </w:rPr>
        <w:t xml:space="preserve">palladium catalyst showed gradual deactivation and </w:t>
      </w:r>
      <w:r w:rsidR="00600EEB" w:rsidRPr="0012525E">
        <w:rPr>
          <w:noProof/>
        </w:rPr>
        <w:t xml:space="preserve">we </w:t>
      </w:r>
      <w:r w:rsidR="0080702A" w:rsidRPr="0012525E">
        <w:rPr>
          <w:noProof/>
        </w:rPr>
        <w:t xml:space="preserve">needed </w:t>
      </w:r>
      <w:r w:rsidR="009B22EA" w:rsidRPr="0012525E">
        <w:rPr>
          <w:noProof/>
        </w:rPr>
        <w:t>to reactivate the catalyst</w:t>
      </w:r>
      <w:r w:rsidR="0080702A" w:rsidRPr="0012525E">
        <w:rPr>
          <w:noProof/>
        </w:rPr>
        <w:t xml:space="preserve"> after use</w:t>
      </w:r>
      <w:r w:rsidR="00F96B49" w:rsidRPr="0012525E">
        <w:rPr>
          <w:noProof/>
        </w:rPr>
        <w:t xml:space="preserve"> (ESI. General procedure 7)</w:t>
      </w:r>
      <w:r w:rsidR="0080702A" w:rsidRPr="0012525E">
        <w:rPr>
          <w:noProof/>
        </w:rPr>
        <w:t>.</w:t>
      </w:r>
      <w:r w:rsidR="0080702A" w:rsidRPr="0012525E">
        <w:rPr>
          <w:noProof/>
        </w:rPr>
        <w:fldChar w:fldCharType="begin" w:fldLock="1"/>
      </w:r>
      <w:r w:rsidR="001E5D70">
        <w:rPr>
          <w:noProof/>
        </w:rPr>
        <w:instrText>ADDIN CSL_CITATION {"citationItems":[{"id":"ITEM-1","itemData":{"DOI":"10.1002/cjce.5450670109","ISSN":"1939019X","author":[{"dropping-particle":"","family":"Smedler","given":"Gudmund","non-dropping-particle":"","parse-names":false,"suffix":""}],"container-title":"The Canadian Journal of Chemical Engineering","id":"ITEM-1","issued":{"date-parts":[["1989"]]},"page":"51-61","title":"Kinetic Analysis of the Liquid Phase Hydrogenation of 2-ethyl-hexenal in the Presence of Supported Ni, Pd and Ni-S Catalysts","type":"article-journal","volume":"67"},"uris":["http://www.mendeley.com/documents/?uuid=940313c4-d5a5-4c3f-9b04-b6b186e32c84"]}],"mendeley":{"formattedCitation":"&lt;sup&gt;55&lt;/sup&gt;","plainTextFormattedCitation":"55","previouslyFormattedCitation":"&lt;sup&gt;55&lt;/sup&gt;"},"properties":{"noteIndex":0},"schema":"https://github.com/citation-style-language/schema/raw/master/csl-citation.json"}</w:instrText>
      </w:r>
      <w:r w:rsidR="0080702A" w:rsidRPr="0012525E">
        <w:rPr>
          <w:noProof/>
        </w:rPr>
        <w:fldChar w:fldCharType="separate"/>
      </w:r>
      <w:r w:rsidR="00663558" w:rsidRPr="00663558">
        <w:rPr>
          <w:noProof/>
          <w:vertAlign w:val="superscript"/>
        </w:rPr>
        <w:t>55</w:t>
      </w:r>
      <w:r w:rsidR="0080702A" w:rsidRPr="0012525E">
        <w:rPr>
          <w:noProof/>
        </w:rPr>
        <w:fldChar w:fldCharType="end"/>
      </w:r>
      <w:r w:rsidR="0080702A" w:rsidRPr="0012525E">
        <w:rPr>
          <w:noProof/>
        </w:rPr>
        <w:t xml:space="preserve"> </w:t>
      </w:r>
      <w:r w:rsidR="00074820" w:rsidRPr="0012525E">
        <w:rPr>
          <w:noProof/>
        </w:rPr>
        <w:t>The d</w:t>
      </w:r>
      <w:r w:rsidR="0080702A" w:rsidRPr="0012525E">
        <w:rPr>
          <w:noProof/>
        </w:rPr>
        <w:t>eactivation rate was limited and dependent on</w:t>
      </w:r>
      <w:r w:rsidR="005F4F1A" w:rsidRPr="0012525E">
        <w:rPr>
          <w:noProof/>
        </w:rPr>
        <w:t xml:space="preserve"> the reaction conditions</w:t>
      </w:r>
      <w:r w:rsidR="0080702A" w:rsidRPr="0012525E">
        <w:rPr>
          <w:noProof/>
        </w:rPr>
        <w:t xml:space="preserve">. After two days </w:t>
      </w:r>
      <w:r w:rsidR="00AD662A" w:rsidRPr="0012525E">
        <w:rPr>
          <w:noProof/>
        </w:rPr>
        <w:t>in</w:t>
      </w:r>
      <w:r w:rsidR="0080702A" w:rsidRPr="0012525E">
        <w:rPr>
          <w:noProof/>
        </w:rPr>
        <w:t xml:space="preserve"> contact with the α,ß-unsaturated aldehyde, we observed no </w:t>
      </w:r>
      <w:r w:rsidR="00074820" w:rsidRPr="0012525E">
        <w:rPr>
          <w:noProof/>
        </w:rPr>
        <w:t xml:space="preserve">further </w:t>
      </w:r>
      <w:r w:rsidR="0080702A" w:rsidRPr="0012525E">
        <w:rPr>
          <w:noProof/>
        </w:rPr>
        <w:t>catalytic activity</w:t>
      </w:r>
      <w:r w:rsidR="00AD662A" w:rsidRPr="0012525E">
        <w:rPr>
          <w:noProof/>
        </w:rPr>
        <w:t>.</w:t>
      </w:r>
      <w:r w:rsidR="0080702A" w:rsidRPr="0012525E">
        <w:rPr>
          <w:noProof/>
        </w:rPr>
        <w:t xml:space="preserve"> </w:t>
      </w:r>
      <w:r w:rsidR="00AD662A" w:rsidRPr="0012525E">
        <w:rPr>
          <w:noProof/>
        </w:rPr>
        <w:t>Hence,</w:t>
      </w:r>
      <w:r w:rsidR="00937006" w:rsidRPr="0012525E">
        <w:rPr>
          <w:noProof/>
        </w:rPr>
        <w:t xml:space="preserve"> facilitating the hydrogren transfer to the liquid phase </w:t>
      </w:r>
      <w:r w:rsidR="0080702A" w:rsidRPr="0012525E">
        <w:rPr>
          <w:noProof/>
        </w:rPr>
        <w:t xml:space="preserve">was </w:t>
      </w:r>
      <w:r w:rsidR="009126A9" w:rsidRPr="0012525E">
        <w:rPr>
          <w:noProof/>
        </w:rPr>
        <w:t>central</w:t>
      </w:r>
      <w:r w:rsidR="00AD662A" w:rsidRPr="0012525E">
        <w:rPr>
          <w:noProof/>
        </w:rPr>
        <w:t xml:space="preserve"> to outrun catalyst deactivation</w:t>
      </w:r>
      <w:r w:rsidR="0080702A" w:rsidRPr="0012525E">
        <w:rPr>
          <w:noProof/>
        </w:rPr>
        <w:t>.</w:t>
      </w:r>
      <w:r w:rsidR="00937006" w:rsidRPr="0012525E">
        <w:rPr>
          <w:noProof/>
        </w:rPr>
        <w:t xml:space="preserve"> This could be achieved via increasing the interfacial area between the heterogeneous phases t</w:t>
      </w:r>
      <w:r w:rsidR="00074820" w:rsidRPr="0012525E">
        <w:rPr>
          <w:noProof/>
        </w:rPr>
        <w:t>h</w:t>
      </w:r>
      <w:r w:rsidR="00937006" w:rsidRPr="0012525E">
        <w:rPr>
          <w:noProof/>
        </w:rPr>
        <w:t xml:space="preserve">rough </w:t>
      </w:r>
      <w:r w:rsidR="00CD459C" w:rsidRPr="0012525E">
        <w:rPr>
          <w:noProof/>
        </w:rPr>
        <w:t xml:space="preserve">vigorous </w:t>
      </w:r>
      <w:r w:rsidR="00937006" w:rsidRPr="0012525E">
        <w:rPr>
          <w:noProof/>
        </w:rPr>
        <w:t xml:space="preserve">mixing and </w:t>
      </w:r>
      <w:r w:rsidR="00CD459C" w:rsidRPr="0012525E">
        <w:rPr>
          <w:noProof/>
        </w:rPr>
        <w:t xml:space="preserve">via adjusting </w:t>
      </w:r>
      <w:r w:rsidR="009B22EA" w:rsidRPr="0012525E">
        <w:rPr>
          <w:noProof/>
        </w:rPr>
        <w:t xml:space="preserve">the topology of the </w:t>
      </w:r>
      <w:r w:rsidR="00937006" w:rsidRPr="0012525E">
        <w:rPr>
          <w:noProof/>
        </w:rPr>
        <w:t>reaction v</w:t>
      </w:r>
      <w:r w:rsidR="00074820" w:rsidRPr="0012525E">
        <w:rPr>
          <w:noProof/>
        </w:rPr>
        <w:t>e</w:t>
      </w:r>
      <w:r w:rsidR="00937006" w:rsidRPr="0012525E">
        <w:rPr>
          <w:noProof/>
        </w:rPr>
        <w:t>ssel</w:t>
      </w:r>
      <w:r w:rsidR="00200C2F" w:rsidRPr="0012525E">
        <w:rPr>
          <w:noProof/>
        </w:rPr>
        <w:t xml:space="preserve">. </w:t>
      </w:r>
      <w:r w:rsidR="003D264A" w:rsidRPr="0012525E">
        <w:rPr>
          <w:noProof/>
        </w:rPr>
        <w:t>This was acted by m</w:t>
      </w:r>
      <w:r w:rsidR="00200C2F" w:rsidRPr="0012525E">
        <w:rPr>
          <w:noProof/>
        </w:rPr>
        <w:t>oving from stirring the solution in a round bottom flask to a conical flask shaken on a orbital shaker</w:t>
      </w:r>
      <w:r w:rsidR="003D264A" w:rsidRPr="0012525E">
        <w:rPr>
          <w:noProof/>
        </w:rPr>
        <w:t>;</w:t>
      </w:r>
      <w:r w:rsidR="00200C2F" w:rsidRPr="0012525E">
        <w:rPr>
          <w:noProof/>
        </w:rPr>
        <w:t xml:space="preserve"> </w:t>
      </w:r>
      <w:r w:rsidR="003D264A" w:rsidRPr="0012525E">
        <w:rPr>
          <w:noProof/>
        </w:rPr>
        <w:t xml:space="preserve">which </w:t>
      </w:r>
      <w:r w:rsidR="00200C2F" w:rsidRPr="0012525E">
        <w:rPr>
          <w:noProof/>
        </w:rPr>
        <w:t>increased the liquid-gas interfacial area, favouring hydrogen absorption by the solution.</w:t>
      </w:r>
    </w:p>
    <w:p w14:paraId="21FB4F27" w14:textId="42ACC795" w:rsidR="0080702A" w:rsidRPr="0012525E" w:rsidRDefault="0080702A" w:rsidP="00493691">
      <w:pPr>
        <w:pStyle w:val="RSCB02ArticleText"/>
        <w:rPr>
          <w:noProof/>
        </w:rPr>
      </w:pPr>
      <w:r w:rsidRPr="0012525E">
        <w:rPr>
          <w:noProof/>
        </w:rPr>
        <w:t xml:space="preserve">After use, </w:t>
      </w:r>
      <w:r w:rsidR="00F306B5" w:rsidRPr="0012525E">
        <w:rPr>
          <w:noProof/>
        </w:rPr>
        <w:t xml:space="preserve">the </w:t>
      </w:r>
      <w:r w:rsidRPr="0012525E">
        <w:rPr>
          <w:noProof/>
        </w:rPr>
        <w:t>catalyst</w:t>
      </w:r>
      <w:r w:rsidR="00074820" w:rsidRPr="0012525E">
        <w:rPr>
          <w:noProof/>
        </w:rPr>
        <w:t xml:space="preserve"> was</w:t>
      </w:r>
      <w:r w:rsidRPr="0012525E">
        <w:rPr>
          <w:noProof/>
        </w:rPr>
        <w:t xml:space="preserve"> </w:t>
      </w:r>
      <w:r w:rsidR="00074820" w:rsidRPr="0012525E">
        <w:rPr>
          <w:noProof/>
        </w:rPr>
        <w:t xml:space="preserve">separated </w:t>
      </w:r>
      <w:r w:rsidRPr="0012525E">
        <w:rPr>
          <w:noProof/>
        </w:rPr>
        <w:t xml:space="preserve">via vacuum filtration on Celite. </w:t>
      </w:r>
      <w:r w:rsidR="00074820" w:rsidRPr="0012525E">
        <w:rPr>
          <w:noProof/>
        </w:rPr>
        <w:t>T</w:t>
      </w:r>
      <w:r w:rsidRPr="0012525E">
        <w:rPr>
          <w:noProof/>
        </w:rPr>
        <w:t xml:space="preserve">he catalyst </w:t>
      </w:r>
      <w:r w:rsidR="00074820" w:rsidRPr="0012525E">
        <w:rPr>
          <w:noProof/>
        </w:rPr>
        <w:t>wa</w:t>
      </w:r>
      <w:r w:rsidR="006F0584" w:rsidRPr="0012525E">
        <w:rPr>
          <w:noProof/>
        </w:rPr>
        <w:t>s</w:t>
      </w:r>
      <w:r w:rsidR="00074820" w:rsidRPr="0012525E">
        <w:rPr>
          <w:noProof/>
        </w:rPr>
        <w:t xml:space="preserve"> removed from the</w:t>
      </w:r>
      <w:r w:rsidRPr="0012525E">
        <w:rPr>
          <w:noProof/>
        </w:rPr>
        <w:t xml:space="preserve"> Celite pad and reactivated via methanol washes </w:t>
      </w:r>
      <w:r w:rsidR="00133294" w:rsidRPr="0012525E">
        <w:rPr>
          <w:noProof/>
        </w:rPr>
        <w:t xml:space="preserve">(ESI. General procedure 7). </w:t>
      </w:r>
      <w:r w:rsidR="00074820" w:rsidRPr="0012525E">
        <w:rPr>
          <w:noProof/>
        </w:rPr>
        <w:t>T</w:t>
      </w:r>
      <w:r w:rsidRPr="0012525E">
        <w:rPr>
          <w:noProof/>
        </w:rPr>
        <w:t xml:space="preserve">he catalyst </w:t>
      </w:r>
      <w:r w:rsidR="00074820" w:rsidRPr="0012525E">
        <w:rPr>
          <w:noProof/>
        </w:rPr>
        <w:t xml:space="preserve">could thus be recycled </w:t>
      </w:r>
      <w:r w:rsidRPr="0012525E">
        <w:rPr>
          <w:noProof/>
        </w:rPr>
        <w:t>up to 5 times without</w:t>
      </w:r>
      <w:r w:rsidR="00284B36" w:rsidRPr="0012525E">
        <w:rPr>
          <w:noProof/>
        </w:rPr>
        <w:t xml:space="preserve"> a</w:t>
      </w:r>
      <w:r w:rsidRPr="0012525E">
        <w:rPr>
          <w:noProof/>
        </w:rPr>
        <w:t xml:space="preserve"> </w:t>
      </w:r>
      <w:r w:rsidR="00597D16" w:rsidRPr="0012525E">
        <w:rPr>
          <w:noProof/>
        </w:rPr>
        <w:t xml:space="preserve">remarkable </w:t>
      </w:r>
      <w:r w:rsidR="00284B36" w:rsidRPr="0012525E">
        <w:rPr>
          <w:noProof/>
        </w:rPr>
        <w:t>difference in activity</w:t>
      </w:r>
      <w:r w:rsidR="009126A9" w:rsidRPr="0012525E">
        <w:rPr>
          <w:noProof/>
        </w:rPr>
        <w:t xml:space="preserve"> (</w:t>
      </w:r>
      <w:r w:rsidR="00DC316F" w:rsidRPr="0012525E">
        <w:rPr>
          <w:noProof/>
        </w:rPr>
        <w:t>The t</w:t>
      </w:r>
      <w:r w:rsidR="00552DF0" w:rsidRPr="0012525E">
        <w:rPr>
          <w:noProof/>
        </w:rPr>
        <w:t xml:space="preserve">est </w:t>
      </w:r>
      <w:r w:rsidR="00DC316F" w:rsidRPr="0012525E">
        <w:rPr>
          <w:noProof/>
        </w:rPr>
        <w:t xml:space="preserve">was </w:t>
      </w:r>
      <w:r w:rsidR="009126A9" w:rsidRPr="0012525E">
        <w:rPr>
          <w:noProof/>
        </w:rPr>
        <w:t>carried out at 0.1</w:t>
      </w:r>
      <w:r w:rsidR="00D47084" w:rsidRPr="0012525E">
        <w:rPr>
          <w:noProof/>
        </w:rPr>
        <w:t xml:space="preserve"> </w:t>
      </w:r>
      <w:r w:rsidR="005764A9" w:rsidRPr="0012525E">
        <w:rPr>
          <w:noProof/>
        </w:rPr>
        <w:lastRenderedPageBreak/>
        <w:t>mol</w:t>
      </w:r>
      <w:r w:rsidR="009126A9" w:rsidRPr="0012525E">
        <w:rPr>
          <w:noProof/>
        </w:rPr>
        <w:t>e scale)</w:t>
      </w:r>
      <w:r w:rsidR="00284B36" w:rsidRPr="0012525E">
        <w:rPr>
          <w:noProof/>
        </w:rPr>
        <w:t>.</w:t>
      </w:r>
      <w:r w:rsidR="003D264A" w:rsidRPr="0012525E">
        <w:rPr>
          <w:noProof/>
        </w:rPr>
        <w:t xml:space="preserve"> </w:t>
      </w:r>
      <w:r w:rsidRPr="0012525E">
        <w:rPr>
          <w:noProof/>
        </w:rPr>
        <w:t>We tested the reaction up to one</w:t>
      </w:r>
      <w:r w:rsidR="00D47084" w:rsidRPr="0012525E">
        <w:rPr>
          <w:noProof/>
        </w:rPr>
        <w:t xml:space="preserve"> </w:t>
      </w:r>
      <w:r w:rsidR="005764A9" w:rsidRPr="0012525E">
        <w:rPr>
          <w:noProof/>
        </w:rPr>
        <w:t>mol</w:t>
      </w:r>
      <w:r w:rsidRPr="0012525E">
        <w:rPr>
          <w:noProof/>
        </w:rPr>
        <w:t xml:space="preserve">e of product. </w:t>
      </w:r>
      <w:r w:rsidR="00600EEB" w:rsidRPr="0012525E">
        <w:rPr>
          <w:noProof/>
        </w:rPr>
        <w:t>Furthermore, t</w:t>
      </w:r>
      <w:r w:rsidRPr="0012525E">
        <w:rPr>
          <w:noProof/>
        </w:rPr>
        <w:t xml:space="preserve">elescoping was applicable allowing to </w:t>
      </w:r>
      <w:r w:rsidR="009126A9" w:rsidRPr="0012525E">
        <w:rPr>
          <w:noProof/>
        </w:rPr>
        <w:t xml:space="preserve">directly </w:t>
      </w:r>
      <w:r w:rsidRPr="0012525E">
        <w:rPr>
          <w:noProof/>
        </w:rPr>
        <w:t xml:space="preserve">couple aldol condensation and </w:t>
      </w:r>
      <w:r w:rsidR="00074820" w:rsidRPr="0012525E">
        <w:rPr>
          <w:noProof/>
        </w:rPr>
        <w:t>alk</w:t>
      </w:r>
      <w:r w:rsidRPr="0012525E">
        <w:rPr>
          <w:noProof/>
        </w:rPr>
        <w:t>ene</w:t>
      </w:r>
      <w:r w:rsidR="00074820" w:rsidRPr="0012525E">
        <w:rPr>
          <w:noProof/>
        </w:rPr>
        <w:t xml:space="preserve"> </w:t>
      </w:r>
      <w:r w:rsidRPr="0012525E">
        <w:rPr>
          <w:noProof/>
        </w:rPr>
        <w:t>reduction in a one-pot</w:t>
      </w:r>
      <w:r w:rsidR="00110D3D" w:rsidRPr="0012525E">
        <w:rPr>
          <w:noProof/>
        </w:rPr>
        <w:t xml:space="preserve"> two </w:t>
      </w:r>
      <w:r w:rsidR="00133294" w:rsidRPr="0012525E">
        <w:rPr>
          <w:noProof/>
        </w:rPr>
        <w:t>step reaction (ESI. General procedure 8).</w:t>
      </w:r>
    </w:p>
    <w:p w14:paraId="5BC03F3F" w14:textId="047CA609" w:rsidR="00110D3D" w:rsidRPr="0012525E" w:rsidRDefault="003D264A" w:rsidP="00A0488E">
      <w:pPr>
        <w:pStyle w:val="RSCB02ArticleText"/>
        <w:rPr>
          <w:noProof/>
        </w:rPr>
      </w:pPr>
      <w:r w:rsidRPr="0012525E">
        <w:rPr>
          <w:noProof/>
        </w:rPr>
        <w:t>P</w:t>
      </w:r>
      <w:r w:rsidR="002B16F3" w:rsidRPr="0012525E">
        <w:rPr>
          <w:noProof/>
        </w:rPr>
        <w:t>u</w:t>
      </w:r>
      <w:r w:rsidRPr="0012525E">
        <w:rPr>
          <w:noProof/>
        </w:rPr>
        <w:t>rification of</w:t>
      </w:r>
      <w:r w:rsidR="0080702A" w:rsidRPr="0012525E">
        <w:rPr>
          <w:noProof/>
        </w:rPr>
        <w:t xml:space="preserve"> the crude sample </w:t>
      </w:r>
      <w:r w:rsidRPr="0012525E">
        <w:rPr>
          <w:noProof/>
        </w:rPr>
        <w:t xml:space="preserve">was acted </w:t>
      </w:r>
      <w:r w:rsidR="0080702A" w:rsidRPr="0012525E">
        <w:rPr>
          <w:noProof/>
        </w:rPr>
        <w:t xml:space="preserve">via </w:t>
      </w:r>
      <w:r w:rsidR="002B16F3" w:rsidRPr="0012525E">
        <w:rPr>
          <w:noProof/>
        </w:rPr>
        <w:t xml:space="preserve">a </w:t>
      </w:r>
      <w:r w:rsidRPr="0012525E">
        <w:rPr>
          <w:noProof/>
        </w:rPr>
        <w:t xml:space="preserve">batch extraction </w:t>
      </w:r>
      <w:r w:rsidR="0080702A" w:rsidRPr="0012525E">
        <w:rPr>
          <w:noProof/>
        </w:rPr>
        <w:t xml:space="preserve">followed by </w:t>
      </w:r>
      <w:r w:rsidR="002B16F3" w:rsidRPr="0012525E">
        <w:rPr>
          <w:noProof/>
        </w:rPr>
        <w:t xml:space="preserve">a </w:t>
      </w:r>
      <w:r w:rsidR="0080702A" w:rsidRPr="0012525E">
        <w:rPr>
          <w:noProof/>
        </w:rPr>
        <w:t xml:space="preserve">high vacuum </w:t>
      </w:r>
      <w:r w:rsidR="00133294" w:rsidRPr="0012525E">
        <w:rPr>
          <w:noProof/>
        </w:rPr>
        <w:t>distillation (ESI. General procedure 10).</w:t>
      </w:r>
      <w:r w:rsidR="00A0488E" w:rsidRPr="0012525E">
        <w:rPr>
          <w:noProof/>
        </w:rPr>
        <w:t xml:space="preserve"> </w:t>
      </w:r>
      <w:r w:rsidR="00EB2E3F" w:rsidRPr="0012525E">
        <w:rPr>
          <w:noProof/>
        </w:rPr>
        <w:t xml:space="preserve">With the exception of </w:t>
      </w:r>
      <w:r w:rsidR="00B50477" w:rsidRPr="0012525E">
        <w:rPr>
          <w:noProof/>
        </w:rPr>
        <w:t>2-butyl-octan-1-al</w:t>
      </w:r>
      <w:r w:rsidR="00EB2E3F" w:rsidRPr="0012525E">
        <w:rPr>
          <w:noProof/>
        </w:rPr>
        <w:t>, d</w:t>
      </w:r>
      <w:r w:rsidR="00F306B5" w:rsidRPr="0012525E">
        <w:rPr>
          <w:noProof/>
        </w:rPr>
        <w:t xml:space="preserve">irect distillation was </w:t>
      </w:r>
      <w:r w:rsidR="009126A9" w:rsidRPr="0012525E">
        <w:rPr>
          <w:noProof/>
        </w:rPr>
        <w:t xml:space="preserve">not </w:t>
      </w:r>
      <w:r w:rsidR="00FC47CC" w:rsidRPr="0012525E">
        <w:rPr>
          <w:noProof/>
        </w:rPr>
        <w:t xml:space="preserve">applicable </w:t>
      </w:r>
      <w:r w:rsidR="00EB2E3F" w:rsidRPr="0012525E">
        <w:rPr>
          <w:noProof/>
        </w:rPr>
        <w:t>for the synthesised compou</w:t>
      </w:r>
      <w:r w:rsidR="00DE0365" w:rsidRPr="0012525E">
        <w:rPr>
          <w:noProof/>
        </w:rPr>
        <w:t>n</w:t>
      </w:r>
      <w:r w:rsidR="00EB2E3F" w:rsidRPr="0012525E">
        <w:rPr>
          <w:noProof/>
        </w:rPr>
        <w:t>ds. A</w:t>
      </w:r>
      <w:r w:rsidR="009126A9" w:rsidRPr="0012525E">
        <w:rPr>
          <w:noProof/>
        </w:rPr>
        <w:t>t the conditions of distillation</w:t>
      </w:r>
      <w:r w:rsidR="00EB2E3F" w:rsidRPr="0012525E">
        <w:rPr>
          <w:noProof/>
        </w:rPr>
        <w:t xml:space="preserve">, </w:t>
      </w:r>
      <w:r w:rsidR="00E92CDD" w:rsidRPr="0012525E">
        <w:rPr>
          <w:noProof/>
        </w:rPr>
        <w:t xml:space="preserve">thermal </w:t>
      </w:r>
      <w:r w:rsidR="00EB2E3F" w:rsidRPr="0012525E">
        <w:rPr>
          <w:noProof/>
        </w:rPr>
        <w:t xml:space="preserve">decomposition processes </w:t>
      </w:r>
      <w:r w:rsidR="009126A9" w:rsidRPr="0012525E">
        <w:rPr>
          <w:noProof/>
        </w:rPr>
        <w:t>impeded the achievement of the vacuum levels needed for the distillation</w:t>
      </w:r>
      <w:r w:rsidR="00EB2E3F" w:rsidRPr="0012525E">
        <w:rPr>
          <w:noProof/>
        </w:rPr>
        <w:t xml:space="preserve"> and the material decomposed before getting distilled</w:t>
      </w:r>
      <w:r w:rsidR="009126A9" w:rsidRPr="0012525E">
        <w:rPr>
          <w:noProof/>
        </w:rPr>
        <w:t>.</w:t>
      </w:r>
      <w:r w:rsidR="00EB2E3F" w:rsidRPr="0012525E">
        <w:rPr>
          <w:noProof/>
        </w:rPr>
        <w:t xml:space="preserve"> </w:t>
      </w:r>
      <w:r w:rsidR="006721DD" w:rsidRPr="0012525E">
        <w:rPr>
          <w:noProof/>
        </w:rPr>
        <w:t>Batch</w:t>
      </w:r>
      <w:r w:rsidR="0080702A" w:rsidRPr="0012525E">
        <w:rPr>
          <w:noProof/>
        </w:rPr>
        <w:t xml:space="preserve"> extraction was </w:t>
      </w:r>
      <w:r w:rsidR="00EB2E3F" w:rsidRPr="0012525E">
        <w:rPr>
          <w:noProof/>
        </w:rPr>
        <w:t>beneficial</w:t>
      </w:r>
      <w:r w:rsidR="00F306B5" w:rsidRPr="0012525E">
        <w:rPr>
          <w:noProof/>
        </w:rPr>
        <w:t xml:space="preserve"> </w:t>
      </w:r>
      <w:r w:rsidR="0080702A" w:rsidRPr="0012525E">
        <w:rPr>
          <w:noProof/>
        </w:rPr>
        <w:t xml:space="preserve">to avoid </w:t>
      </w:r>
      <w:r w:rsidR="00EB2E3F" w:rsidRPr="0012525E">
        <w:rPr>
          <w:noProof/>
        </w:rPr>
        <w:t xml:space="preserve">the </w:t>
      </w:r>
      <w:r w:rsidR="0080702A" w:rsidRPr="0012525E">
        <w:rPr>
          <w:noProof/>
        </w:rPr>
        <w:t>decomposition processes</w:t>
      </w:r>
      <w:r w:rsidR="00600EEB" w:rsidRPr="0012525E">
        <w:rPr>
          <w:noProof/>
        </w:rPr>
        <w:t>.</w:t>
      </w:r>
      <w:r w:rsidR="0080702A" w:rsidRPr="0012525E">
        <w:rPr>
          <w:noProof/>
        </w:rPr>
        <w:t xml:space="preserve"> </w:t>
      </w:r>
      <w:r w:rsidR="00A57167" w:rsidRPr="0012525E">
        <w:rPr>
          <w:noProof/>
        </w:rPr>
        <w:t>Aqueous</w:t>
      </w:r>
      <w:r w:rsidR="0080702A" w:rsidRPr="0012525E">
        <w:rPr>
          <w:noProof/>
        </w:rPr>
        <w:t xml:space="preserve"> </w:t>
      </w:r>
      <w:r w:rsidR="002B16F3" w:rsidRPr="0012525E">
        <w:rPr>
          <w:noProof/>
        </w:rPr>
        <w:t xml:space="preserve">solutions of organic and inorganic acids </w:t>
      </w:r>
      <w:r w:rsidR="00AD662A" w:rsidRPr="0012525E">
        <w:rPr>
          <w:noProof/>
        </w:rPr>
        <w:t>were tested as work-up</w:t>
      </w:r>
      <w:r w:rsidR="009F4DD9" w:rsidRPr="0012525E">
        <w:rPr>
          <w:noProof/>
        </w:rPr>
        <w:t>,</w:t>
      </w:r>
      <w:r w:rsidR="00AD662A" w:rsidRPr="0012525E">
        <w:rPr>
          <w:noProof/>
        </w:rPr>
        <w:t xml:space="preserve"> but they </w:t>
      </w:r>
      <w:r w:rsidR="00E235D3" w:rsidRPr="0012525E">
        <w:rPr>
          <w:noProof/>
        </w:rPr>
        <w:t xml:space="preserve">were not able to </w:t>
      </w:r>
      <w:r w:rsidR="00597D16" w:rsidRPr="0012525E">
        <w:rPr>
          <w:noProof/>
        </w:rPr>
        <w:t xml:space="preserve">remove </w:t>
      </w:r>
      <w:r w:rsidR="0080702A" w:rsidRPr="0012525E">
        <w:rPr>
          <w:noProof/>
        </w:rPr>
        <w:t xml:space="preserve">the impurities from </w:t>
      </w:r>
      <w:r w:rsidR="00E235D3" w:rsidRPr="0012525E">
        <w:rPr>
          <w:noProof/>
        </w:rPr>
        <w:t>the</w:t>
      </w:r>
      <w:r w:rsidR="0080702A" w:rsidRPr="0012525E">
        <w:rPr>
          <w:noProof/>
        </w:rPr>
        <w:t xml:space="preserve"> organic </w:t>
      </w:r>
      <w:r w:rsidR="009B22EA" w:rsidRPr="0012525E">
        <w:rPr>
          <w:noProof/>
        </w:rPr>
        <w:t>layer</w:t>
      </w:r>
      <w:r w:rsidR="00EB2E3F" w:rsidRPr="0012525E">
        <w:rPr>
          <w:noProof/>
        </w:rPr>
        <w:t xml:space="preserve"> (</w:t>
      </w:r>
      <w:r w:rsidR="00247C76" w:rsidRPr="0012525E">
        <w:rPr>
          <w:i/>
          <w:noProof/>
        </w:rPr>
        <w:t>i.e.</w:t>
      </w:r>
      <w:r w:rsidR="00EB2E3F" w:rsidRPr="0012525E">
        <w:rPr>
          <w:noProof/>
        </w:rPr>
        <w:t xml:space="preserve"> 10% v/v of hydrochloric acid, </w:t>
      </w:r>
      <w:r w:rsidR="00D039F8" w:rsidRPr="0012525E">
        <w:rPr>
          <w:noProof/>
        </w:rPr>
        <w:t xml:space="preserve">sulphuric </w:t>
      </w:r>
      <w:r w:rsidR="00EB2E3F" w:rsidRPr="0012525E">
        <w:rPr>
          <w:noProof/>
        </w:rPr>
        <w:t>acid, formic acid, phosphoric acid, and acetic acid)</w:t>
      </w:r>
      <w:r w:rsidR="0080702A" w:rsidRPr="0012525E">
        <w:rPr>
          <w:noProof/>
        </w:rPr>
        <w:t xml:space="preserve">. </w:t>
      </w:r>
      <w:r w:rsidR="00AD4696" w:rsidRPr="0012525E">
        <w:rPr>
          <w:noProof/>
        </w:rPr>
        <w:t>The</w:t>
      </w:r>
      <w:r w:rsidR="009F4DD9" w:rsidRPr="0012525E">
        <w:rPr>
          <w:noProof/>
        </w:rPr>
        <w:t xml:space="preserve"> crude</w:t>
      </w:r>
      <w:r w:rsidR="00AD4696" w:rsidRPr="0012525E">
        <w:rPr>
          <w:noProof/>
        </w:rPr>
        <w:t xml:space="preserve"> r</w:t>
      </w:r>
      <w:r w:rsidR="00EB2E3F" w:rsidRPr="0012525E">
        <w:rPr>
          <w:noProof/>
        </w:rPr>
        <w:t xml:space="preserve">eaction </w:t>
      </w:r>
      <w:r w:rsidR="00AD4696" w:rsidRPr="0012525E">
        <w:rPr>
          <w:noProof/>
        </w:rPr>
        <w:t xml:space="preserve">mixture </w:t>
      </w:r>
      <w:r w:rsidR="00EB2E3F" w:rsidRPr="0012525E">
        <w:rPr>
          <w:noProof/>
        </w:rPr>
        <w:t xml:space="preserve">was miscible </w:t>
      </w:r>
      <w:r w:rsidR="009F4DD9" w:rsidRPr="0012525E">
        <w:rPr>
          <w:noProof/>
        </w:rPr>
        <w:t xml:space="preserve">with </w:t>
      </w:r>
      <w:r w:rsidR="00EB2E3F" w:rsidRPr="0012525E">
        <w:rPr>
          <w:noProof/>
        </w:rPr>
        <w:t>all common organic solvents (</w:t>
      </w:r>
      <w:r w:rsidR="00247C76" w:rsidRPr="0012525E">
        <w:rPr>
          <w:i/>
          <w:noProof/>
        </w:rPr>
        <w:t>i.e.</w:t>
      </w:r>
      <w:r w:rsidR="00EB2E3F" w:rsidRPr="0012525E">
        <w:rPr>
          <w:noProof/>
        </w:rPr>
        <w:t xml:space="preserve"> alcohols, esters, ethers, alkanes, acetone, DMSO, DMF, </w:t>
      </w:r>
      <w:r w:rsidR="006F0584" w:rsidRPr="0012525E">
        <w:rPr>
          <w:noProof/>
        </w:rPr>
        <w:t>dimetylcarbonate</w:t>
      </w:r>
      <w:r w:rsidR="00EB2E3F" w:rsidRPr="0012525E">
        <w:rPr>
          <w:noProof/>
        </w:rPr>
        <w:t>).</w:t>
      </w:r>
      <w:r w:rsidR="0013242F" w:rsidRPr="0012525E">
        <w:rPr>
          <w:noProof/>
        </w:rPr>
        <w:t xml:space="preserve"> </w:t>
      </w:r>
      <w:r w:rsidR="00305630" w:rsidRPr="0012525E">
        <w:rPr>
          <w:noProof/>
        </w:rPr>
        <w:t>In furthe</w:t>
      </w:r>
      <w:r w:rsidR="009B22EA" w:rsidRPr="0012525E">
        <w:rPr>
          <w:noProof/>
        </w:rPr>
        <w:t>r miscibility test</w:t>
      </w:r>
      <w:r w:rsidR="00AD4696" w:rsidRPr="0012525E">
        <w:rPr>
          <w:noProof/>
        </w:rPr>
        <w:t>s</w:t>
      </w:r>
      <w:r w:rsidR="00305630" w:rsidRPr="0012525E">
        <w:rPr>
          <w:noProof/>
        </w:rPr>
        <w:t>, f</w:t>
      </w:r>
      <w:r w:rsidR="0080702A" w:rsidRPr="0012525E">
        <w:rPr>
          <w:noProof/>
        </w:rPr>
        <w:t xml:space="preserve">ormic acid </w:t>
      </w:r>
      <w:r w:rsidR="0013242F" w:rsidRPr="0012525E">
        <w:rPr>
          <w:noProof/>
        </w:rPr>
        <w:t xml:space="preserve">was </w:t>
      </w:r>
      <w:r w:rsidR="00305630" w:rsidRPr="0012525E">
        <w:rPr>
          <w:noProof/>
        </w:rPr>
        <w:t xml:space="preserve">found </w:t>
      </w:r>
      <w:r w:rsidR="009F4DD9" w:rsidRPr="0012525E">
        <w:rPr>
          <w:noProof/>
        </w:rPr>
        <w:t xml:space="preserve">to be poorly miscible </w:t>
      </w:r>
      <w:r w:rsidR="002B16F3" w:rsidRPr="0012525E">
        <w:rPr>
          <w:noProof/>
        </w:rPr>
        <w:t>with the aldehyde</w:t>
      </w:r>
      <w:r w:rsidR="009B22EA" w:rsidRPr="0012525E">
        <w:rPr>
          <w:noProof/>
        </w:rPr>
        <w:t xml:space="preserve"> and</w:t>
      </w:r>
      <w:r w:rsidR="00305630" w:rsidRPr="0012525E">
        <w:rPr>
          <w:noProof/>
        </w:rPr>
        <w:t xml:space="preserve"> able to </w:t>
      </w:r>
      <w:r w:rsidR="0080702A" w:rsidRPr="0012525E">
        <w:rPr>
          <w:noProof/>
        </w:rPr>
        <w:t xml:space="preserve">remove </w:t>
      </w:r>
      <w:r w:rsidR="00110D3D" w:rsidRPr="0012525E">
        <w:rPr>
          <w:noProof/>
        </w:rPr>
        <w:t xml:space="preserve">the </w:t>
      </w:r>
      <w:r w:rsidR="0080702A" w:rsidRPr="0012525E">
        <w:rPr>
          <w:noProof/>
        </w:rPr>
        <w:t xml:space="preserve">impurities </w:t>
      </w:r>
      <w:r w:rsidR="002B16F3" w:rsidRPr="0012525E">
        <w:rPr>
          <w:noProof/>
        </w:rPr>
        <w:t xml:space="preserve">from </w:t>
      </w:r>
      <w:r w:rsidR="0080702A" w:rsidRPr="0012525E">
        <w:rPr>
          <w:noProof/>
        </w:rPr>
        <w:t xml:space="preserve">the </w:t>
      </w:r>
      <w:r w:rsidR="009F4DD9" w:rsidRPr="0012525E">
        <w:rPr>
          <w:noProof/>
        </w:rPr>
        <w:t xml:space="preserve">crude </w:t>
      </w:r>
      <w:r w:rsidR="0013242F" w:rsidRPr="0012525E">
        <w:rPr>
          <w:noProof/>
        </w:rPr>
        <w:t xml:space="preserve">reaction </w:t>
      </w:r>
      <w:r w:rsidR="009F4DD9" w:rsidRPr="0012525E">
        <w:rPr>
          <w:noProof/>
        </w:rPr>
        <w:t xml:space="preserve">mixture </w:t>
      </w:r>
      <w:r w:rsidR="002B16F3" w:rsidRPr="0012525E">
        <w:rPr>
          <w:noProof/>
        </w:rPr>
        <w:t>via catalysing condensation processes</w:t>
      </w:r>
      <w:r w:rsidR="0080702A" w:rsidRPr="0012525E">
        <w:rPr>
          <w:noProof/>
        </w:rPr>
        <w:t>. This allowed to define an extractive reactive purification pr</w:t>
      </w:r>
      <w:r w:rsidR="00110D3D" w:rsidRPr="0012525E">
        <w:rPr>
          <w:noProof/>
        </w:rPr>
        <w:t xml:space="preserve">ocedure for the reaction </w:t>
      </w:r>
      <w:r w:rsidR="00AD4696" w:rsidRPr="0012525E">
        <w:rPr>
          <w:noProof/>
        </w:rPr>
        <w:t>mixture</w:t>
      </w:r>
      <w:r w:rsidR="00110D3D" w:rsidRPr="0012525E">
        <w:rPr>
          <w:noProof/>
        </w:rPr>
        <w:t>.</w:t>
      </w:r>
      <w:r w:rsidR="00E235D3" w:rsidRPr="0012525E">
        <w:rPr>
          <w:noProof/>
        </w:rPr>
        <w:t xml:space="preserve"> </w:t>
      </w:r>
      <w:r w:rsidR="00305630" w:rsidRPr="0012525E">
        <w:rPr>
          <w:noProof/>
        </w:rPr>
        <w:t>Then, d</w:t>
      </w:r>
      <w:r w:rsidR="00E235D3" w:rsidRPr="0012525E">
        <w:rPr>
          <w:noProof/>
        </w:rPr>
        <w:t xml:space="preserve">istillation </w:t>
      </w:r>
      <w:r w:rsidR="002B16F3" w:rsidRPr="0012525E">
        <w:rPr>
          <w:noProof/>
        </w:rPr>
        <w:t>was used to en</w:t>
      </w:r>
      <w:r w:rsidR="00E235D3" w:rsidRPr="0012525E">
        <w:rPr>
          <w:noProof/>
        </w:rPr>
        <w:t xml:space="preserve">sure complete </w:t>
      </w:r>
      <w:r w:rsidR="009F4DD9" w:rsidRPr="0012525E">
        <w:rPr>
          <w:noProof/>
        </w:rPr>
        <w:t>purification</w:t>
      </w:r>
      <w:r w:rsidR="00E235D3" w:rsidRPr="0012525E">
        <w:rPr>
          <w:noProof/>
        </w:rPr>
        <w:t xml:space="preserve"> </w:t>
      </w:r>
      <w:r w:rsidR="00556BB5" w:rsidRPr="0012525E">
        <w:rPr>
          <w:noProof/>
        </w:rPr>
        <w:t xml:space="preserve">of the </w:t>
      </w:r>
      <w:r w:rsidR="00556BB5" w:rsidRPr="0012525E">
        <w:t>β</w:t>
      </w:r>
      <w:r w:rsidR="00556BB5" w:rsidRPr="0012525E">
        <w:rPr>
          <w:noProof/>
        </w:rPr>
        <w:t xml:space="preserve"> branched aldehyde </w:t>
      </w:r>
      <w:r w:rsidR="00E235D3" w:rsidRPr="0012525E">
        <w:rPr>
          <w:noProof/>
        </w:rPr>
        <w:t>and</w:t>
      </w:r>
      <w:r w:rsidR="002B16F3" w:rsidRPr="0012525E">
        <w:rPr>
          <w:noProof/>
        </w:rPr>
        <w:t xml:space="preserve"> </w:t>
      </w:r>
      <w:r w:rsidR="009F4DD9" w:rsidRPr="0012525E">
        <w:rPr>
          <w:noProof/>
        </w:rPr>
        <w:t xml:space="preserve">to </w:t>
      </w:r>
      <w:r w:rsidR="00E235D3" w:rsidRPr="0012525E">
        <w:rPr>
          <w:noProof/>
        </w:rPr>
        <w:t>avoid possible degradat</w:t>
      </w:r>
      <w:r w:rsidR="002B16F3" w:rsidRPr="0012525E">
        <w:rPr>
          <w:noProof/>
        </w:rPr>
        <w:t>ive processes (e.g. aldol condensation)</w:t>
      </w:r>
      <w:r w:rsidR="00E235D3" w:rsidRPr="0012525E">
        <w:rPr>
          <w:noProof/>
        </w:rPr>
        <w:t>.</w:t>
      </w:r>
    </w:p>
    <w:p w14:paraId="794749E5" w14:textId="42E939D8" w:rsidR="0080702A" w:rsidRPr="0012525E" w:rsidRDefault="0080702A" w:rsidP="0080702A">
      <w:pPr>
        <w:pStyle w:val="RSCB07BHeadingSub-Section-standalone"/>
        <w:rPr>
          <w:noProof/>
        </w:rPr>
      </w:pPr>
      <w:r w:rsidRPr="0012525E">
        <w:rPr>
          <w:noProof/>
        </w:rPr>
        <w:t>Step IV. Modified Leuckart-Wallach</w:t>
      </w:r>
      <w:r w:rsidR="00AD4696" w:rsidRPr="0012525E">
        <w:rPr>
          <w:noProof/>
        </w:rPr>
        <w:t xml:space="preserve"> reaction</w:t>
      </w:r>
    </w:p>
    <w:p w14:paraId="52AB4CF4" w14:textId="26902802" w:rsidR="0080702A" w:rsidRPr="0012525E" w:rsidRDefault="00110D3D" w:rsidP="00F43E76">
      <w:pPr>
        <w:pStyle w:val="RSCB02ArticleText"/>
        <w:rPr>
          <w:noProof/>
        </w:rPr>
      </w:pPr>
      <w:r w:rsidRPr="0012525E">
        <w:rPr>
          <w:noProof/>
        </w:rPr>
        <w:t>B</w:t>
      </w:r>
      <w:r w:rsidR="0080702A" w:rsidRPr="0012525E">
        <w:rPr>
          <w:noProof/>
        </w:rPr>
        <w:t>y reacting a mixture of formamide and formic acid with an aldehyde or a ketone,</w:t>
      </w:r>
      <w:r w:rsidRPr="0012525E">
        <w:rPr>
          <w:noProof/>
        </w:rPr>
        <w:t xml:space="preserve"> </w:t>
      </w:r>
      <w:r w:rsidR="00AD4696" w:rsidRPr="0012525E">
        <w:rPr>
          <w:noProof/>
        </w:rPr>
        <w:t xml:space="preserve">the </w:t>
      </w:r>
      <w:r w:rsidRPr="0012525E">
        <w:rPr>
          <w:noProof/>
        </w:rPr>
        <w:t>Leuckart reaction</w:t>
      </w:r>
      <w:r w:rsidR="0080702A" w:rsidRPr="0012525E">
        <w:rPr>
          <w:noProof/>
        </w:rPr>
        <w:t xml:space="preserve"> </w:t>
      </w:r>
      <w:r w:rsidR="00564A6A" w:rsidRPr="0012525E">
        <w:rPr>
          <w:noProof/>
        </w:rPr>
        <w:t xml:space="preserve">yields </w:t>
      </w:r>
      <w:r w:rsidR="0080702A" w:rsidRPr="0012525E">
        <w:rPr>
          <w:noProof/>
        </w:rPr>
        <w:t>a mixture of amines and formyl amines.</w:t>
      </w:r>
      <w:r w:rsidR="0080702A" w:rsidRPr="0012525E">
        <w:rPr>
          <w:noProof/>
        </w:rPr>
        <w:fldChar w:fldCharType="begin" w:fldLock="1"/>
      </w:r>
      <w:r w:rsidR="001E5D70">
        <w:rPr>
          <w:noProof/>
        </w:rPr>
        <w:instrText>ADDIN CSL_CITATION {"citationItems":[{"id":"ITEM-1","itemData":{"DOI":"10.1002/prac.18900410121","ISSN":"0021-8383","author":[{"dropping-particle":"","family":"Leuckart","given":"Rudolf","non-dropping-particle":"","parse-names":false,"suffix":""}],"container-title":"Journal für Praktische Chemie","id":"ITEM-1","issue":"1","issued":{"date-parts":[["1889","12","30"]]},"page":"330-340","title":"Ueber die Einwirkung von Ammoniumformiat auf Ketone","type":"article-journal","volume":"41"},"uris":["http://www.mendeley.com/documents/?uuid=4af652d0-e879-42d6-b23b-6c55932258b9"]}],"mendeley":{"formattedCitation":"&lt;sup&gt;60&lt;/sup&gt;","plainTextFormattedCitation":"60","previouslyFormattedCitation":"&lt;sup&gt;60&lt;/sup&gt;"},"properties":{"noteIndex":0},"schema":"https://github.com/citation-style-language/schema/raw/master/csl-citation.json"}</w:instrText>
      </w:r>
      <w:r w:rsidR="0080702A" w:rsidRPr="0012525E">
        <w:rPr>
          <w:noProof/>
        </w:rPr>
        <w:fldChar w:fldCharType="separate"/>
      </w:r>
      <w:r w:rsidR="00663558" w:rsidRPr="00663558">
        <w:rPr>
          <w:noProof/>
          <w:vertAlign w:val="superscript"/>
        </w:rPr>
        <w:t>60</w:t>
      </w:r>
      <w:r w:rsidR="0080702A" w:rsidRPr="0012525E">
        <w:rPr>
          <w:noProof/>
        </w:rPr>
        <w:fldChar w:fldCharType="end"/>
      </w:r>
      <w:r w:rsidR="0080702A" w:rsidRPr="0012525E">
        <w:rPr>
          <w:noProof/>
        </w:rPr>
        <w:t xml:space="preserve"> The reaction is also known as </w:t>
      </w:r>
      <w:r w:rsidR="00564A6A" w:rsidRPr="0012525E">
        <w:rPr>
          <w:noProof/>
        </w:rPr>
        <w:t xml:space="preserve">the </w:t>
      </w:r>
      <w:r w:rsidR="0080702A" w:rsidRPr="0012525E">
        <w:rPr>
          <w:noProof/>
        </w:rPr>
        <w:t xml:space="preserve">Leuckart-Wallach reaction after Otto Wallach, </w:t>
      </w:r>
      <w:r w:rsidR="00564A6A" w:rsidRPr="0012525E">
        <w:rPr>
          <w:noProof/>
        </w:rPr>
        <w:t xml:space="preserve">who </w:t>
      </w:r>
      <w:r w:rsidR="0080702A" w:rsidRPr="0012525E">
        <w:rPr>
          <w:noProof/>
        </w:rPr>
        <w:t xml:space="preserve">extended the reaction </w:t>
      </w:r>
      <w:r w:rsidRPr="0012525E">
        <w:rPr>
          <w:noProof/>
        </w:rPr>
        <w:t xml:space="preserve">scope </w:t>
      </w:r>
      <w:r w:rsidR="002B16F3" w:rsidRPr="0012525E">
        <w:rPr>
          <w:noProof/>
        </w:rPr>
        <w:t xml:space="preserve">to </w:t>
      </w:r>
      <w:r w:rsidR="0080702A" w:rsidRPr="0012525E">
        <w:rPr>
          <w:noProof/>
        </w:rPr>
        <w:t>primary and secondary amines.</w:t>
      </w:r>
      <w:r w:rsidR="0080702A" w:rsidRPr="0012525E">
        <w:rPr>
          <w:noProof/>
        </w:rPr>
        <w:fldChar w:fldCharType="begin" w:fldLock="1"/>
      </w:r>
      <w:r w:rsidR="001E5D70">
        <w:rPr>
          <w:noProof/>
        </w:rPr>
        <w:instrText>ADDIN CSL_CITATION {"citationItems":[{"id":"ITEM-1","itemData":{"DOI":"10.1021/cr60261a005","author":[{"dropping-particle":"","family":"Gibson","given":"Harry W","non-dropping-particle":"","parse-names":false,"suffix":""}],"container-title":"Chemical Reviews","id":"ITEM-1","issue":"5","issued":{"date-parts":[["1969"]]},"page":"673-692","title":"Chemistry of formic acid and its simple derivatives","type":"article-journal","volume":"69"},"uris":["http://www.mendeley.com/documents/?uuid=a1810190-4de1-4e13-b5af-9bd215663b16"]}],"mendeley":{"formattedCitation":"&lt;sup&gt;61&lt;/sup&gt;","plainTextFormattedCitation":"61","previouslyFormattedCitation":"&lt;sup&gt;61&lt;/sup&gt;"},"properties":{"noteIndex":0},"schema":"https://github.com/citation-style-language/schema/raw/master/csl-citation.json"}</w:instrText>
      </w:r>
      <w:r w:rsidR="0080702A" w:rsidRPr="0012525E">
        <w:rPr>
          <w:noProof/>
        </w:rPr>
        <w:fldChar w:fldCharType="separate"/>
      </w:r>
      <w:r w:rsidR="00663558" w:rsidRPr="00663558">
        <w:rPr>
          <w:noProof/>
          <w:vertAlign w:val="superscript"/>
        </w:rPr>
        <w:t>61</w:t>
      </w:r>
      <w:r w:rsidR="0080702A" w:rsidRPr="0012525E">
        <w:rPr>
          <w:noProof/>
        </w:rPr>
        <w:fldChar w:fldCharType="end"/>
      </w:r>
      <w:r w:rsidR="00F43E76" w:rsidRPr="0012525E">
        <w:rPr>
          <w:noProof/>
        </w:rPr>
        <w:t xml:space="preserve"> </w:t>
      </w:r>
      <w:r w:rsidR="0080702A" w:rsidRPr="0012525E">
        <w:rPr>
          <w:noProof/>
        </w:rPr>
        <w:t>In 193</w:t>
      </w:r>
      <w:r w:rsidR="00A57167" w:rsidRPr="0012525E">
        <w:rPr>
          <w:noProof/>
        </w:rPr>
        <w:t>0s</w:t>
      </w:r>
      <w:r w:rsidR="0080702A" w:rsidRPr="0012525E">
        <w:rPr>
          <w:noProof/>
        </w:rPr>
        <w:t xml:space="preserve">, a renewed interest </w:t>
      </w:r>
      <w:r w:rsidR="002B16F3" w:rsidRPr="0012525E">
        <w:rPr>
          <w:noProof/>
        </w:rPr>
        <w:t>encouraged</w:t>
      </w:r>
      <w:r w:rsidR="0080702A" w:rsidRPr="0012525E">
        <w:rPr>
          <w:noProof/>
        </w:rPr>
        <w:t xml:space="preserve"> </w:t>
      </w:r>
      <w:r w:rsidR="002B16F3" w:rsidRPr="0012525E">
        <w:rPr>
          <w:noProof/>
        </w:rPr>
        <w:t>investigations</w:t>
      </w:r>
      <w:r w:rsidR="0080702A" w:rsidRPr="0012525E">
        <w:rPr>
          <w:noProof/>
        </w:rPr>
        <w:t xml:space="preserve"> on </w:t>
      </w:r>
      <w:r w:rsidR="003D264A" w:rsidRPr="0012525E">
        <w:rPr>
          <w:noProof/>
        </w:rPr>
        <w:t xml:space="preserve">the </w:t>
      </w:r>
      <w:r w:rsidR="0080702A" w:rsidRPr="0012525E">
        <w:rPr>
          <w:noProof/>
        </w:rPr>
        <w:t xml:space="preserve">reaction pathway and </w:t>
      </w:r>
      <w:r w:rsidR="003D264A" w:rsidRPr="0012525E">
        <w:rPr>
          <w:noProof/>
        </w:rPr>
        <w:t xml:space="preserve">the </w:t>
      </w:r>
      <w:r w:rsidR="0080702A" w:rsidRPr="0012525E">
        <w:rPr>
          <w:noProof/>
        </w:rPr>
        <w:t>optimal reaction conditions.</w:t>
      </w:r>
      <w:r w:rsidR="0080702A" w:rsidRPr="0012525E">
        <w:rPr>
          <w:noProof/>
        </w:rPr>
        <w:fldChar w:fldCharType="begin" w:fldLock="1"/>
      </w:r>
      <w:r w:rsidR="001E5D70">
        <w:rPr>
          <w:noProof/>
        </w:rPr>
        <w:instrText>ADDIN CSL_CITATION {"citationItems":[{"id":"ITEM-1","itemData":{"author":[{"dropping-particle":"","family":"Kost","given":"A. N.","non-dropping-particle":"","parse-names":false,"suffix":""},{"dropping-particle":"","family":"Grandberg","given":"I. I.","non-dropping-particle":"","parse-names":false,"suffix":""}],"container-title":"Zh. Obshch. Khim.","id":"ITEM-1","issue":"26","issued":{"date-parts":[["1954","4","15"]]},"page":"1377-1381","title":"The catalysts and mechanism of the Leuckart reaction","type":"article-journal"},"uris":["http://www.mendeley.com/documents/?uuid=4d6715ee-366b-4184-a12c-c90aaab4afc7"]},{"id":"ITEM-2","itemData":{"DOI":"10.3891/acta.chem.scand.53-0076","ISSN":"0904-213X","author":[{"dropping-particle":"","family":"Lejon","given":"Tore","non-dropping-particle":"","parse-names":false,"suffix":""},{"dropping-particle":"","family":"Helland","given":"Irene","non-dropping-particle":"","parse-names":false,"suffix":""},{"dropping-particle":"","family":"Liufang","given":"Wang","non-dropping-particle":"","parse-names":false,"suffix":""},{"dropping-particle":"","family":"Jinzhong","given":"Zhuang","non-dropping-particle":"","parse-names":false,"suffix":""},{"dropping-particle":"","family":"Xiaoying","given":"Huang","non-dropping-particle":"","parse-names":false,"suffix":""},{"dropping-particle":"","family":"Møller","given":"Jørgen","non-dropping-particle":"","parse-names":false,"suffix":""},{"dropping-particle":"","family":"Senning","given":"Alexander","non-dropping-particle":"","parse-names":false,"suffix":""},{"dropping-particle":"","family":"Yao","given":"Xin-Kan","non-dropping-particle":"","parse-names":false,"suffix":""},{"dropping-particle":"","family":"Wang","given":"Hong-Gen","non-dropping-particle":"","parse-names":false,"suffix":""},{"dropping-particle":"","family":"Tuchagues","given":"J. -P.","non-dropping-particle":"","parse-names":false,"suffix":""},{"dropping-particle":"","family":"Ögren","given":"Mattias","non-dropping-particle":"","parse-names":false,"suffix":""}],"container-title":"Acta Chemica Scandinavica","id":"ITEM-2","issue":"January 1999","issued":{"date-parts":[["1999"]]},"page":"76-78","title":"Effect of Formamide in the Leuckart Reaction.","type":"article-journal","volume":"53"},"uris":["http://www.mendeley.com/documents/?uuid=0042a947-3615-4ce5-8edc-abae39824c36"]},{"id":"ITEM-3","itemData":{"DOI":"10.1021/jo01188a006","ISBN":"0022-3263","author":[{"dropping-particle":"","family":"Crossley","given":"Frank S","non-dropping-particle":"","parse-names":false,"suffix":""},{"dropping-particle":"","family":"Moore","given":"Maurice L","non-dropping-particle":"","parse-names":false,"suffix":""}],"container-title":"Journal of Organic Chemistry","id":"ITEM-3","issue":"6","issued":{"date-parts":[["1944"]]},"page":"529-536","title":"Studies on the Leukart Reaction","type":"article-journal","volume":"09"},"uris":["http://www.mendeley.com/documents/?uuid=86beb609-6600-4d0c-a7fe-3c2f5a2faada"]},{"id":"ITEM-4","itemData":{"DOI":"10.1016/0040-4039(96)01865-5","ISBN":"0040-4039","ISSN":"00404039","abstract":"Leuckart reductive amination of carbonyl compounds was dramatically enhanced with respect to conventional heating by a specific microwave effect when the reaction was performed, under solvent-free conditions, in a monomode microwave reactor. Excellent isolated yields (up to 97%) were attained within short reaction times (typically, 30 minutes).","author":[{"dropping-particle":"","family":"Loupy","given":"André","non-dropping-particle":"","parse-names":false,"suffix":""},{"dropping-particle":"","family":"Monteux","given":"Daphné","non-dropping-particle":"","parse-names":false,"suffix":""},{"dropping-particle":"","family":"Petit","given":"Alain","non-dropping-particle":"","parse-names":false,"suffix":""},{"dropping-particle":"","family":"Aizpurua","given":"Jesús Ma","non-dropping-particle":"","parse-names":false,"suffix":""},{"dropping-particle":"","family":"Domínguez","given":"Esther","non-dropping-particle":"","parse-names":false,"suffix":""},{"dropping-particle":"","family":"Palomo","given":"Claudio","non-dropping-particle":"","parse-names":false,"suffix":""}],"container-title":"Tetrahedron Letters","id":"ITEM-4","issue":"45","issued":{"date-parts":[["1996"]]},"page":"8177-8180","title":"Towards the rehabilitation of the Leuckart reductive amination reaction using microwave technology","type":"article-journal","volume":"37"},"uris":["http://www.mendeley.com/documents/?uuid=73b87901-8ea6-488f-adbb-8bc84315f80a"]},{"id":"ITEM-5","itemData":{"DOI":"10.1021/ja01173a014","ISBN":"9780816910502","ISSN":"0002-7863","author":[{"dropping-particle":"","family":"Bunnett","given":"J. F.","non-dropping-particle":"","parse-names":false,"suffix":""},{"dropping-particle":"","family":"Marks","given":"Jean Lovendahl","non-dropping-particle":"","parse-names":false,"suffix":""}],"container-title":"Journal of the American Chemical Society","id":"ITEM-5","issue":"5","issued":{"date-parts":[["1949","5"]]},"page":"1587-1589","title":"Preparation of Tertiary Amines by the Leuckart Reaction","type":"article-journal","volume":"71"},"uris":["http://www.mendeley.com/documents/?uuid=d4de137b-ada9-423c-9957-e4ff51cbef25"]},{"id":"ITEM-6","itemData":{"DOI":"10.1021/jo01145a001","ISSN":"15206904","author":[{"dropping-particle":"","family":"Pollard","given":"C. B.","non-dropping-particle":"","parse-names":false,"suffix":""},{"dropping-particle":"","family":"Young","given":"David C.","non-dropping-particle":"","parse-names":false,"suffix":""}],"container-title":"Journal of Organic Chemistry","id":"ITEM-6","issue":"5","issued":{"date-parts":[["1951"]]},"page":"661-672","title":"The mechanism of the leuckart reaction","type":"article-journal","volume":"16"},"uris":["http://www.mendeley.com/documents/?uuid=024c7b5f-6075-49dd-9823-e5a43bd1b33f"]},{"id":"ITEM-7","itemData":{"author":[{"dropping-particle":"","family":"F. Bruce","given":"William","non-dropping-particle":"","parse-names":false,"suffix":""},{"dropping-particle":"","family":"Havertown","given":"Pa.","non-dropping-particle":"","parse-names":false,"suffix":""},{"dropping-particle":"","family":"Webers","given":"Vincent J.","non-dropping-particle":"","parse-names":false,"suffix":""},{"dropping-particle":"","family":"Racine","given":"Wis.","non-dropping-particle":"","parse-names":false,"suffix":""}],"id":"ITEM-7","issued":{"date-parts":[["1952"]]},"number":"US2603661","publisher":"F. Bruce, William Havertown, Pa. Webers, Vincent J. Racine, Wis.","publisher-place":"US","title":"Leuckart synthesis","type":"patent"},"uris":["http://www.mendeley.com/documents/?uuid=c4c3dbe2-595c-48af-9b8b-0f1e64695047"]},{"id":"ITEM-8","itemData":{"DOI":"10.1021/ja01184a038","ISBN":"9780471264187","ISSN":"0002-7863","abstract":"The Leuckart reaction is a process for reductive alkylation of ammonia or primary or secondary amines by certain aldehdyes and ketones, It is distinguished by the fact that the reduction is accomplished by formic acid or a derivative of formic acid and should be compared with reductive alkylation discussed elsewhere in this series. The reaction is carried out by heating a mixture of the carbonyl compound and the formic acid salt or formyl derivative of ammonia or the amine. Primary and secondary amines produced in the reaction often are obtained as the formyl derivatives and must be recovered by hydrolysis; tertiary amines are obtained as formate. Modifications of this reaction are discussed.","author":[{"dropping-particle":"","family":"Webers","given":"Vincent J.","non-dropping-particle":"","parse-names":false,"suffix":""},{"dropping-particle":"","family":"Bruce","given":"William F.","non-dropping-particle":"","parse-names":false,"suffix":""}],"container-title":"Journal of the American Chemical Society","id":"ITEM-8","issue":"4","issued":{"date-parts":[["1948","4","15"]]},"page":"1422-1424","publisher":"John Wiley &amp; Sons, Inc.","publisher-place":"Hoboken, NJ, USA","title":"The Leuckart Reaction: A Study of the Mechanism","type":"article-journal","volume":"70"},"uris":["http://www.mendeley.com/documents/?uuid=df55e0e4-b048-42e7-bb18-d288b419ac91"]}],"mendeley":{"formattedCitation":"&lt;sup&gt;62–69&lt;/sup&gt;","plainTextFormattedCitation":"62–69","previouslyFormattedCitation":"&lt;sup&gt;62–69&lt;/sup&gt;"},"properties":{"noteIndex":0},"schema":"https://github.com/citation-style-language/schema/raw/master/csl-citation.json"}</w:instrText>
      </w:r>
      <w:r w:rsidR="0080702A" w:rsidRPr="0012525E">
        <w:rPr>
          <w:noProof/>
        </w:rPr>
        <w:fldChar w:fldCharType="separate"/>
      </w:r>
      <w:r w:rsidR="00663558" w:rsidRPr="00663558">
        <w:rPr>
          <w:noProof/>
          <w:vertAlign w:val="superscript"/>
        </w:rPr>
        <w:t>62–69</w:t>
      </w:r>
      <w:r w:rsidR="0080702A" w:rsidRPr="0012525E">
        <w:rPr>
          <w:noProof/>
        </w:rPr>
        <w:fldChar w:fldCharType="end"/>
      </w:r>
      <w:r w:rsidR="0080702A" w:rsidRPr="0012525E">
        <w:rPr>
          <w:noProof/>
        </w:rPr>
        <w:t xml:space="preserve"> </w:t>
      </w:r>
      <w:r w:rsidR="00240B2F" w:rsidRPr="0012525E">
        <w:rPr>
          <w:noProof/>
        </w:rPr>
        <w:t xml:space="preserve">These studies </w:t>
      </w:r>
      <w:r w:rsidR="00564A6A" w:rsidRPr="0012525E">
        <w:rPr>
          <w:noProof/>
        </w:rPr>
        <w:t xml:space="preserve">tested </w:t>
      </w:r>
      <w:r w:rsidR="00240B2F" w:rsidRPr="0012525E">
        <w:rPr>
          <w:noProof/>
        </w:rPr>
        <w:t xml:space="preserve">a </w:t>
      </w:r>
      <w:r w:rsidR="00AD4696" w:rsidRPr="0012525E">
        <w:rPr>
          <w:noProof/>
        </w:rPr>
        <w:t>w</w:t>
      </w:r>
      <w:r w:rsidR="00240B2F" w:rsidRPr="0012525E">
        <w:rPr>
          <w:noProof/>
        </w:rPr>
        <w:t xml:space="preserve">ide variety of conditions and showed </w:t>
      </w:r>
      <w:r w:rsidR="0046503F" w:rsidRPr="0012525E">
        <w:rPr>
          <w:noProof/>
        </w:rPr>
        <w:t xml:space="preserve">a </w:t>
      </w:r>
      <w:r w:rsidR="00AD4696" w:rsidRPr="0012525E">
        <w:rPr>
          <w:noProof/>
        </w:rPr>
        <w:t>re</w:t>
      </w:r>
      <w:r w:rsidR="0080702A" w:rsidRPr="0012525E">
        <w:rPr>
          <w:noProof/>
        </w:rPr>
        <w:t>mark</w:t>
      </w:r>
      <w:r w:rsidR="00AD4696" w:rsidRPr="0012525E">
        <w:rPr>
          <w:noProof/>
        </w:rPr>
        <w:t>able</w:t>
      </w:r>
      <w:r w:rsidR="0080702A" w:rsidRPr="0012525E">
        <w:rPr>
          <w:noProof/>
        </w:rPr>
        <w:t xml:space="preserve"> </w:t>
      </w:r>
      <w:r w:rsidR="0046503F" w:rsidRPr="0012525E">
        <w:rPr>
          <w:noProof/>
        </w:rPr>
        <w:t xml:space="preserve">variability </w:t>
      </w:r>
      <w:r w:rsidR="00AD4696" w:rsidRPr="0012525E">
        <w:rPr>
          <w:noProof/>
        </w:rPr>
        <w:t xml:space="preserve">of </w:t>
      </w:r>
      <w:r w:rsidR="0080702A" w:rsidRPr="0012525E">
        <w:rPr>
          <w:noProof/>
        </w:rPr>
        <w:t xml:space="preserve">the </w:t>
      </w:r>
      <w:r w:rsidR="0046503F" w:rsidRPr="0012525E">
        <w:rPr>
          <w:noProof/>
        </w:rPr>
        <w:t xml:space="preserve">reaction </w:t>
      </w:r>
      <w:r w:rsidR="0080702A" w:rsidRPr="0012525E">
        <w:rPr>
          <w:noProof/>
        </w:rPr>
        <w:t>yields</w:t>
      </w:r>
      <w:r w:rsidR="0046503F" w:rsidRPr="0012525E">
        <w:rPr>
          <w:noProof/>
        </w:rPr>
        <w:t xml:space="preserve"> in relation to minor procedur</w:t>
      </w:r>
      <w:r w:rsidR="003D264A" w:rsidRPr="0012525E">
        <w:rPr>
          <w:noProof/>
        </w:rPr>
        <w:t>al</w:t>
      </w:r>
      <w:r w:rsidR="0046503F" w:rsidRPr="0012525E">
        <w:rPr>
          <w:noProof/>
        </w:rPr>
        <w:t xml:space="preserve"> variations </w:t>
      </w:r>
      <w:r w:rsidR="00E235D3" w:rsidRPr="0012525E">
        <w:rPr>
          <w:noProof/>
        </w:rPr>
        <w:t>(</w:t>
      </w:r>
      <w:r w:rsidR="00247C76" w:rsidRPr="0012525E">
        <w:rPr>
          <w:i/>
          <w:noProof/>
        </w:rPr>
        <w:t>i.e.</w:t>
      </w:r>
      <w:r w:rsidR="00E235D3" w:rsidRPr="0012525E">
        <w:rPr>
          <w:noProof/>
        </w:rPr>
        <w:t xml:space="preserve"> water content, amine, temperature, catalysts, addition)</w:t>
      </w:r>
      <w:r w:rsidR="0080702A" w:rsidRPr="0012525E">
        <w:rPr>
          <w:noProof/>
        </w:rPr>
        <w:t>.</w:t>
      </w:r>
      <w:r w:rsidR="0080702A" w:rsidRPr="0012525E">
        <w:rPr>
          <w:noProof/>
        </w:rPr>
        <w:fldChar w:fldCharType="begin" w:fldLock="1"/>
      </w:r>
      <w:r w:rsidR="001E5D70">
        <w:rPr>
          <w:noProof/>
        </w:rPr>
        <w:instrText>ADDIN CSL_CITATION {"citationItems":[{"id":"ITEM-1","itemData":{"DOI":"10.3891/acta.chem.scand.53-0076","ISSN":"0904-213X","author":[{"dropping-particle":"","family":"Lejon","given":"Tore","non-dropping-particle":"","parse-names":false,"suffix":""},{"dropping-particle":"","family":"Helland","given":"Irene","non-dropping-particle":"","parse-names":false,"suffix":""},{"dropping-particle":"","family":"Liufang","given":"Wang","non-dropping-particle":"","parse-names":false,"suffix":""},{"dropping-particle":"","family":"Jinzhong","given":"Zhuang","non-dropping-particle":"","parse-names":false,"suffix":""},{"dropping-particle":"","family":"Xiaoying","given":"Huang","non-dropping-particle":"","parse-names":false,"suffix":""},{"dropping-particle":"","family":"Møller","given":"Jørgen","non-dropping-particle":"","parse-names":false,"suffix":""},{"dropping-particle":"","family":"Senning","given":"Alexander","non-dropping-particle":"","parse-names":false,"suffix":""},{"dropping-particle":"","family":"Yao","given":"Xin-Kan","non-dropping-particle":"","parse-names":false,"suffix":""},{"dropping-particle":"","family":"Wang","given":"Hong-Gen","non-dropping-particle":"","parse-names":false,"suffix":""},{"dropping-particle":"","family":"Tuchagues","given":"J. -P.","non-dropping-particle":"","parse-names":false,"suffix":""},{"dropping-particle":"","family":"Ögren","given":"Mattias","non-dropping-particle":"","parse-names":false,"suffix":""}],"container-title":"Acta Chemica Scandinavica","id":"ITEM-1","issue":"January 1999","issued":{"date-parts":[["1999"]]},"page":"76-78","title":"Effect of Formamide in the Leuckart Reaction.","type":"article-journal","volume":"53"},"uris":["http://www.mendeley.com/documents/?uuid=0042a947-3615-4ce5-8edc-abae39824c36"]}],"mendeley":{"formattedCitation":"&lt;sup&gt;63&lt;/sup&gt;","plainTextFormattedCitation":"63","previouslyFormattedCitation":"&lt;sup&gt;63&lt;/sup&gt;"},"properties":{"noteIndex":0},"schema":"https://github.com/citation-style-language/schema/raw/master/csl-citation.json"}</w:instrText>
      </w:r>
      <w:r w:rsidR="0080702A" w:rsidRPr="0012525E">
        <w:rPr>
          <w:noProof/>
        </w:rPr>
        <w:fldChar w:fldCharType="separate"/>
      </w:r>
      <w:r w:rsidR="00663558" w:rsidRPr="00663558">
        <w:rPr>
          <w:noProof/>
          <w:vertAlign w:val="superscript"/>
        </w:rPr>
        <w:t>63</w:t>
      </w:r>
      <w:r w:rsidR="0080702A" w:rsidRPr="0012525E">
        <w:rPr>
          <w:noProof/>
        </w:rPr>
        <w:fldChar w:fldCharType="end"/>
      </w:r>
      <w:r w:rsidR="0080702A" w:rsidRPr="0012525E">
        <w:rPr>
          <w:noProof/>
        </w:rPr>
        <w:t xml:space="preserve"> </w:t>
      </w:r>
      <w:r w:rsidR="00240B2F" w:rsidRPr="0012525E">
        <w:rPr>
          <w:noProof/>
        </w:rPr>
        <w:t>Because of this variability</w:t>
      </w:r>
      <w:r w:rsidR="0046503F" w:rsidRPr="0012525E">
        <w:rPr>
          <w:noProof/>
        </w:rPr>
        <w:t>,</w:t>
      </w:r>
      <w:r w:rsidR="00240B2F" w:rsidRPr="0012525E">
        <w:rPr>
          <w:noProof/>
        </w:rPr>
        <w:t xml:space="preserve"> the reaction pathway</w:t>
      </w:r>
      <w:r w:rsidR="0046503F" w:rsidRPr="0012525E">
        <w:rPr>
          <w:noProof/>
        </w:rPr>
        <w:t xml:space="preserve"> was never fully identified</w:t>
      </w:r>
      <w:r w:rsidR="00240B2F" w:rsidRPr="0012525E">
        <w:rPr>
          <w:noProof/>
        </w:rPr>
        <w:t>.</w:t>
      </w:r>
    </w:p>
    <w:p w14:paraId="10B3FC38" w14:textId="4871B167" w:rsidR="00B50477" w:rsidRPr="0012525E" w:rsidRDefault="0080702A" w:rsidP="005234B7">
      <w:pPr>
        <w:pStyle w:val="RSCB02ArticleText"/>
        <w:rPr>
          <w:noProof/>
        </w:rPr>
      </w:pPr>
      <w:r w:rsidRPr="0012525E">
        <w:rPr>
          <w:noProof/>
        </w:rPr>
        <w:t xml:space="preserve">Following </w:t>
      </w:r>
      <w:r w:rsidR="00B50477" w:rsidRPr="0012525E">
        <w:rPr>
          <w:noProof/>
        </w:rPr>
        <w:t xml:space="preserve">the </w:t>
      </w:r>
      <w:r w:rsidRPr="0012525E">
        <w:rPr>
          <w:noProof/>
        </w:rPr>
        <w:t>reported results, we tailored the reaction to our substrates.</w:t>
      </w:r>
      <w:r w:rsidR="00AD4696" w:rsidRPr="0012525E">
        <w:rPr>
          <w:noProof/>
        </w:rPr>
        <w:t xml:space="preserve"> </w:t>
      </w:r>
      <w:r w:rsidR="00564A6A" w:rsidRPr="0012525E">
        <w:rPr>
          <w:noProof/>
        </w:rPr>
        <w:t>In general, t</w:t>
      </w:r>
      <w:r w:rsidR="00AD4696" w:rsidRPr="0012525E">
        <w:rPr>
          <w:noProof/>
        </w:rPr>
        <w:t>he</w:t>
      </w:r>
      <w:r w:rsidRPr="0012525E">
        <w:rPr>
          <w:noProof/>
        </w:rPr>
        <w:t xml:space="preserve"> Leuckart reaction </w:t>
      </w:r>
      <w:r w:rsidR="00564A6A" w:rsidRPr="0012525E">
        <w:rPr>
          <w:noProof/>
        </w:rPr>
        <w:t xml:space="preserve">forms </w:t>
      </w:r>
      <w:r w:rsidRPr="0012525E">
        <w:rPr>
          <w:noProof/>
        </w:rPr>
        <w:t xml:space="preserve">primary amines in good to excellent yields. </w:t>
      </w:r>
      <w:r w:rsidR="00564A6A" w:rsidRPr="0012525E">
        <w:rPr>
          <w:noProof/>
        </w:rPr>
        <w:t>However</w:t>
      </w:r>
      <w:r w:rsidRPr="0012525E">
        <w:rPr>
          <w:noProof/>
        </w:rPr>
        <w:t>, we achieved tertiary amines with traces of primary amines, secondary amines, and their formyl derivat</w:t>
      </w:r>
      <w:r w:rsidR="00564A6A" w:rsidRPr="0012525E">
        <w:rPr>
          <w:noProof/>
        </w:rPr>
        <w:t>iv</w:t>
      </w:r>
      <w:r w:rsidRPr="0012525E">
        <w:rPr>
          <w:noProof/>
        </w:rPr>
        <w:t xml:space="preserve">es. </w:t>
      </w:r>
      <w:r w:rsidR="00A94787" w:rsidRPr="0012525E">
        <w:rPr>
          <w:noProof/>
        </w:rPr>
        <w:t xml:space="preserve">A similar product distribution was </w:t>
      </w:r>
      <w:r w:rsidRPr="0012525E">
        <w:rPr>
          <w:noProof/>
        </w:rPr>
        <w:t xml:space="preserve">previously </w:t>
      </w:r>
      <w:r w:rsidR="00A94787" w:rsidRPr="0012525E">
        <w:rPr>
          <w:noProof/>
        </w:rPr>
        <w:t>reported by Horii</w:t>
      </w:r>
      <w:r w:rsidR="00A94787" w:rsidRPr="0012525E">
        <w:rPr>
          <w:i/>
          <w:noProof/>
        </w:rPr>
        <w:t xml:space="preserve"> et al</w:t>
      </w:r>
      <w:r w:rsidR="00A94787" w:rsidRPr="0012525E">
        <w:rPr>
          <w:noProof/>
        </w:rPr>
        <w:t xml:space="preserve"> </w:t>
      </w:r>
      <w:r w:rsidR="00564A6A" w:rsidRPr="0012525E">
        <w:rPr>
          <w:noProof/>
        </w:rPr>
        <w:t xml:space="preserve">for </w:t>
      </w:r>
      <w:r w:rsidR="00A94787" w:rsidRPr="0012525E">
        <w:rPr>
          <w:noProof/>
        </w:rPr>
        <w:t>the reaction of hydrophobic aldehydes (</w:t>
      </w:r>
      <w:r w:rsidR="00A94787" w:rsidRPr="0012525E">
        <w:rPr>
          <w:i/>
          <w:noProof/>
        </w:rPr>
        <w:t>i.e.</w:t>
      </w:r>
      <w:r w:rsidR="00A94787" w:rsidRPr="0012525E">
        <w:rPr>
          <w:noProof/>
        </w:rPr>
        <w:t xml:space="preserve"> 1-hexanal)</w:t>
      </w:r>
      <w:r w:rsidR="00564A6A" w:rsidRPr="0012525E">
        <w:rPr>
          <w:noProof/>
        </w:rPr>
        <w:t>,</w:t>
      </w:r>
      <w:r w:rsidR="00A94787" w:rsidRPr="0012525E">
        <w:rPr>
          <w:noProof/>
        </w:rPr>
        <w:t xml:space="preserve"> but using urea and formic acid as in-situ precursor of formamide.</w:t>
      </w:r>
      <w:r w:rsidR="00A94787" w:rsidRPr="0012525E">
        <w:rPr>
          <w:noProof/>
        </w:rPr>
        <w:fldChar w:fldCharType="begin" w:fldLock="1"/>
      </w:r>
      <w:r w:rsidR="001E5D70">
        <w:rPr>
          <w:noProof/>
        </w:rPr>
        <w:instrText>ADDIN CSL_CITATION {"citationItems":[{"id":"ITEM-1","itemData":{"DOI":"10.1248/yakushi1947.72.9_1206","ISSN":"0031-6903","author":[{"dropping-particle":"","family":"Horii","given":"Zen-ichi","non-dropping-particle":"","parse-names":false,"suffix":""},{"dropping-particle":"","family":"Tamura","given":"Yasumitsu","non-dropping-particle":"","parse-names":false,"suffix":""},{"dropping-particle":"","family":"Murakami","given":"Yuriko","non-dropping-particle":"","parse-names":false,"suffix":""}],"container-title":"YAKUGAKU ZASSHI","id":"ITEM-1","issue":"9","issued":{"date-parts":[["1952"]]},"page":"1206-1208","title":"A Modified Leuckart Reaction","type":"article-journal","volume":"72"},"uris":["http://www.mendeley.com/documents/?uuid=e9b6d2d8-722f-47bc-bfa7-feb50fe64d07"]}],"mendeley":{"formattedCitation":"&lt;sup&gt;70&lt;/sup&gt;","plainTextFormattedCitation":"70","previouslyFormattedCitation":"&lt;sup&gt;70&lt;/sup&gt;"},"properties":{"noteIndex":0},"schema":"https://github.com/citation-style-language/schema/raw/master/csl-citation.json"}</w:instrText>
      </w:r>
      <w:r w:rsidR="00A94787" w:rsidRPr="0012525E">
        <w:rPr>
          <w:noProof/>
        </w:rPr>
        <w:fldChar w:fldCharType="separate"/>
      </w:r>
      <w:r w:rsidR="00663558" w:rsidRPr="00663558">
        <w:rPr>
          <w:noProof/>
          <w:vertAlign w:val="superscript"/>
        </w:rPr>
        <w:t>70</w:t>
      </w:r>
      <w:r w:rsidR="00A94787" w:rsidRPr="0012525E">
        <w:rPr>
          <w:noProof/>
        </w:rPr>
        <w:fldChar w:fldCharType="end"/>
      </w:r>
    </w:p>
    <w:p w14:paraId="63DFA012" w14:textId="2304DF81" w:rsidR="0080702A" w:rsidRPr="0012525E" w:rsidRDefault="00AD4696" w:rsidP="005234B7">
      <w:pPr>
        <w:pStyle w:val="RSCB02ArticleText"/>
        <w:rPr>
          <w:noProof/>
        </w:rPr>
      </w:pPr>
      <w:r w:rsidRPr="0012525E">
        <w:rPr>
          <w:noProof/>
        </w:rPr>
        <w:t>The</w:t>
      </w:r>
      <w:r w:rsidR="0080702A" w:rsidRPr="0012525E">
        <w:rPr>
          <w:noProof/>
        </w:rPr>
        <w:t xml:space="preserve"> substrates</w:t>
      </w:r>
      <w:r w:rsidR="00B50477" w:rsidRPr="0012525E">
        <w:rPr>
          <w:noProof/>
        </w:rPr>
        <w:t xml:space="preserve"> </w:t>
      </w:r>
      <w:r w:rsidRPr="0012525E">
        <w:rPr>
          <w:noProof/>
        </w:rPr>
        <w:t xml:space="preserve">used in this study </w:t>
      </w:r>
      <w:r w:rsidR="0080702A" w:rsidRPr="0012525E">
        <w:rPr>
          <w:noProof/>
        </w:rPr>
        <w:t xml:space="preserve">were immiscible with formic acid and water, suggesting hydrophobicity might be </w:t>
      </w:r>
      <w:r w:rsidR="005E4254" w:rsidRPr="0012525E">
        <w:rPr>
          <w:noProof/>
        </w:rPr>
        <w:t>a</w:t>
      </w:r>
      <w:r w:rsidR="0080702A" w:rsidRPr="0012525E">
        <w:rPr>
          <w:noProof/>
        </w:rPr>
        <w:t xml:space="preserve"> key element of </w:t>
      </w:r>
      <w:r w:rsidRPr="0012525E">
        <w:rPr>
          <w:noProof/>
        </w:rPr>
        <w:t>the divergence with the</w:t>
      </w:r>
      <w:r w:rsidR="0074331C" w:rsidRPr="0012525E">
        <w:rPr>
          <w:noProof/>
        </w:rPr>
        <w:t xml:space="preserve"> literature </w:t>
      </w:r>
      <w:r w:rsidR="0080702A" w:rsidRPr="0012525E">
        <w:rPr>
          <w:noProof/>
        </w:rPr>
        <w:t>results.</w:t>
      </w:r>
      <w:r w:rsidR="0080702A" w:rsidRPr="0012525E">
        <w:rPr>
          <w:noProof/>
        </w:rPr>
        <w:fldChar w:fldCharType="begin" w:fldLock="1"/>
      </w:r>
      <w:r w:rsidR="001E5D70">
        <w:rPr>
          <w:noProof/>
        </w:rPr>
        <w:instrText>ADDIN CSL_CITATION {"citationItems":[{"id":"ITEM-1","itemData":{"author":[{"dropping-particle":"","family":"Kost","given":"A. N.","non-dropping-particle":"","parse-names":false,"suffix":""},{"dropping-particle":"","family":"Grandberg","given":"I. I.","non-dropping-particle":"","parse-names":false,"suffix":""}],"container-title":"Zh. Obshch. Khim.","id":"ITEM-1","issue":"26","issued":{"date-parts":[["1954","4","15"]]},"page":"1377-1381","title":"The catalysts and mechanism of the Leuckart reaction","type":"article-journal"},"uris":["http://www.mendeley.com/documents/?uuid=4d6715ee-366b-4184-a12c-c90aaab4afc7"]},{"id":"ITEM-2","itemData":{"DOI":"10.1002/prac.18900410121","ISSN":"0021-8383","author":[{"dropping-particle":"","family":"Leuckart","given":"Rudolf","non-dropping-particle":"","parse-names":false,"suffix":""}],"container-title":"Journal für Praktische Chemie","id":"ITEM-2","issue":"1","issued":{"date-parts":[["1889","12","30"]]},"page":"330-340","title":"Ueber die Einwirkung von Ammoniumformiat auf Ketone","type":"article-journal","volume":"41"},"uris":["http://www.mendeley.com/documents/?uuid=4af652d0-e879-42d6-b23b-6c55932258b9"]}],"mendeley":{"formattedCitation":"&lt;sup&gt;60,62&lt;/sup&gt;","plainTextFormattedCitation":"60,62","previouslyFormattedCitation":"&lt;sup&gt;60,62&lt;/sup&gt;"},"properties":{"noteIndex":0},"schema":"https://github.com/citation-style-language/schema/raw/master/csl-citation.json"}</w:instrText>
      </w:r>
      <w:r w:rsidR="0080702A" w:rsidRPr="0012525E">
        <w:rPr>
          <w:noProof/>
        </w:rPr>
        <w:fldChar w:fldCharType="separate"/>
      </w:r>
      <w:r w:rsidR="00663558" w:rsidRPr="00663558">
        <w:rPr>
          <w:noProof/>
          <w:vertAlign w:val="superscript"/>
        </w:rPr>
        <w:t>60,62</w:t>
      </w:r>
      <w:r w:rsidR="0080702A" w:rsidRPr="0012525E">
        <w:rPr>
          <w:noProof/>
        </w:rPr>
        <w:fldChar w:fldCharType="end"/>
      </w:r>
      <w:r w:rsidR="0080702A" w:rsidRPr="0012525E">
        <w:rPr>
          <w:noProof/>
        </w:rPr>
        <w:t xml:space="preserve"> This allowed us to define a straightforward procedure towards tertiary</w:t>
      </w:r>
      <w:r w:rsidR="00B50477" w:rsidRPr="0012525E">
        <w:rPr>
          <w:noProof/>
        </w:rPr>
        <w:t xml:space="preserve"> amines</w:t>
      </w:r>
      <w:r w:rsidR="0080702A" w:rsidRPr="0012525E">
        <w:rPr>
          <w:noProof/>
        </w:rPr>
        <w:t>.</w:t>
      </w:r>
    </w:p>
    <w:p w14:paraId="150CC76E" w14:textId="0EB2D220" w:rsidR="00336EE0" w:rsidRPr="0012525E" w:rsidRDefault="00AD4696" w:rsidP="0080702A">
      <w:pPr>
        <w:pStyle w:val="RSCB02ArticleText"/>
        <w:rPr>
          <w:noProof/>
        </w:rPr>
      </w:pPr>
      <w:r w:rsidRPr="0012525E">
        <w:rPr>
          <w:noProof/>
        </w:rPr>
        <w:t>T</w:t>
      </w:r>
      <w:r w:rsidR="0080702A" w:rsidRPr="0012525E">
        <w:rPr>
          <w:noProof/>
        </w:rPr>
        <w:t>he reaction</w:t>
      </w:r>
      <w:r w:rsidRPr="0012525E">
        <w:rPr>
          <w:noProof/>
        </w:rPr>
        <w:t xml:space="preserve"> optimisation</w:t>
      </w:r>
      <w:r w:rsidR="0080702A" w:rsidRPr="0012525E">
        <w:rPr>
          <w:noProof/>
        </w:rPr>
        <w:t xml:space="preserve"> </w:t>
      </w:r>
      <w:r w:rsidRPr="0012525E">
        <w:rPr>
          <w:noProof/>
        </w:rPr>
        <w:t>was carried out</w:t>
      </w:r>
      <w:r w:rsidR="00521667" w:rsidRPr="0012525E">
        <w:rPr>
          <w:i/>
          <w:noProof/>
        </w:rPr>
        <w:t xml:space="preserve"> </w:t>
      </w:r>
      <w:r w:rsidRPr="0012525E">
        <w:rPr>
          <w:noProof/>
        </w:rPr>
        <w:t xml:space="preserve">with </w:t>
      </w:r>
      <w:r w:rsidR="0080702A" w:rsidRPr="0012525E">
        <w:rPr>
          <w:noProof/>
        </w:rPr>
        <w:t>2-butyl-octan-1-al</w:t>
      </w:r>
      <w:r w:rsidRPr="0012525E">
        <w:rPr>
          <w:noProof/>
        </w:rPr>
        <w:t xml:space="preserve"> as substrate</w:t>
      </w:r>
      <w:r w:rsidR="0080702A" w:rsidRPr="0012525E">
        <w:rPr>
          <w:noProof/>
        </w:rPr>
        <w:t xml:space="preserve">. </w:t>
      </w:r>
      <w:r w:rsidRPr="0012525E">
        <w:rPr>
          <w:noProof/>
        </w:rPr>
        <w:t>I</w:t>
      </w:r>
      <w:r w:rsidR="0080702A" w:rsidRPr="0012525E">
        <w:rPr>
          <w:noProof/>
        </w:rPr>
        <w:t xml:space="preserve">nitial </w:t>
      </w:r>
      <w:r w:rsidR="00336EE0" w:rsidRPr="0012525E">
        <w:rPr>
          <w:noProof/>
        </w:rPr>
        <w:t xml:space="preserve">reaction </w:t>
      </w:r>
      <w:r w:rsidR="0080702A" w:rsidRPr="0012525E">
        <w:rPr>
          <w:noProof/>
        </w:rPr>
        <w:t xml:space="preserve">screening </w:t>
      </w:r>
      <w:r w:rsidRPr="0012525E">
        <w:rPr>
          <w:noProof/>
        </w:rPr>
        <w:t xml:space="preserve">was done </w:t>
      </w:r>
      <w:r w:rsidR="0080702A" w:rsidRPr="0012525E">
        <w:rPr>
          <w:noProof/>
        </w:rPr>
        <w:t>via the microwave procedure reported by Loupy</w:t>
      </w:r>
      <w:r w:rsidR="0080702A" w:rsidRPr="0012525E">
        <w:rPr>
          <w:i/>
          <w:noProof/>
        </w:rPr>
        <w:t xml:space="preserve"> et al.</w:t>
      </w:r>
      <w:r w:rsidR="0080702A" w:rsidRPr="0012525E">
        <w:rPr>
          <w:noProof/>
        </w:rPr>
        <w:fldChar w:fldCharType="begin" w:fldLock="1"/>
      </w:r>
      <w:r w:rsidR="001E5D70">
        <w:rPr>
          <w:noProof/>
        </w:rPr>
        <w:instrText>ADDIN CSL_CITATION {"citationItems":[{"id":"ITEM-1","itemData":{"DOI":"10.1016/0040-4039(96)01865-5","ISBN":"0040-4039","ISSN":"00404039","abstract":"Leuckart reductive amination of carbonyl compounds was dramatically enhanced with respect to conventional heating by a specific microwave effect when the reaction was performed, under solvent-free conditions, in a monomode microwave reactor. Excellent isolated yields (up to 97%) were attained within short reaction times (typically, 30 minutes).","author":[{"dropping-particle":"","family":"Loupy","given":"André","non-dropping-particle":"","parse-names":false,"suffix":""},{"dropping-particle":"","family":"Monteux","given":"Daphné","non-dropping-particle":"","parse-names":false,"suffix":""},{"dropping-particle":"","family":"Petit","given":"Alain","non-dropping-particle":"","parse-names":false,"suffix":""},{"dropping-particle":"","family":"Aizpurua","given":"Jesús Ma","non-dropping-particle":"","parse-names":false,"suffix":""},{"dropping-particle":"","family":"Domínguez","given":"Esther","non-dropping-particle":"","parse-names":false,"suffix":""},{"dropping-particle":"","family":"Palomo","given":"Claudio","non-dropping-particle":"","parse-names":false,"suffix":""}],"container-title":"Tetrahedron Letters","id":"ITEM-1","issue":"45","issued":{"date-parts":[["1996"]]},"page":"8177-8180","title":"Towards the rehabilitation of the Leuckart reductive amination reaction using microwave technology","type":"article-journal","volume":"37"},"uris":["http://www.mendeley.com/documents/?uuid=73b87901-8ea6-488f-adbb-8bc84315f80a"]}],"mendeley":{"formattedCitation":"&lt;sup&gt;65&lt;/sup&gt;","plainTextFormattedCitation":"65","previouslyFormattedCitation":"&lt;sup&gt;65&lt;/sup&gt;"},"properties":{"noteIndex":0},"schema":"https://github.com/citation-style-language/schema/raw/master/csl-citation.json"}</w:instrText>
      </w:r>
      <w:r w:rsidR="0080702A" w:rsidRPr="0012525E">
        <w:rPr>
          <w:noProof/>
        </w:rPr>
        <w:fldChar w:fldCharType="separate"/>
      </w:r>
      <w:r w:rsidR="00663558" w:rsidRPr="00663558">
        <w:rPr>
          <w:noProof/>
          <w:vertAlign w:val="superscript"/>
        </w:rPr>
        <w:t>65</w:t>
      </w:r>
      <w:r w:rsidR="0080702A" w:rsidRPr="0012525E">
        <w:rPr>
          <w:noProof/>
        </w:rPr>
        <w:fldChar w:fldCharType="end"/>
      </w:r>
      <w:r w:rsidR="0080702A" w:rsidRPr="0012525E">
        <w:rPr>
          <w:noProof/>
        </w:rPr>
        <w:t xml:space="preserve"> Th</w:t>
      </w:r>
      <w:r w:rsidRPr="0012525E">
        <w:rPr>
          <w:noProof/>
        </w:rPr>
        <w:t>is</w:t>
      </w:r>
      <w:r w:rsidR="0080702A" w:rsidRPr="0012525E">
        <w:rPr>
          <w:noProof/>
        </w:rPr>
        <w:t xml:space="preserve"> procedure showed to be effective with Guerbet aldehydes, achieving a mixture of amines and formyl amines with a significant c</w:t>
      </w:r>
      <w:r w:rsidR="00336EE0" w:rsidRPr="0012525E">
        <w:rPr>
          <w:noProof/>
        </w:rPr>
        <w:t>omponent of the tertiary amine.</w:t>
      </w:r>
    </w:p>
    <w:p w14:paraId="264B883A" w14:textId="180DB182" w:rsidR="0080702A" w:rsidRPr="0012525E" w:rsidRDefault="00D47F8A" w:rsidP="005234B7">
      <w:pPr>
        <w:pStyle w:val="RSCB02ArticleText"/>
        <w:rPr>
          <w:noProof/>
        </w:rPr>
      </w:pPr>
      <w:r w:rsidRPr="0012525E">
        <w:rPr>
          <w:noProof/>
        </w:rPr>
        <w:t>By cross-comparing the results achieved by Kost</w:t>
      </w:r>
      <w:r w:rsidRPr="0012525E">
        <w:rPr>
          <w:i/>
          <w:noProof/>
        </w:rPr>
        <w:t xml:space="preserve"> et al., </w:t>
      </w:r>
      <w:r w:rsidRPr="0012525E">
        <w:rPr>
          <w:noProof/>
        </w:rPr>
        <w:t>Horii</w:t>
      </w:r>
      <w:r w:rsidRPr="0012525E">
        <w:rPr>
          <w:i/>
          <w:noProof/>
        </w:rPr>
        <w:t xml:space="preserve"> et al. </w:t>
      </w:r>
      <w:r w:rsidRPr="0012525E">
        <w:rPr>
          <w:noProof/>
        </w:rPr>
        <w:t>and</w:t>
      </w:r>
      <w:r w:rsidRPr="0012525E">
        <w:rPr>
          <w:i/>
          <w:noProof/>
        </w:rPr>
        <w:t xml:space="preserve"> </w:t>
      </w:r>
      <w:r w:rsidRPr="0012525E">
        <w:rPr>
          <w:noProof/>
        </w:rPr>
        <w:t>Loupy</w:t>
      </w:r>
      <w:r w:rsidRPr="0012525E">
        <w:rPr>
          <w:i/>
          <w:noProof/>
        </w:rPr>
        <w:t xml:space="preserve"> et al</w:t>
      </w:r>
      <w:r w:rsidR="00243F47" w:rsidRPr="0012525E">
        <w:rPr>
          <w:noProof/>
        </w:rPr>
        <w:t>, a</w:t>
      </w:r>
      <w:r w:rsidR="0080702A" w:rsidRPr="0012525E">
        <w:rPr>
          <w:noProof/>
        </w:rPr>
        <w:t xml:space="preserve"> set of favourable conditions </w:t>
      </w:r>
      <w:r w:rsidR="00AD4696" w:rsidRPr="0012525E">
        <w:rPr>
          <w:noProof/>
        </w:rPr>
        <w:t xml:space="preserve">was devised </w:t>
      </w:r>
      <w:r w:rsidR="0080702A" w:rsidRPr="0012525E">
        <w:rPr>
          <w:noProof/>
        </w:rPr>
        <w:t>to facilitate a batch Leuckart reaction</w:t>
      </w:r>
      <w:r w:rsidR="0080702A" w:rsidRPr="0012525E">
        <w:rPr>
          <w:i/>
          <w:noProof/>
        </w:rPr>
        <w:t>.</w:t>
      </w:r>
      <w:r w:rsidR="0080702A" w:rsidRPr="0012525E">
        <w:rPr>
          <w:i/>
          <w:noProof/>
        </w:rPr>
        <w:fldChar w:fldCharType="begin" w:fldLock="1"/>
      </w:r>
      <w:r w:rsidR="001E5D70">
        <w:rPr>
          <w:i/>
          <w:noProof/>
        </w:rPr>
        <w:instrText>ADDIN CSL_CITATION {"citationItems":[{"id":"ITEM-1","itemData":{"author":[{"dropping-particle":"","family":"Kost","given":"A. N.","non-dropping-particle":"","parse-names":false,"suffix":""},{"dropping-particle":"","family":"Grandberg","given":"I. I.","non-dropping-particle":"","parse-names":false,"suffix":""}],"container-title":"Zh. Obshch. Khim.","id":"ITEM-1","issue":"26","issued":{"date-parts":[["1954","4","15"]]},"page":"1377-1381","title":"The catalysts and mechanism of the Leuckart reaction","type":"article-journal"},"uris":["http://www.mendeley.com/documents/?uuid=4d6715ee-366b-4184-a12c-c90aaab4afc7"]},{"id":"ITEM-2","itemData":{"DOI":"10.1016/0040-4039(96)01865-5","ISBN":"0040-4039","ISSN":"00404039","abstract":"Leuckart reductive amination of carbonyl compounds was dramatically enhanced with respect to conventional heating by a specific microwave effect when the reaction was performed, under solvent-free conditions, in a monomode microwave reactor. Excellent isolated yields (up to 97%) were attained within short reaction times (typically, 30 minutes).","author":[{"dropping-particle":"","family":"Loupy","given":"André","non-dropping-particle":"","parse-names":false,"suffix":""},{"dropping-particle":"","family":"Monteux","given":"Daphné","non-dropping-particle":"","parse-names":false,"suffix":""},{"dropping-particle":"","family":"Petit","given":"Alain","non-dropping-particle":"","parse-names":false,"suffix":""},{"dropping-particle":"","family":"Aizpurua","given":"Jesús Ma","non-dropping-particle":"","parse-names":false,"suffix":""},{"dropping-particle":"","family":"Domínguez","given":"Esther","non-dropping-particle":"","parse-names":false,"suffix":""},{"dropping-particle":"","family":"Palomo","given":"Claudio","non-dropping-particle":"","parse-names":false,"suffix":""}],"container-title":"Tetrahedron Letters","id":"ITEM-2","issue":"45","issued":{"date-parts":[["1996"]]},"page":"8177-8180","title":"Towards the rehabilitation of the Leuckart reductive amination reaction using microwave technology","type":"article-journal","volume":"37"},"uris":["http://www.mendeley.com/documents/?uuid=73b87901-8ea6-488f-adbb-8bc84315f80a"]},{"id":"ITEM-3","itemData":{"DOI":"10.1248/yakushi1947.72.9_1206","ISSN":"0031-6903","author":[{"dropping-particle":"","family":"Horii","given":"Zen-ichi","non-dropping-particle":"","parse-names":false,"suffix":""},{"dropping-particle":"","family":"Tamura","given":"Yasumitsu","non-dropping-particle":"","parse-names":false,"suffix":""},{"dropping-particle":"","family":"Murakami","given":"Yuriko","non-dropping-particle":"","parse-names":false,"suffix":""}],"container-title":"YAKUGAKU ZASSHI","id":"ITEM-3","issue":"9","issued":{"date-parts":[["1952"]]},"page":"1206-1208","title":"A Modified Leuckart Reaction","type":"article-journal","volume":"72"},"uris":["http://www.mendeley.com/documents/?uuid=e9b6d2d8-722f-47bc-bfa7-feb50fe64d07"]}],"mendeley":{"formattedCitation":"&lt;sup&gt;62,65,70&lt;/sup&gt;","plainTextFormattedCitation":"62,65,70","previouslyFormattedCitation":"&lt;sup&gt;62,65,70&lt;/sup&gt;"},"properties":{"noteIndex":0},"schema":"https://github.com/citation-style-language/schema/raw/master/csl-citation.json"}</w:instrText>
      </w:r>
      <w:r w:rsidR="0080702A" w:rsidRPr="0012525E">
        <w:rPr>
          <w:i/>
          <w:noProof/>
        </w:rPr>
        <w:fldChar w:fldCharType="separate"/>
      </w:r>
      <w:r w:rsidR="00663558" w:rsidRPr="00663558">
        <w:rPr>
          <w:noProof/>
          <w:vertAlign w:val="superscript"/>
        </w:rPr>
        <w:t>62,65,70</w:t>
      </w:r>
      <w:r w:rsidR="0080702A" w:rsidRPr="0012525E">
        <w:rPr>
          <w:i/>
          <w:noProof/>
        </w:rPr>
        <w:fldChar w:fldCharType="end"/>
      </w:r>
      <w:r w:rsidR="00521667" w:rsidRPr="0012525E">
        <w:rPr>
          <w:i/>
          <w:noProof/>
        </w:rPr>
        <w:t xml:space="preserve"> </w:t>
      </w:r>
      <w:r w:rsidR="00AA27CC" w:rsidRPr="0012525E">
        <w:rPr>
          <w:noProof/>
        </w:rPr>
        <w:t>T</w:t>
      </w:r>
      <w:r w:rsidR="0080702A" w:rsidRPr="0012525E">
        <w:rPr>
          <w:noProof/>
        </w:rPr>
        <w:t xml:space="preserve">wo </w:t>
      </w:r>
      <w:r w:rsidRPr="0012525E">
        <w:rPr>
          <w:noProof/>
        </w:rPr>
        <w:t xml:space="preserve">sets of </w:t>
      </w:r>
      <w:r w:rsidR="0080702A" w:rsidRPr="0012525E">
        <w:rPr>
          <w:noProof/>
        </w:rPr>
        <w:t>conditions</w:t>
      </w:r>
      <w:r w:rsidR="00AD4696" w:rsidRPr="0012525E">
        <w:rPr>
          <w:noProof/>
        </w:rPr>
        <w:t xml:space="preserve"> were tested</w:t>
      </w:r>
      <w:r w:rsidR="0080702A" w:rsidRPr="0012525E">
        <w:rPr>
          <w:noProof/>
        </w:rPr>
        <w:t xml:space="preserve">: in the former, all the reagents </w:t>
      </w:r>
      <w:r w:rsidR="00AA27CC" w:rsidRPr="0012525E">
        <w:rPr>
          <w:noProof/>
        </w:rPr>
        <w:t xml:space="preserve">were mixed </w:t>
      </w:r>
      <w:r w:rsidR="0080702A" w:rsidRPr="0012525E">
        <w:rPr>
          <w:noProof/>
        </w:rPr>
        <w:t>at once, in the latter</w:t>
      </w:r>
      <w:r w:rsidR="00336EE0" w:rsidRPr="0012525E">
        <w:rPr>
          <w:noProof/>
        </w:rPr>
        <w:t>,</w:t>
      </w:r>
      <w:r w:rsidR="00521667" w:rsidRPr="0012525E">
        <w:rPr>
          <w:i/>
          <w:noProof/>
        </w:rPr>
        <w:t xml:space="preserve"> </w:t>
      </w:r>
      <w:r w:rsidR="0080702A" w:rsidRPr="0012525E">
        <w:rPr>
          <w:noProof/>
        </w:rPr>
        <w:t xml:space="preserve">the reagents </w:t>
      </w:r>
      <w:r w:rsidR="00AA27CC" w:rsidRPr="0012525E">
        <w:rPr>
          <w:noProof/>
        </w:rPr>
        <w:t xml:space="preserve">were dropped </w:t>
      </w:r>
      <w:r w:rsidR="0080702A" w:rsidRPr="0012525E">
        <w:rPr>
          <w:noProof/>
        </w:rPr>
        <w:t xml:space="preserve">onto the hot amide </w:t>
      </w:r>
      <w:r w:rsidR="00564A6A" w:rsidRPr="0012525E">
        <w:rPr>
          <w:noProof/>
        </w:rPr>
        <w:t xml:space="preserve">over a period of </w:t>
      </w:r>
      <w:r w:rsidR="0080702A" w:rsidRPr="0012525E">
        <w:rPr>
          <w:noProof/>
        </w:rPr>
        <w:t>1.</w:t>
      </w:r>
      <w:r w:rsidR="00A57167" w:rsidRPr="0012525E">
        <w:rPr>
          <w:noProof/>
        </w:rPr>
        <w:t>5 h</w:t>
      </w:r>
      <w:r w:rsidR="0080702A" w:rsidRPr="0012525E">
        <w:rPr>
          <w:noProof/>
        </w:rPr>
        <w:t>.</w:t>
      </w:r>
    </w:p>
    <w:p w14:paraId="3AB5D490" w14:textId="71CB7937" w:rsidR="0080702A" w:rsidRPr="0012525E" w:rsidRDefault="0046503F" w:rsidP="00E92FAF">
      <w:pPr>
        <w:pStyle w:val="RSCB02ArticleText"/>
        <w:rPr>
          <w:noProof/>
        </w:rPr>
      </w:pPr>
      <w:r w:rsidRPr="0012525E">
        <w:rPr>
          <w:noProof/>
        </w:rPr>
        <w:t>T</w:t>
      </w:r>
      <w:r w:rsidR="0080702A" w:rsidRPr="0012525E">
        <w:rPr>
          <w:noProof/>
        </w:rPr>
        <w:t>he one-pot procedure</w:t>
      </w:r>
      <w:r w:rsidRPr="0012525E">
        <w:rPr>
          <w:noProof/>
        </w:rPr>
        <w:t xml:space="preserve"> was ineffective</w:t>
      </w:r>
      <w:r w:rsidR="0080702A" w:rsidRPr="0012525E">
        <w:rPr>
          <w:noProof/>
        </w:rPr>
        <w:t xml:space="preserve">, </w:t>
      </w:r>
      <w:r w:rsidRPr="0012525E">
        <w:rPr>
          <w:noProof/>
        </w:rPr>
        <w:t xml:space="preserve">achieving an adduct </w:t>
      </w:r>
      <w:r w:rsidR="00C06574" w:rsidRPr="0012525E">
        <w:rPr>
          <w:noProof/>
        </w:rPr>
        <w:t>u</w:t>
      </w:r>
      <w:r w:rsidRPr="0012525E">
        <w:rPr>
          <w:noProof/>
        </w:rPr>
        <w:t xml:space="preserve">nstable to </w:t>
      </w:r>
      <w:r w:rsidR="0080702A" w:rsidRPr="0012525E">
        <w:rPr>
          <w:noProof/>
        </w:rPr>
        <w:t xml:space="preserve">the </w:t>
      </w:r>
      <w:r w:rsidRPr="0012525E">
        <w:rPr>
          <w:noProof/>
        </w:rPr>
        <w:t xml:space="preserve">formyl </w:t>
      </w:r>
      <w:r w:rsidR="00C761C0" w:rsidRPr="0012525E">
        <w:rPr>
          <w:noProof/>
        </w:rPr>
        <w:t xml:space="preserve">acidic </w:t>
      </w:r>
      <w:r w:rsidRPr="0012525E">
        <w:rPr>
          <w:noProof/>
        </w:rPr>
        <w:t>cleavage procedure</w:t>
      </w:r>
      <w:r w:rsidR="00305630" w:rsidRPr="0012525E">
        <w:rPr>
          <w:noProof/>
        </w:rPr>
        <w:t xml:space="preserve"> </w:t>
      </w:r>
      <w:r w:rsidRPr="0012525E">
        <w:rPr>
          <w:noProof/>
        </w:rPr>
        <w:t>(HCl, 100</w:t>
      </w:r>
      <w:r w:rsidR="005764A9" w:rsidRPr="0012525E">
        <w:rPr>
          <w:noProof/>
        </w:rPr>
        <w:t xml:space="preserve"> °C</w:t>
      </w:r>
      <w:r w:rsidRPr="0012525E">
        <w:rPr>
          <w:noProof/>
        </w:rPr>
        <w:t xml:space="preserve">, 1 h). The </w:t>
      </w:r>
      <w:r w:rsidR="00C761C0" w:rsidRPr="0012525E">
        <w:rPr>
          <w:noProof/>
          <w:vertAlign w:val="superscript"/>
        </w:rPr>
        <w:t>1</w:t>
      </w:r>
      <w:r w:rsidR="00C761C0" w:rsidRPr="0012525E">
        <w:rPr>
          <w:noProof/>
        </w:rPr>
        <w:t xml:space="preserve">H NMR </w:t>
      </w:r>
      <w:r w:rsidR="0080702A" w:rsidRPr="0012525E">
        <w:rPr>
          <w:noProof/>
        </w:rPr>
        <w:t xml:space="preserve">spectra of the </w:t>
      </w:r>
      <w:r w:rsidRPr="0012525E">
        <w:rPr>
          <w:noProof/>
        </w:rPr>
        <w:t>adduct</w:t>
      </w:r>
      <w:r w:rsidR="00C761C0" w:rsidRPr="0012525E">
        <w:rPr>
          <w:noProof/>
        </w:rPr>
        <w:t xml:space="preserve"> </w:t>
      </w:r>
      <w:r w:rsidR="00336EE0" w:rsidRPr="0012525E">
        <w:rPr>
          <w:noProof/>
        </w:rPr>
        <w:t>was</w:t>
      </w:r>
      <w:r w:rsidR="0080702A" w:rsidRPr="0012525E">
        <w:rPr>
          <w:noProof/>
        </w:rPr>
        <w:t xml:space="preserve"> compatible with a double imino urea intermediate (</w:t>
      </w:r>
      <w:r w:rsidR="00305630" w:rsidRPr="0012525E">
        <w:rPr>
          <w:noProof/>
        </w:rPr>
        <w:t>we</w:t>
      </w:r>
      <w:r w:rsidR="0080702A" w:rsidRPr="0012525E">
        <w:rPr>
          <w:noProof/>
        </w:rPr>
        <w:t xml:space="preserve"> </w:t>
      </w:r>
      <w:r w:rsidR="00C761C0" w:rsidRPr="0012525E">
        <w:rPr>
          <w:noProof/>
        </w:rPr>
        <w:t xml:space="preserve">achieved </w:t>
      </w:r>
      <w:r w:rsidR="00305630" w:rsidRPr="0012525E">
        <w:rPr>
          <w:noProof/>
        </w:rPr>
        <w:t xml:space="preserve">similar results </w:t>
      </w:r>
      <w:r w:rsidR="00C761C0" w:rsidRPr="0012525E">
        <w:rPr>
          <w:noProof/>
        </w:rPr>
        <w:t xml:space="preserve">with </w:t>
      </w:r>
      <w:r w:rsidR="00305630" w:rsidRPr="0012525E">
        <w:rPr>
          <w:noProof/>
        </w:rPr>
        <w:t>the procedure</w:t>
      </w:r>
      <w:r w:rsidR="00305630" w:rsidRPr="0012525E">
        <w:rPr>
          <w:i/>
          <w:noProof/>
        </w:rPr>
        <w:t xml:space="preserve"> </w:t>
      </w:r>
      <w:r w:rsidR="00305630" w:rsidRPr="0012525E">
        <w:rPr>
          <w:noProof/>
        </w:rPr>
        <w:t xml:space="preserve">of </w:t>
      </w:r>
      <w:r w:rsidR="00C761C0" w:rsidRPr="0012525E">
        <w:rPr>
          <w:noProof/>
        </w:rPr>
        <w:t>Yang</w:t>
      </w:r>
      <w:r w:rsidR="00C761C0" w:rsidRPr="0012525E">
        <w:rPr>
          <w:i/>
          <w:noProof/>
        </w:rPr>
        <w:t xml:space="preserve"> et al</w:t>
      </w:r>
      <w:r w:rsidR="0080702A" w:rsidRPr="0012525E">
        <w:rPr>
          <w:noProof/>
        </w:rPr>
        <w:t>).</w:t>
      </w:r>
      <w:r w:rsidR="0080702A" w:rsidRPr="0012525E">
        <w:rPr>
          <w:noProof/>
        </w:rPr>
        <w:fldChar w:fldCharType="begin" w:fldLock="1"/>
      </w:r>
      <w:r w:rsidR="001E5D70">
        <w:rPr>
          <w:noProof/>
        </w:rPr>
        <w:instrText>ADDIN CSL_CITATION {"citationItems":[{"id":"ITEM-1","itemData":{"DOI":"10.1002/adsc.201701221","ISSN":"16154169","abstract":"© 2018 Wiley-VCH Verlag GmbH  &amp;  Co. KGaA, Weinheim. A practical zinc acetate dihydrate-catalyzed reductive amination of various carbonyl compounds with N,N-dimethylformamide (DMF) as dimethylamino (Me 2 N) source, reductant and solvent has been developed. This reaction shows broad substrate scope, good functional group tolerance, avoids the need for a pressure-proof reactor and column chromatographic isolation operations and gives up to 98% yield, to make it an attractive method for the preparation of tertiary N,N-dimethylamines.","author":[{"dropping-particle":"","family":"Yang","given":"Luo","non-dropping-particle":"","parse-names":false,"suffix":""},{"dropping-particle":"","family":"Lin","given":"Jie","non-dropping-particle":"","parse-names":false,"suffix":""},{"dropping-particle":"","family":"Kang","given":"Lei","non-dropping-particle":"","parse-names":false,"suffix":""},{"dropping-particle":"","family":"Zhou","given":"Wang","non-dropping-particle":"","parse-names":false,"suffix":""},{"dropping-particle":"","family":"Ma","given":"Da You","non-dropping-particle":"","parse-names":false,"suffix":""}],"container-title":"Advanced Synthesis and Catalysis","id":"ITEM-1","issue":"3","issued":{"date-parts":[["2018"]]},"page":"485-490","title":"Lewis Acid-Catalyzed Reductive Amination of Aldehydes and Ketones with N,N-Dimethylformamide as Dimethylamino Source, Reductant and Solvent","type":"article-journal","volume":"360"},"uris":["http://www.mendeley.com/documents/?uuid=5fa14f19-585e-41da-bdf8-71073398c3a3"]}],"mendeley":{"formattedCitation":"&lt;sup&gt;71&lt;/sup&gt;","plainTextFormattedCitation":"71","previouslyFormattedCitation":"&lt;sup&gt;71&lt;/sup&gt;"},"properties":{"noteIndex":0},"schema":"https://github.com/citation-style-language/schema/raw/master/csl-citation.json"}</w:instrText>
      </w:r>
      <w:r w:rsidR="0080702A" w:rsidRPr="0012525E">
        <w:rPr>
          <w:noProof/>
        </w:rPr>
        <w:fldChar w:fldCharType="separate"/>
      </w:r>
      <w:r w:rsidR="00663558" w:rsidRPr="00663558">
        <w:rPr>
          <w:noProof/>
          <w:vertAlign w:val="superscript"/>
        </w:rPr>
        <w:t>71</w:t>
      </w:r>
      <w:r w:rsidR="0080702A" w:rsidRPr="0012525E">
        <w:rPr>
          <w:noProof/>
        </w:rPr>
        <w:fldChar w:fldCharType="end"/>
      </w:r>
      <w:r w:rsidR="0080702A" w:rsidRPr="0012525E">
        <w:rPr>
          <w:noProof/>
        </w:rPr>
        <w:t xml:space="preserve"> </w:t>
      </w:r>
      <w:r w:rsidR="00336EE0" w:rsidRPr="0012525E">
        <w:rPr>
          <w:noProof/>
        </w:rPr>
        <w:t>T</w:t>
      </w:r>
      <w:r w:rsidR="0080702A" w:rsidRPr="0012525E">
        <w:rPr>
          <w:noProof/>
        </w:rPr>
        <w:t>h</w:t>
      </w:r>
      <w:r w:rsidR="00305630" w:rsidRPr="0012525E">
        <w:rPr>
          <w:noProof/>
        </w:rPr>
        <w:t>is hypothesis was</w:t>
      </w:r>
      <w:r w:rsidR="0080702A" w:rsidRPr="0012525E">
        <w:rPr>
          <w:noProof/>
        </w:rPr>
        <w:t xml:space="preserve"> </w:t>
      </w:r>
      <w:r w:rsidR="00C761C0" w:rsidRPr="0012525E">
        <w:rPr>
          <w:noProof/>
        </w:rPr>
        <w:t xml:space="preserve">also </w:t>
      </w:r>
      <w:r w:rsidR="0080702A" w:rsidRPr="0012525E">
        <w:rPr>
          <w:noProof/>
        </w:rPr>
        <w:t>compatible with a reported equilibrium between urea, formic acid and formamide (</w:t>
      </w:r>
      <w:r w:rsidR="00FE4C0F" w:rsidRPr="0012525E">
        <w:rPr>
          <w:noProof/>
        </w:rPr>
        <w:fldChar w:fldCharType="begin"/>
      </w:r>
      <w:r w:rsidR="00FE4C0F" w:rsidRPr="0012525E">
        <w:rPr>
          <w:noProof/>
        </w:rPr>
        <w:instrText xml:space="preserve"> REF _Ref9882258 \h </w:instrText>
      </w:r>
      <w:r w:rsidR="00656F7D" w:rsidRPr="0012525E">
        <w:rPr>
          <w:noProof/>
        </w:rPr>
        <w:instrText xml:space="preserve"> \* MERGEFORMAT </w:instrText>
      </w:r>
      <w:r w:rsidR="00FE4C0F" w:rsidRPr="0012525E">
        <w:rPr>
          <w:noProof/>
        </w:rPr>
      </w:r>
      <w:r w:rsidR="00FE4C0F" w:rsidRPr="0012525E">
        <w:rPr>
          <w:noProof/>
        </w:rPr>
        <w:fldChar w:fldCharType="separate"/>
      </w:r>
      <w:r w:rsidR="0032213E" w:rsidRPr="0012525E">
        <w:t xml:space="preserve">Scheme </w:t>
      </w:r>
      <w:r w:rsidR="0032213E">
        <w:rPr>
          <w:noProof/>
        </w:rPr>
        <w:t>4</w:t>
      </w:r>
      <w:r w:rsidR="00FE4C0F" w:rsidRPr="0012525E">
        <w:rPr>
          <w:noProof/>
        </w:rPr>
        <w:fldChar w:fldCharType="end"/>
      </w:r>
      <w:r w:rsidR="0080702A" w:rsidRPr="0012525E">
        <w:rPr>
          <w:noProof/>
        </w:rPr>
        <w:t>)</w:t>
      </w:r>
      <w:r w:rsidR="00C761C0" w:rsidRPr="0012525E">
        <w:rPr>
          <w:noProof/>
        </w:rPr>
        <w:t>.</w:t>
      </w:r>
      <w:r w:rsidR="0080702A" w:rsidRPr="0012525E">
        <w:rPr>
          <w:noProof/>
        </w:rPr>
        <w:fldChar w:fldCharType="begin" w:fldLock="1"/>
      </w:r>
      <w:r w:rsidR="001E5D70">
        <w:rPr>
          <w:noProof/>
        </w:rPr>
        <w:instrText>ADDIN CSL_CITATION {"citationItems":[{"id":"ITEM-1","itemData":{"DOI":"10.1248/yakushi1947.72.9_1206","ISSN":"0031-6903","author":[{"dropping-particle":"","family":"Horii","given":"Zen-ichi","non-dropping-particle":"","parse-names":false,"suffix":""},{"dropping-particle":"","family":"Tamura","given":"Yasumitsu","non-dropping-particle":"","parse-names":false,"suffix":""},{"dropping-particle":"","family":"Murakami","given":"Yuriko","non-dropping-particle":"","parse-names":false,"suffix":""}],"container-title":"YAKUGAKU ZASSHI","id":"ITEM-1","issue":"9","issued":{"date-parts":[["1952"]]},"page":"1206-1208","title":"A Modified Leuckart Reaction","type":"article-journal","volume":"72"},"uris":["http://www.mendeley.com/documents/?uuid=e9b6d2d8-722f-47bc-bfa7-feb50fe64d07"]}],"mendeley":{"formattedCitation":"&lt;sup&gt;70&lt;/sup&gt;","plainTextFormattedCitation":"70","previouslyFormattedCitation":"&lt;sup&gt;70&lt;/sup&gt;"},"properties":{"noteIndex":0},"schema":"https://github.com/citation-style-language/schema/raw/master/csl-citation.json"}</w:instrText>
      </w:r>
      <w:r w:rsidR="0080702A" w:rsidRPr="0012525E">
        <w:rPr>
          <w:noProof/>
        </w:rPr>
        <w:fldChar w:fldCharType="separate"/>
      </w:r>
      <w:r w:rsidR="00663558" w:rsidRPr="00663558">
        <w:rPr>
          <w:noProof/>
          <w:vertAlign w:val="superscript"/>
        </w:rPr>
        <w:t>70</w:t>
      </w:r>
      <w:r w:rsidR="0080702A" w:rsidRPr="0012525E">
        <w:rPr>
          <w:noProof/>
        </w:rPr>
        <w:fldChar w:fldCharType="end"/>
      </w:r>
      <w:r w:rsidR="00305630" w:rsidRPr="0012525E">
        <w:rPr>
          <w:noProof/>
        </w:rPr>
        <w:t xml:space="preserve"> </w:t>
      </w:r>
      <w:r w:rsidR="00AA27CC" w:rsidRPr="0012525E">
        <w:rPr>
          <w:noProof/>
        </w:rPr>
        <w:t>However</w:t>
      </w:r>
      <w:r w:rsidR="00305630" w:rsidRPr="0012525E">
        <w:rPr>
          <w:noProof/>
        </w:rPr>
        <w:t xml:space="preserve">, full material </w:t>
      </w:r>
      <w:r w:rsidR="00A57167" w:rsidRPr="0012525E">
        <w:rPr>
          <w:noProof/>
        </w:rPr>
        <w:t>characterisation</w:t>
      </w:r>
      <w:r w:rsidR="00305630" w:rsidRPr="0012525E">
        <w:rPr>
          <w:noProof/>
        </w:rPr>
        <w:t xml:space="preserve"> was </w:t>
      </w:r>
      <w:r w:rsidR="00AA27CC" w:rsidRPr="0012525E">
        <w:rPr>
          <w:noProof/>
        </w:rPr>
        <w:t>not carried out</w:t>
      </w:r>
      <w:r w:rsidR="00305630" w:rsidRPr="0012525E">
        <w:rPr>
          <w:noProof/>
        </w:rPr>
        <w:t xml:space="preserve"> because </w:t>
      </w:r>
      <w:r w:rsidR="00AA27CC" w:rsidRPr="0012525E">
        <w:rPr>
          <w:noProof/>
        </w:rPr>
        <w:t xml:space="preserve">it was </w:t>
      </w:r>
      <w:r w:rsidR="00305630" w:rsidRPr="0012525E">
        <w:rPr>
          <w:noProof/>
        </w:rPr>
        <w:t>out of the scope of our research.</w:t>
      </w:r>
      <w:r w:rsidR="00E92FAF" w:rsidRPr="0012525E">
        <w:rPr>
          <w:noProof/>
        </w:rPr>
        <w:t xml:space="preserve"> Adding the reagents to the hot amide achieved instead a mixture of amines and formyl amines (ESI. General procedure 12). To reach full converson, the reaction time was adjusted to 3.5 h.</w:t>
      </w:r>
    </w:p>
    <w:tbl>
      <w:tblPr>
        <w:tblStyle w:val="TableGrid"/>
        <w:tblpPr w:topFromText="119" w:horzAnchor="margin" w:tblpXSpec="right" w:tblpY="121"/>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80" w:type="dxa"/>
          <w:left w:w="0" w:type="dxa"/>
          <w:bottom w:w="180" w:type="dxa"/>
          <w:right w:w="0" w:type="dxa"/>
        </w:tblCellMar>
        <w:tblLook w:val="04A0" w:firstRow="1" w:lastRow="0" w:firstColumn="1" w:lastColumn="0" w:noHBand="0" w:noVBand="1"/>
      </w:tblPr>
      <w:tblGrid>
        <w:gridCol w:w="4989"/>
      </w:tblGrid>
      <w:tr w:rsidR="00EC2ACA" w:rsidRPr="0012525E" w14:paraId="0BD12009" w14:textId="77777777" w:rsidTr="00B641DE">
        <w:trPr>
          <w:trHeight w:val="1154"/>
        </w:trPr>
        <w:tc>
          <w:tcPr>
            <w:tcW w:w="5000" w:type="pct"/>
          </w:tcPr>
          <w:p w14:paraId="6CA87AB1" w14:textId="5AD2C325" w:rsidR="00EC2ACA" w:rsidRPr="0012525E" w:rsidRDefault="009433A7" w:rsidP="00B641DE">
            <w:pPr>
              <w:pStyle w:val="RSCI03FigureSchemeChartUncaptioned"/>
            </w:pPr>
            <w:r w:rsidRPr="0012525E">
              <w:rPr>
                <w:noProof/>
              </w:rPr>
              <w:object w:dxaOrig="4961" w:dyaOrig="585" w14:anchorId="76D598A3">
                <v:shape id="_x0000_i1028" type="#_x0000_t75" style="width:246pt;height:27.45pt" o:ole="">
                  <v:imagedata r:id="rId24" o:title=""/>
                </v:shape>
                <o:OLEObject Type="Embed" ProgID="ChemDraw.Document.6.0" ShapeID="_x0000_i1028" DrawAspect="Content" ObjectID="_1632734557" r:id="rId25"/>
              </w:object>
            </w:r>
          </w:p>
          <w:p w14:paraId="1677C519" w14:textId="47EA72DD" w:rsidR="00EC2ACA" w:rsidRPr="0012525E" w:rsidRDefault="00EC2ACA" w:rsidP="00B641DE">
            <w:pPr>
              <w:pStyle w:val="RSCI05CaptiontoFigureSchemeChartwithbottombar"/>
            </w:pPr>
            <w:bookmarkStart w:id="5" w:name="_Ref9882258"/>
            <w:r w:rsidRPr="0012525E">
              <w:t xml:space="preserve">Scheme </w:t>
            </w:r>
            <w:r w:rsidR="00AD3999">
              <w:fldChar w:fldCharType="begin"/>
            </w:r>
            <w:r w:rsidR="00AD3999">
              <w:instrText xml:space="preserve"> SEQ Scheme \* ARABIC </w:instrText>
            </w:r>
            <w:r w:rsidR="00AD3999">
              <w:fldChar w:fldCharType="separate"/>
            </w:r>
            <w:r w:rsidR="0032213E">
              <w:rPr>
                <w:noProof/>
              </w:rPr>
              <w:t>4</w:t>
            </w:r>
            <w:r w:rsidR="00AD3999">
              <w:rPr>
                <w:noProof/>
              </w:rPr>
              <w:fldChar w:fldCharType="end"/>
            </w:r>
            <w:bookmarkEnd w:id="5"/>
            <w:r w:rsidRPr="0012525E">
              <w:t xml:space="preserve">. General reaction scheme if the interconversion of between urea and </w:t>
            </w:r>
            <w:proofErr w:type="spellStart"/>
            <w:r w:rsidRPr="0012525E">
              <w:t>formamide</w:t>
            </w:r>
            <w:proofErr w:type="spellEnd"/>
            <w:r w:rsidRPr="0012525E">
              <w:t xml:space="preserve"> in presence of formic acid.</w:t>
            </w:r>
          </w:p>
        </w:tc>
      </w:tr>
    </w:tbl>
    <w:p w14:paraId="6CBCFEBA" w14:textId="1192F2C4" w:rsidR="0080702A" w:rsidRPr="0012525E" w:rsidRDefault="00AA27CC" w:rsidP="001966A4">
      <w:pPr>
        <w:pStyle w:val="RSCB02ArticleText"/>
        <w:rPr>
          <w:noProof/>
        </w:rPr>
      </w:pPr>
      <w:r w:rsidRPr="0012525E">
        <w:rPr>
          <w:noProof/>
        </w:rPr>
        <w:t>The</w:t>
      </w:r>
      <w:r w:rsidR="0080702A" w:rsidRPr="0012525E">
        <w:rPr>
          <w:noProof/>
        </w:rPr>
        <w:t xml:space="preserve"> purification </w:t>
      </w:r>
      <w:r w:rsidRPr="0012525E">
        <w:rPr>
          <w:noProof/>
        </w:rPr>
        <w:t xml:space="preserve">was </w:t>
      </w:r>
      <w:r w:rsidR="003B4BFD" w:rsidRPr="0012525E">
        <w:rPr>
          <w:noProof/>
        </w:rPr>
        <w:t xml:space="preserve">realised </w:t>
      </w:r>
      <w:r w:rsidR="0080702A" w:rsidRPr="0012525E">
        <w:rPr>
          <w:noProof/>
        </w:rPr>
        <w:t xml:space="preserve">via an anti-solvent separation of the tertiary amine. </w:t>
      </w:r>
      <w:r w:rsidR="00D47F8A" w:rsidRPr="0012525E">
        <w:rPr>
          <w:noProof/>
        </w:rPr>
        <w:t>In m</w:t>
      </w:r>
      <w:r w:rsidR="0080702A" w:rsidRPr="0012525E">
        <w:rPr>
          <w:noProof/>
        </w:rPr>
        <w:t>ethanol</w:t>
      </w:r>
      <w:r w:rsidR="00993098" w:rsidRPr="0012525E">
        <w:rPr>
          <w:noProof/>
        </w:rPr>
        <w:t>,</w:t>
      </w:r>
      <w:r w:rsidR="00D47F8A" w:rsidRPr="0012525E">
        <w:rPr>
          <w:noProof/>
        </w:rPr>
        <w:t xml:space="preserve"> the tertiary amine</w:t>
      </w:r>
      <w:r w:rsidR="00993098" w:rsidRPr="0012525E">
        <w:rPr>
          <w:noProof/>
        </w:rPr>
        <w:t xml:space="preserve"> phase-separated</w:t>
      </w:r>
      <w:r w:rsidR="00D47F8A" w:rsidRPr="0012525E">
        <w:rPr>
          <w:noProof/>
        </w:rPr>
        <w:t>, allowing for an easy purification of the final product</w:t>
      </w:r>
      <w:r w:rsidR="0080702A" w:rsidRPr="0012525E">
        <w:rPr>
          <w:noProof/>
        </w:rPr>
        <w:t xml:space="preserve">. Because the </w:t>
      </w:r>
      <w:r w:rsidR="00D47F8A" w:rsidRPr="0012525E">
        <w:rPr>
          <w:noProof/>
        </w:rPr>
        <w:t xml:space="preserve">crude </w:t>
      </w:r>
      <w:r w:rsidR="009C39DE" w:rsidRPr="0012525E">
        <w:rPr>
          <w:noProof/>
        </w:rPr>
        <w:t xml:space="preserve">mixture </w:t>
      </w:r>
      <w:r w:rsidR="00993098" w:rsidRPr="0012525E">
        <w:rPr>
          <w:noProof/>
        </w:rPr>
        <w:t xml:space="preserve">could </w:t>
      </w:r>
      <w:r w:rsidR="0080702A" w:rsidRPr="0012525E">
        <w:rPr>
          <w:noProof/>
        </w:rPr>
        <w:t>easily form a suspension in methanol</w:t>
      </w:r>
      <w:r w:rsidR="00336EE0" w:rsidRPr="0012525E">
        <w:rPr>
          <w:noProof/>
        </w:rPr>
        <w:t>,</w:t>
      </w:r>
      <w:r w:rsidR="0080702A" w:rsidRPr="0012525E">
        <w:rPr>
          <w:noProof/>
        </w:rPr>
        <w:t xml:space="preserve"> we work</w:t>
      </w:r>
      <w:r w:rsidR="00D47F8A" w:rsidRPr="0012525E">
        <w:rPr>
          <w:noProof/>
        </w:rPr>
        <w:t>ed</w:t>
      </w:r>
      <w:r w:rsidR="0080702A" w:rsidRPr="0012525E">
        <w:rPr>
          <w:noProof/>
        </w:rPr>
        <w:t xml:space="preserve"> with small volumes to easily break the </w:t>
      </w:r>
      <w:r w:rsidR="00E92FAF" w:rsidRPr="0012525E">
        <w:rPr>
          <w:noProof/>
        </w:rPr>
        <w:t>emulsion</w:t>
      </w:r>
      <w:r w:rsidR="0080702A" w:rsidRPr="0012525E">
        <w:rPr>
          <w:noProof/>
        </w:rPr>
        <w:t xml:space="preserve"> via centrifugation of the sample.</w:t>
      </w:r>
      <w:r w:rsidR="001966A4" w:rsidRPr="0012525E">
        <w:rPr>
          <w:noProof/>
        </w:rPr>
        <w:t xml:space="preserve"> </w:t>
      </w:r>
      <w:r w:rsidR="00D47F8A" w:rsidRPr="0012525E">
        <w:rPr>
          <w:noProof/>
        </w:rPr>
        <w:t xml:space="preserve">The </w:t>
      </w:r>
      <w:r w:rsidRPr="0012525E">
        <w:rPr>
          <w:noProof/>
        </w:rPr>
        <w:t>concentrated</w:t>
      </w:r>
      <w:r w:rsidR="0080702A" w:rsidRPr="0012525E">
        <w:rPr>
          <w:noProof/>
        </w:rPr>
        <w:t xml:space="preserve"> methanol </w:t>
      </w:r>
      <w:r w:rsidRPr="0012525E">
        <w:rPr>
          <w:noProof/>
        </w:rPr>
        <w:t xml:space="preserve">washings </w:t>
      </w:r>
      <w:r w:rsidR="0080702A" w:rsidRPr="0012525E">
        <w:rPr>
          <w:noProof/>
        </w:rPr>
        <w:t>yielded a mixture of amines and formyl amines</w:t>
      </w:r>
      <w:r w:rsidR="00D47F8A" w:rsidRPr="0012525E">
        <w:rPr>
          <w:noProof/>
        </w:rPr>
        <w:t>, which</w:t>
      </w:r>
      <w:r w:rsidR="0080702A" w:rsidRPr="0012525E">
        <w:rPr>
          <w:noProof/>
        </w:rPr>
        <w:t xml:space="preserve"> could </w:t>
      </w:r>
      <w:r w:rsidR="00D47F8A" w:rsidRPr="0012525E">
        <w:rPr>
          <w:noProof/>
        </w:rPr>
        <w:t xml:space="preserve">partly </w:t>
      </w:r>
      <w:r w:rsidR="0080702A" w:rsidRPr="0012525E">
        <w:rPr>
          <w:noProof/>
        </w:rPr>
        <w:t>substitute the Guerbet aldehyde in following batch</w:t>
      </w:r>
      <w:r w:rsidR="00EC2ACA" w:rsidRPr="0012525E">
        <w:rPr>
          <w:noProof/>
        </w:rPr>
        <w:t>es</w:t>
      </w:r>
      <w:r w:rsidR="0080702A" w:rsidRPr="0012525E">
        <w:rPr>
          <w:noProof/>
        </w:rPr>
        <w:t>. This variatio</w:t>
      </w:r>
      <w:r w:rsidR="00DC60FD" w:rsidRPr="0012525E">
        <w:rPr>
          <w:noProof/>
        </w:rPr>
        <w:t>n did not significantly affect</w:t>
      </w:r>
      <w:r w:rsidR="0080702A" w:rsidRPr="0012525E">
        <w:rPr>
          <w:noProof/>
        </w:rPr>
        <w:t xml:space="preserve"> the final product yield.</w:t>
      </w:r>
      <w:r w:rsidR="001966A4" w:rsidRPr="0012525E">
        <w:rPr>
          <w:noProof/>
        </w:rPr>
        <w:t xml:space="preserve"> </w:t>
      </w:r>
      <w:r w:rsidR="0080702A" w:rsidRPr="0012525E">
        <w:rPr>
          <w:noProof/>
        </w:rPr>
        <w:t xml:space="preserve">We then attempted the substitution of formamide with </w:t>
      </w:r>
      <w:r w:rsidR="00336EE0" w:rsidRPr="0012525E">
        <w:rPr>
          <w:noProof/>
        </w:rPr>
        <w:t>th</w:t>
      </w:r>
      <w:r w:rsidR="00305630" w:rsidRPr="0012525E">
        <w:rPr>
          <w:noProof/>
        </w:rPr>
        <w:t>e</w:t>
      </w:r>
      <w:r w:rsidR="00336EE0" w:rsidRPr="0012525E">
        <w:rPr>
          <w:noProof/>
        </w:rPr>
        <w:t xml:space="preserve"> </w:t>
      </w:r>
      <w:r w:rsidR="0080702A" w:rsidRPr="0012525E">
        <w:rPr>
          <w:i/>
          <w:noProof/>
        </w:rPr>
        <w:t>N</w:t>
      </w:r>
      <w:r w:rsidR="0080702A" w:rsidRPr="0012525E">
        <w:rPr>
          <w:noProof/>
        </w:rPr>
        <w:t xml:space="preserve">-methyl formamide. This </w:t>
      </w:r>
      <w:r w:rsidR="00336EE0" w:rsidRPr="0012525E">
        <w:rPr>
          <w:noProof/>
        </w:rPr>
        <w:t xml:space="preserve">modification </w:t>
      </w:r>
      <w:r w:rsidR="0080702A" w:rsidRPr="0012525E">
        <w:rPr>
          <w:noProof/>
        </w:rPr>
        <w:t xml:space="preserve">was successful, </w:t>
      </w:r>
      <w:r w:rsidR="00133294" w:rsidRPr="0012525E">
        <w:rPr>
          <w:noProof/>
        </w:rPr>
        <w:t>allowing us to synthesise the mono methyl derivative (ESI. General procedure 11).</w:t>
      </w:r>
      <w:r w:rsidR="00F8293E" w:rsidRPr="0012525E">
        <w:rPr>
          <w:noProof/>
        </w:rPr>
        <w:t xml:space="preserve"> </w:t>
      </w:r>
      <w:r w:rsidR="00D47F8A" w:rsidRPr="0012525E">
        <w:rPr>
          <w:noProof/>
        </w:rPr>
        <w:t>Also,</w:t>
      </w:r>
      <w:r w:rsidR="00521667" w:rsidRPr="0012525E">
        <w:rPr>
          <w:i/>
          <w:noProof/>
        </w:rPr>
        <w:t xml:space="preserve"> </w:t>
      </w:r>
      <w:r w:rsidR="0080702A" w:rsidRPr="0012525E">
        <w:rPr>
          <w:noProof/>
        </w:rPr>
        <w:t>the substitution of</w:t>
      </w:r>
      <w:r w:rsidR="00521667" w:rsidRPr="0012525E">
        <w:rPr>
          <w:i/>
          <w:noProof/>
        </w:rPr>
        <w:t xml:space="preserve"> </w:t>
      </w:r>
      <w:r w:rsidR="0080702A" w:rsidRPr="0012525E">
        <w:rPr>
          <w:noProof/>
        </w:rPr>
        <w:t>formamide</w:t>
      </w:r>
      <w:r w:rsidR="000835CA" w:rsidRPr="0012525E">
        <w:rPr>
          <w:noProof/>
        </w:rPr>
        <w:t xml:space="preserve"> </w:t>
      </w:r>
      <w:r w:rsidR="0080702A" w:rsidRPr="0012525E">
        <w:rPr>
          <w:noProof/>
        </w:rPr>
        <w:t xml:space="preserve">with </w:t>
      </w:r>
      <w:r w:rsidR="0080702A" w:rsidRPr="0012525E">
        <w:rPr>
          <w:i/>
          <w:noProof/>
        </w:rPr>
        <w:t>N</w:t>
      </w:r>
      <w:r w:rsidR="0080702A" w:rsidRPr="0012525E">
        <w:rPr>
          <w:noProof/>
        </w:rPr>
        <w:t>,</w:t>
      </w:r>
      <w:r w:rsidR="0080702A" w:rsidRPr="0012525E">
        <w:rPr>
          <w:i/>
          <w:noProof/>
        </w:rPr>
        <w:t>N</w:t>
      </w:r>
      <w:r w:rsidR="0080702A" w:rsidRPr="0012525E">
        <w:rPr>
          <w:noProof/>
        </w:rPr>
        <w:t xml:space="preserve">-dimethyl formamide </w:t>
      </w:r>
      <w:r w:rsidR="000835CA" w:rsidRPr="0012525E">
        <w:rPr>
          <w:noProof/>
        </w:rPr>
        <w:t xml:space="preserve">was tested </w:t>
      </w:r>
      <w:r w:rsidR="0080702A" w:rsidRPr="0012525E">
        <w:rPr>
          <w:noProof/>
        </w:rPr>
        <w:t>but</w:t>
      </w:r>
      <w:r w:rsidRPr="0012525E">
        <w:rPr>
          <w:noProof/>
        </w:rPr>
        <w:t xml:space="preserve"> it </w:t>
      </w:r>
      <w:r w:rsidR="000835CA" w:rsidRPr="0012525E">
        <w:rPr>
          <w:noProof/>
        </w:rPr>
        <w:t>did not</w:t>
      </w:r>
      <w:r w:rsidR="0080702A" w:rsidRPr="0012525E">
        <w:rPr>
          <w:noProof/>
        </w:rPr>
        <w:t xml:space="preserve"> </w:t>
      </w:r>
      <w:r w:rsidR="000835CA" w:rsidRPr="0012525E">
        <w:rPr>
          <w:noProof/>
        </w:rPr>
        <w:t xml:space="preserve">yielded </w:t>
      </w:r>
      <w:r w:rsidR="00EC2ACA" w:rsidRPr="0012525E">
        <w:rPr>
          <w:noProof/>
        </w:rPr>
        <w:t>the</w:t>
      </w:r>
      <w:r w:rsidR="0080702A" w:rsidRPr="0012525E">
        <w:rPr>
          <w:noProof/>
        </w:rPr>
        <w:t xml:space="preserve"> </w:t>
      </w:r>
      <w:r w:rsidR="000116F2" w:rsidRPr="0012525E">
        <w:rPr>
          <w:noProof/>
        </w:rPr>
        <w:t>di</w:t>
      </w:r>
      <w:r w:rsidR="00A215AF" w:rsidRPr="0012525E">
        <w:rPr>
          <w:noProof/>
        </w:rPr>
        <w:t>methyl</w:t>
      </w:r>
      <w:r w:rsidR="0080702A" w:rsidRPr="0012525E">
        <w:rPr>
          <w:noProof/>
        </w:rPr>
        <w:t xml:space="preserve"> </w:t>
      </w:r>
      <w:r w:rsidR="00EC2ACA" w:rsidRPr="0012525E">
        <w:rPr>
          <w:noProof/>
        </w:rPr>
        <w:t>amino derivative</w:t>
      </w:r>
      <w:r w:rsidR="0080702A" w:rsidRPr="0012525E">
        <w:rPr>
          <w:noProof/>
        </w:rPr>
        <w:t>.</w:t>
      </w:r>
    </w:p>
    <w:p w14:paraId="1A0EFAAA" w14:textId="77777777" w:rsidR="0059460F" w:rsidRPr="0012525E" w:rsidRDefault="0080702A" w:rsidP="0080702A">
      <w:pPr>
        <w:pStyle w:val="RSCB07BHeadingSub-Section-standalone"/>
        <w:rPr>
          <w:noProof/>
        </w:rPr>
      </w:pPr>
      <w:r w:rsidRPr="0012525E">
        <w:rPr>
          <w:noProof/>
        </w:rPr>
        <w:t>Step V. Dimethyl carbonate quaternisation</w:t>
      </w:r>
    </w:p>
    <w:tbl>
      <w:tblPr>
        <w:tblStyle w:val="TableGrid"/>
        <w:tblpPr w:horzAnchor="margin" w:tblpXSpec="right" w:tblpYSpec="bottom"/>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80" w:type="dxa"/>
          <w:bottom w:w="180" w:type="dxa"/>
        </w:tblCellMar>
        <w:tblLook w:val="04A0" w:firstRow="1" w:lastRow="0" w:firstColumn="1" w:lastColumn="0" w:noHBand="0" w:noVBand="1"/>
      </w:tblPr>
      <w:tblGrid>
        <w:gridCol w:w="4979"/>
      </w:tblGrid>
      <w:tr w:rsidR="0059460F" w:rsidRPr="0012525E" w14:paraId="02076252" w14:textId="77777777" w:rsidTr="002E330C">
        <w:tc>
          <w:tcPr>
            <w:tcW w:w="4979" w:type="dxa"/>
          </w:tcPr>
          <w:p w14:paraId="2D8BEBBF" w14:textId="77777777" w:rsidR="0059460F" w:rsidRPr="0012525E" w:rsidRDefault="0059460F" w:rsidP="002E330C">
            <w:pPr>
              <w:pStyle w:val="RSCI02FigureSchemeChartwithtopbar"/>
              <w:jc w:val="center"/>
            </w:pPr>
            <w:r w:rsidRPr="0012525E">
              <w:object w:dxaOrig="4618" w:dyaOrig="1649" w14:anchorId="4BB30321">
                <v:shape id="_x0000_i1029" type="#_x0000_t75" style="width:224.15pt;height:79.3pt" o:ole="">
                  <v:imagedata r:id="rId26" o:title=""/>
                </v:shape>
                <o:OLEObject Type="Embed" ProgID="ChemDraw.Document.6.0" ShapeID="_x0000_i1029" DrawAspect="Content" ObjectID="_1632734558" r:id="rId27"/>
              </w:object>
            </w:r>
          </w:p>
          <w:p w14:paraId="6BDFC14C" w14:textId="06568B72" w:rsidR="0059460F" w:rsidRPr="0012525E" w:rsidRDefault="0059460F" w:rsidP="00416B45">
            <w:pPr>
              <w:pStyle w:val="RSCI04CaptiontoFigureSchemeChart"/>
            </w:pPr>
            <w:bookmarkStart w:id="6" w:name="_Ref10202326"/>
            <w:r w:rsidRPr="0012525E">
              <w:t xml:space="preserve">Scheme </w:t>
            </w:r>
            <w:r w:rsidR="00AD3999">
              <w:fldChar w:fldCharType="begin"/>
            </w:r>
            <w:r w:rsidR="00AD3999">
              <w:instrText xml:space="preserve"> SEQ Scheme \* ARABIC </w:instrText>
            </w:r>
            <w:r w:rsidR="00AD3999">
              <w:fldChar w:fldCharType="separate"/>
            </w:r>
            <w:r w:rsidR="0032213E">
              <w:rPr>
                <w:noProof/>
              </w:rPr>
              <w:t>5</w:t>
            </w:r>
            <w:r w:rsidR="00AD3999">
              <w:rPr>
                <w:noProof/>
              </w:rPr>
              <w:fldChar w:fldCharType="end"/>
            </w:r>
            <w:bookmarkEnd w:id="6"/>
            <w:r w:rsidRPr="0012525E">
              <w:t>. Nucleophilic substitution of dimethyl carbonate. Reaction mechanism is outlined for the B</w:t>
            </w:r>
            <w:r w:rsidRPr="0012525E">
              <w:rPr>
                <w:vertAlign w:val="subscript"/>
              </w:rPr>
              <w:t>A</w:t>
            </w:r>
            <w:r w:rsidR="00416B45">
              <w:rPr>
                <w:vertAlign w:val="subscript"/>
              </w:rPr>
              <w:t>C</w:t>
            </w:r>
            <w:r w:rsidRPr="0012525E">
              <w:t>2 and the B</w:t>
            </w:r>
            <w:r w:rsidRPr="0012525E">
              <w:rPr>
                <w:vertAlign w:val="subscript"/>
              </w:rPr>
              <w:t>A</w:t>
            </w:r>
            <w:r w:rsidR="00416B45">
              <w:rPr>
                <w:vertAlign w:val="subscript"/>
              </w:rPr>
              <w:t>L</w:t>
            </w:r>
            <w:r w:rsidRPr="0012525E">
              <w:t>2, which takes place at about 90 °C and above 120 °C respectively. The methylation temperature has a strong dependency to the nucleophile strength.</w:t>
            </w:r>
          </w:p>
        </w:tc>
      </w:tr>
    </w:tbl>
    <w:p w14:paraId="72941F6F" w14:textId="2E0A9F1F" w:rsidR="00B52322" w:rsidRPr="0012525E" w:rsidRDefault="0080702A" w:rsidP="0080702A">
      <w:pPr>
        <w:pStyle w:val="RSCB02ArticleText"/>
        <w:rPr>
          <w:noProof/>
        </w:rPr>
      </w:pPr>
      <w:r w:rsidRPr="0012525E">
        <w:rPr>
          <w:noProof/>
        </w:rPr>
        <w:lastRenderedPageBreak/>
        <w:t>Methylation reactions commonly involve carcinogen</w:t>
      </w:r>
      <w:r w:rsidR="00AA27CC" w:rsidRPr="0012525E">
        <w:rPr>
          <w:noProof/>
        </w:rPr>
        <w:t>ous</w:t>
      </w:r>
      <w:r w:rsidRPr="0012525E">
        <w:rPr>
          <w:noProof/>
        </w:rPr>
        <w:t xml:space="preserve"> chemicals. In the latest years, </w:t>
      </w:r>
      <w:r w:rsidR="00B52322" w:rsidRPr="0012525E">
        <w:rPr>
          <w:noProof/>
        </w:rPr>
        <w:t xml:space="preserve">the use of </w:t>
      </w:r>
      <w:r w:rsidRPr="0012525E">
        <w:rPr>
          <w:noProof/>
        </w:rPr>
        <w:t>dimethyl carbonate</w:t>
      </w:r>
      <w:r w:rsidR="002E0602" w:rsidRPr="0012525E">
        <w:rPr>
          <w:noProof/>
        </w:rPr>
        <w:t xml:space="preserve"> (DMC)</w:t>
      </w:r>
      <w:r w:rsidRPr="0012525E">
        <w:rPr>
          <w:noProof/>
        </w:rPr>
        <w:t xml:space="preserve"> as </w:t>
      </w:r>
      <w:r w:rsidR="00B52322" w:rsidRPr="0012525E">
        <w:rPr>
          <w:noProof/>
        </w:rPr>
        <w:t xml:space="preserve">green </w:t>
      </w:r>
      <w:r w:rsidRPr="0012525E">
        <w:rPr>
          <w:noProof/>
        </w:rPr>
        <w:t xml:space="preserve">and </w:t>
      </w:r>
      <w:r w:rsidR="00B52322" w:rsidRPr="0012525E">
        <w:rPr>
          <w:noProof/>
        </w:rPr>
        <w:t xml:space="preserve">effective </w:t>
      </w:r>
      <w:r w:rsidRPr="0012525E">
        <w:rPr>
          <w:noProof/>
        </w:rPr>
        <w:t xml:space="preserve">methylation </w:t>
      </w:r>
      <w:r w:rsidR="00B52322" w:rsidRPr="0012525E">
        <w:rPr>
          <w:noProof/>
        </w:rPr>
        <w:t xml:space="preserve">agent </w:t>
      </w:r>
      <w:r w:rsidR="00AA27CC" w:rsidRPr="0012525E">
        <w:rPr>
          <w:noProof/>
        </w:rPr>
        <w:t>has been described as a safer alternative</w:t>
      </w:r>
      <w:r w:rsidRPr="0012525E">
        <w:rPr>
          <w:noProof/>
        </w:rPr>
        <w:t xml:space="preserve"> </w:t>
      </w:r>
      <w:r w:rsidR="00AA27CC" w:rsidRPr="0012525E">
        <w:rPr>
          <w:noProof/>
        </w:rPr>
        <w:t>to</w:t>
      </w:r>
      <w:r w:rsidRPr="0012525E">
        <w:rPr>
          <w:noProof/>
        </w:rPr>
        <w:t xml:space="preserve"> noxious chemicals such as methyl halides, dimethyl </w:t>
      </w:r>
      <w:r w:rsidR="00D039F8" w:rsidRPr="0012525E">
        <w:rPr>
          <w:noProof/>
        </w:rPr>
        <w:t>sulph</w:t>
      </w:r>
      <w:r w:rsidRPr="0012525E">
        <w:rPr>
          <w:noProof/>
        </w:rPr>
        <w:t>ate or trimethyloxonium tetrafluoroborate</w:t>
      </w:r>
      <w:r w:rsidR="00556BB5" w:rsidRPr="0012525E">
        <w:rPr>
          <w:noProof/>
        </w:rPr>
        <w:t>.</w:t>
      </w:r>
      <w:r w:rsidR="00556BB5" w:rsidRPr="0012525E">
        <w:rPr>
          <w:noProof/>
        </w:rPr>
        <w:fldChar w:fldCharType="begin" w:fldLock="1"/>
      </w:r>
      <w:r w:rsidR="001E5D70">
        <w:rPr>
          <w:noProof/>
        </w:rPr>
        <w:instrText>ADDIN CSL_CITATION {"citationItems":[{"id":"ITEM-1","itemData":{"DOI":"10.1021/jo00383a024","ISSN":"15206904","abstract":"The reaction between aromatic amines and dialkyl carbonates, carried out in gas phase under Gas-Liquid Phase-Transfer Catalysis (GL-PTC) conditions, in a continuous-flow process, produces the mono-N-alkylation product and its carboxyalkyl derivative (selectivity &gt; 99%). The catalyst is a polyethylene glycol in the presence of a base (K2CO3). The reaction produces CO2 so it can be carried out indefinitively because the chemical nature of the catalytic bed, at steady conditions, does not change during the time. According to the mechanism discussed, this high selectivity might be due the following: (i) the reaction between the amine and dialkyl carbonate that produces only carboxymethylated compound (ArNHCOOR); (ii) the subsequent reaction of this intermediate with the dialkyl carbonate that exclusively produces N-alkylated products (ArNRCOOR, from which ArNHR is selectively produced). © 1987 American Chemical Society.","author":[{"dropping-particle":"","family":"Trotta","given":"F.","non-dropping-particle":"","parse-names":false,"suffix":""},{"dropping-particle":"","family":"Tundo","given":"P.","non-dropping-particle":"","parse-names":false,"suffix":""},{"dropping-particle":"","family":"Moraglio","given":"G.","non-dropping-particle":"","parse-names":false,"suffix":""}],"container-title":"Journal of Organic Chemistry","id":"ITEM-1","issue":"7","issued":{"date-parts":[["1987"]]},"page":"1300-1304","title":"Selective Mono-N-alkylation of Aromatic Amines by Dialkyl Carbonate under Gas-Liquid Phase-Transfer Catalysis (GL—PTC) Conditions","type":"article-journal","volume":"52"},"uris":["http://www.mendeley.com/documents/?uuid=df3eaf93-1e8b-4701-992b-e0288f7b4554"]},{"id":"ITEM-2","itemData":{"DOI":"10.1021/ar010076f","ISBN":"0001-4842","ISSN":"0001-4842","PMID":"12234200","abstract":"Dimethyl carbonate (DMC) is a versatile compound that represents an attractive eco-friendly alternative to both methyl halides (or dimethyl sulfate) and phosgene for methylation and carbonylation processes, respectively. In fact, the reactivity of DMC is tunable: at T = 90 degrees C, methoxycarbonylations take place, whereas at higher reaction temperatures, methylation reactions are observed with a variety of nucleophiles. In the particular case of substrates susceptible to multiple alkylations (e.g., CH(2)-active compounds and primary amines), DMC allows unprecedented selectivity toward mono-C- and mono-N-methylation reactions. Nowadays produced by a clean process, DMC possesses properties of nontoxicity and biodegradability which makes it a true green reagent to use in syntheses that prevent pollution at the source. Moreover, DMC-mediated methylations are catalytic reactions that use safe solids (alkaline carbonates or zeolites), thereby avoiding the formation of undesirable inorganic salts as byproducts. The reactivity of other carbonates is reported as well: higher homologues of DMC (i.e., diethyl and dibenzyl carbonate), are excellent mono-C- and mono-N-alkylating agents, whereas asymmetrical methyl alkyl carbonates (ROCO(2)Me with R &gt; or = C(3)) undergo methylation processes with a chemoselectivity up to 99%.","author":[{"dropping-particle":"","family":"Tundo","given":"Pietro","non-dropping-particle":"","parse-names":false,"suffix":""},{"dropping-particle":"","family":"Selva","given":"Maurizio","non-dropping-particle":"","parse-names":false,"suffix":""}],"container-title":"Accounts of Chemical Research","id":"ITEM-2","issue":"9","issued":{"date-parts":[["2002","9"]]},"page":"706-716","title":"The Chemistry of Dimethyl Carbonate","type":"article-journal","volume":"35"},"uris":["http://www.mendeley.com/documents/?uuid=c1c7ee63-215b-4ca4-9056-60a084cd84b5"]},{"id":"ITEM-3","itemData":{"DOI":"10.1351/pac200173071117","ISSN":"0033-4545","abstract":"Di-Me carbonate (DMC) is a valuable methylating reagent which can replace Me halides and di-Me sulfate in the methylation of a variety of nucleophiles. It couples tunable reactivity and unprecedented selectivity toward mono-C- and mono-N-methylation in the reactions of acidic CH2 and primary arom. amines, resp. In addn., it is a prototype example of a green reagent, since it is nontoxic, made by a clean process, and biodegradable, and it reacts in the presence of a catalytic amt. of base thereby avoiding the formation of undesirable inorg. salts as byproducts. Other remarkable reactions are those where DMC behaves as an oxidant: cyclic ketones are transformed into α,ω-di-Me esters with a reaction of atom efficiency of 1.0. A lecture presented at the 38th IUPAC Congress/World Chem. Congress held 1-6 July 2001 in Brisbane, Australia. [on SciFinder(R)]","author":[{"dropping-particle":"","family":"Tundo","given":"Pietro.","non-dropping-particle":"","parse-names":false,"suffix":""}],"container-title":"Pure and Applied Chemistry","id":"ITEM-3","issue":"7","issued":{"date-parts":[["2001"]]},"page":"1117-1124","title":"New developments in dimethyl carbonate chemistry","type":"article-journal","volume":"73"},"uris":["http://www.mendeley.com/documents/?uuid=ace030b4-a67f-45e3-ba0c-de5c606f1381"]}],"mendeley":{"formattedCitation":"&lt;sup&gt;72–74&lt;/sup&gt;","plainTextFormattedCitation":"72–74","previouslyFormattedCitation":"&lt;sup&gt;72–74&lt;/sup&gt;"},"properties":{"noteIndex":0},"schema":"https://github.com/citation-style-language/schema/raw/master/csl-citation.json"}</w:instrText>
      </w:r>
      <w:r w:rsidR="00556BB5" w:rsidRPr="0012525E">
        <w:rPr>
          <w:noProof/>
        </w:rPr>
        <w:fldChar w:fldCharType="separate"/>
      </w:r>
      <w:r w:rsidR="00663558" w:rsidRPr="00663558">
        <w:rPr>
          <w:noProof/>
          <w:vertAlign w:val="superscript"/>
        </w:rPr>
        <w:t>72–74</w:t>
      </w:r>
      <w:r w:rsidR="00556BB5" w:rsidRPr="0012525E">
        <w:rPr>
          <w:noProof/>
        </w:rPr>
        <w:fldChar w:fldCharType="end"/>
      </w:r>
      <w:r w:rsidRPr="0012525E">
        <w:rPr>
          <w:noProof/>
        </w:rPr>
        <w:t xml:space="preserve"> Clear advantage</w:t>
      </w:r>
      <w:r w:rsidR="00AA27CC" w:rsidRPr="0012525E">
        <w:rPr>
          <w:noProof/>
        </w:rPr>
        <w:t>s are</w:t>
      </w:r>
      <w:r w:rsidRPr="0012525E">
        <w:rPr>
          <w:noProof/>
        </w:rPr>
        <w:t xml:space="preserve"> the har</w:t>
      </w:r>
      <w:r w:rsidR="0059460F">
        <w:rPr>
          <w:noProof/>
        </w:rPr>
        <w:t>ml</w:t>
      </w:r>
      <w:r w:rsidRPr="0012525E">
        <w:rPr>
          <w:noProof/>
        </w:rPr>
        <w:t>ess</w:t>
      </w:r>
      <w:r w:rsidR="009C39DE" w:rsidRPr="0012525E">
        <w:rPr>
          <w:noProof/>
        </w:rPr>
        <w:t>ness</w:t>
      </w:r>
      <w:r w:rsidRPr="0012525E">
        <w:rPr>
          <w:noProof/>
        </w:rPr>
        <w:t xml:space="preserve"> and </w:t>
      </w:r>
      <w:r w:rsidR="00A215AF" w:rsidRPr="0012525E">
        <w:rPr>
          <w:noProof/>
        </w:rPr>
        <w:t>low cost</w:t>
      </w:r>
      <w:r w:rsidRPr="0012525E">
        <w:rPr>
          <w:noProof/>
        </w:rPr>
        <w:t xml:space="preserve"> of this material.</w:t>
      </w:r>
      <w:r w:rsidRPr="0012525E">
        <w:rPr>
          <w:noProof/>
        </w:rPr>
        <w:fldChar w:fldCharType="begin" w:fldLock="1"/>
      </w:r>
      <w:r w:rsidR="001E5D70">
        <w:rPr>
          <w:noProof/>
        </w:rPr>
        <w:instrText>ADDIN CSL_CITATION {"citationItems":[{"id":"ITEM-1","itemData":{"DOI":"10.1002/chem.200901891","ISBN":"1521-3765","ISSN":"09476539","PMID":"19810060","abstract":"This article describes 1) a methodology for the green synthesis of a class of methylammonium and methylphosphonium ionic liquids (ILs), 2) how to tune their acid-base properties by anion exchange, 3) complete neat-phase NMR spectroscopic characterisation of these materials and 4) their application as active organocatalysts for base-promoted carbon-carbon bond-forming reactions. Methylation of tertiary amines or phosphines with dimethyl carbonate leads to the formation of the halogen-free methyl-onium methyl carbonate salts, and these can be easily anion-exchanged to yield a range of derivatives with different melting points, solubility, acid-base properties, stability and viscosity. Treatment with water, in particular, yields bicarbonate-exchanged liquid onium salts. These proved strongly basic, enough to efficiently catalyse the Michael reaction; experiments suggest that in these systems the bicarbonate basicity is boosted by two orders of magnitude with respect to inorganic bicarbonate salts. These basic ionic liquids used in catalytic amounts are better even than traditional strong organic bases. The present work also introduces neat NMR spectroscopy of the ionic liquids as a probe for solute-solvent interactions as well as a tool for characterisation. Our studies show that high catalytic efficacy of functional ionic liquids can be achieved by integrating their green synthesis, along with a fine-tuning of their structure. Demonstrating that ionic liquid solvents can be made by a truly green procedure, and that their properties and reactivity can be tailored to the point of bridging the gap between their use as solvents and as catalysts.","author":[{"dropping-particle":"","family":"Fabris","given":"Massimo","non-dropping-particle":"","parse-names":false,"suffix":""},{"dropping-particle":"","family":"Lucchini","given":"Vittorio","non-dropping-particle":"","parse-names":false,"suffix":""},{"dropping-particle":"","family":"Noè","given":"Marco","non-dropping-particle":"","parse-names":false,"suffix":""},{"dropping-particle":"","family":"Perosa","given":"Alvise","non-dropping-particle":"","parse-names":false,"suffix":""},{"dropping-particle":"","family":"Selva","given":"Maurizio","non-dropping-particle":"","parse-names":false,"suffix":""}],"container-title":"Chemistry - A European Journal","id":"ITEM-1","issue":"45","issued":{"date-parts":[["2009","11","16"]]},"page":"12273-12282","title":"Ionic Liquids Made with Dimethyl Carbonate: Solvents as well as Boosted Basic Catalysts for the Michael Reaction","type":"article-journal","volume":"15"},"uris":["http://www.mendeley.com/documents/?uuid=cf19a1c3-43e9-4348-ae48-6d293c68f294"]},{"id":"ITEM-2","itemData":{"DOI":"10.1039/c7gc02118f","ISBN":"1463-9262 1463-9270","ISSN":"14639270","abstract":"&lt;p&gt;Dimethyl carbonate (DMC) is an environmentally sustainable compound which can be used efficiently for the upgrading of several promising renewables including glycerol, triglycerides, fatty acids, polysaccharides, sugar-derived platform molecules and...&lt;/p&gt;","author":[{"dropping-particle":"","family":"Fiorani","given":"G.","non-dropping-particle":"","parse-names":false,"suffix":""},{"dropping-particle":"","family":"Perosa","given":"A.","non-dropping-particle":"","parse-names":false,"suffix":""},{"dropping-particle":"","family":"Selva","given":"M.","non-dropping-particle":"","parse-names":false,"suffix":""}],"container-title":"Green Chemistry","id":"ITEM-2","issue":"2","issued":{"date-parts":[["2018"]]},"page":"288-322","publisher":"Royal Society of Chemistry","title":"Dimethyl carbonate: A versatile reagent for a sustainable valorization of renewables","type":"article-journal","volume":"20"},"uris":["http://www.mendeley.com/documents/?uuid=493fd76f-40f8-406e-828e-f126030dcd24"]}],"mendeley":{"formattedCitation":"&lt;sup&gt;75,76&lt;/sup&gt;","plainTextFormattedCitation":"75,76","previouslyFormattedCitation":"&lt;sup&gt;75,76&lt;/sup&gt;"},"properties":{"noteIndex":0},"schema":"https://github.com/citation-style-language/schema/raw/master/csl-citation.json"}</w:instrText>
      </w:r>
      <w:r w:rsidRPr="0012525E">
        <w:rPr>
          <w:noProof/>
        </w:rPr>
        <w:fldChar w:fldCharType="separate"/>
      </w:r>
      <w:r w:rsidR="00663558" w:rsidRPr="00663558">
        <w:rPr>
          <w:noProof/>
          <w:vertAlign w:val="superscript"/>
        </w:rPr>
        <w:t>75,76</w:t>
      </w:r>
      <w:r w:rsidRPr="0012525E">
        <w:rPr>
          <w:noProof/>
        </w:rPr>
        <w:fldChar w:fldCharType="end"/>
      </w:r>
      <w:r w:rsidRPr="0012525E">
        <w:rPr>
          <w:noProof/>
        </w:rPr>
        <w:t xml:space="preserve"> </w:t>
      </w:r>
    </w:p>
    <w:p w14:paraId="6252EAF3" w14:textId="3396A81C" w:rsidR="00D73CA7" w:rsidRPr="0012525E" w:rsidRDefault="002E0602" w:rsidP="005234B7">
      <w:pPr>
        <w:pStyle w:val="RSCB02ArticleText"/>
        <w:rPr>
          <w:noProof/>
        </w:rPr>
      </w:pPr>
      <w:r w:rsidRPr="0012525E">
        <w:rPr>
          <w:noProof/>
        </w:rPr>
        <w:t>Methylation with d</w:t>
      </w:r>
      <w:r w:rsidR="0080702A" w:rsidRPr="0012525E">
        <w:rPr>
          <w:noProof/>
        </w:rPr>
        <w:t>imethyl carbonate happens at above 120</w:t>
      </w:r>
      <w:r w:rsidR="005764A9" w:rsidRPr="0012525E">
        <w:rPr>
          <w:noProof/>
        </w:rPr>
        <w:t xml:space="preserve"> °C</w:t>
      </w:r>
      <w:r w:rsidR="0080702A" w:rsidRPr="0012525E">
        <w:rPr>
          <w:noProof/>
        </w:rPr>
        <w:t xml:space="preserve">, whereas acylation is the main reaction occurring </w:t>
      </w:r>
      <w:r w:rsidR="0004293D" w:rsidRPr="0012525E">
        <w:rPr>
          <w:noProof/>
        </w:rPr>
        <w:t>at about 90</w:t>
      </w:r>
      <w:r w:rsidR="005764A9" w:rsidRPr="0012525E">
        <w:rPr>
          <w:noProof/>
        </w:rPr>
        <w:t xml:space="preserve"> °C</w:t>
      </w:r>
      <w:r w:rsidR="00EC2ACA" w:rsidRPr="0012525E">
        <w:rPr>
          <w:noProof/>
        </w:rPr>
        <w:t xml:space="preserve"> (</w:t>
      </w:r>
      <w:r w:rsidR="00EC2ACA" w:rsidRPr="0012525E">
        <w:rPr>
          <w:noProof/>
        </w:rPr>
        <w:fldChar w:fldCharType="begin"/>
      </w:r>
      <w:r w:rsidR="00EC2ACA" w:rsidRPr="0012525E">
        <w:rPr>
          <w:noProof/>
        </w:rPr>
        <w:instrText xml:space="preserve"> REF _Ref10202326 \h </w:instrText>
      </w:r>
      <w:r w:rsidR="00656F7D" w:rsidRPr="0012525E">
        <w:rPr>
          <w:noProof/>
        </w:rPr>
        <w:instrText xml:space="preserve"> \* MERGEFORMAT </w:instrText>
      </w:r>
      <w:r w:rsidR="00EC2ACA" w:rsidRPr="0012525E">
        <w:rPr>
          <w:noProof/>
        </w:rPr>
      </w:r>
      <w:r w:rsidR="00EC2ACA" w:rsidRPr="0012525E">
        <w:rPr>
          <w:noProof/>
        </w:rPr>
        <w:fldChar w:fldCharType="separate"/>
      </w:r>
      <w:r w:rsidR="0032213E" w:rsidRPr="0012525E">
        <w:t xml:space="preserve">Scheme </w:t>
      </w:r>
      <w:r w:rsidR="0032213E">
        <w:rPr>
          <w:noProof/>
        </w:rPr>
        <w:t>5</w:t>
      </w:r>
      <w:r w:rsidR="00EC2ACA" w:rsidRPr="0012525E">
        <w:rPr>
          <w:noProof/>
        </w:rPr>
        <w:fldChar w:fldCharType="end"/>
      </w:r>
      <w:r w:rsidR="00EC2ACA" w:rsidRPr="0012525E">
        <w:rPr>
          <w:noProof/>
        </w:rPr>
        <w:t>)</w:t>
      </w:r>
      <w:r w:rsidR="0080702A" w:rsidRPr="0012525E">
        <w:rPr>
          <w:noProof/>
        </w:rPr>
        <w:t>.</w:t>
      </w:r>
      <w:r w:rsidR="0080702A" w:rsidRPr="0012525E">
        <w:rPr>
          <w:noProof/>
        </w:rPr>
        <w:fldChar w:fldCharType="begin" w:fldLock="1"/>
      </w:r>
      <w:r w:rsidR="001E5D70">
        <w:rPr>
          <w:noProof/>
        </w:rPr>
        <w:instrText>ADDIN CSL_CITATION {"citationItems":[{"id":"ITEM-1","itemData":{"DOI":"10.1351/pac200173071117","ISSN":"0033-4545","abstract":"Di-Me carbonate (DMC) is a valuable methylating reagent which can replace Me halides and di-Me sulfate in the methylation of a variety of nucleophiles. It couples tunable reactivity and unprecedented selectivity toward mono-C- and mono-N-methylation in the reactions of acidic CH2 and primary arom. amines, resp. In addn., it is a prototype example of a green reagent, since it is nontoxic, made by a clean process, and biodegradable, and it reacts in the presence of a catalytic amt. of base thereby avoiding the formation of undesirable inorg. salts as byproducts. Other remarkable reactions are those where DMC behaves as an oxidant: cyclic ketones are transformed into α,ω-di-Me esters with a reaction of atom efficiency of 1.0. A lecture presented at the 38th IUPAC Congress/World Chem. Congress held 1-6 July 2001 in Brisbane, Australia. [on SciFinder(R)]","author":[{"dropping-particle":"","family":"Tundo","given":"Pietro.","non-dropping-particle":"","parse-names":false,"suffix":""}],"container-title":"Pure and Applied Chemistry","id":"ITEM-1","issue":"7","issued":{"date-parts":[["2001"]]},"page":"1117-1124","title":"New developments in dimethyl carbonate chemistry","type":"article-journal","volume":"73"},"uris":["http://www.mendeley.com/documents/?uuid=ace030b4-a67f-45e3-ba0c-de5c606f1381"]}],"mendeley":{"formattedCitation":"&lt;sup&gt;74&lt;/sup&gt;","plainTextFormattedCitation":"74","previouslyFormattedCitation":"&lt;sup&gt;74&lt;/sup&gt;"},"properties":{"noteIndex":0},"schema":"https://github.com/citation-style-language/schema/raw/master/csl-citation.json"}</w:instrText>
      </w:r>
      <w:r w:rsidR="0080702A" w:rsidRPr="0012525E">
        <w:rPr>
          <w:noProof/>
        </w:rPr>
        <w:fldChar w:fldCharType="separate"/>
      </w:r>
      <w:r w:rsidR="00663558" w:rsidRPr="00663558">
        <w:rPr>
          <w:noProof/>
          <w:vertAlign w:val="superscript"/>
        </w:rPr>
        <w:t>74</w:t>
      </w:r>
      <w:r w:rsidR="0080702A" w:rsidRPr="0012525E">
        <w:rPr>
          <w:noProof/>
        </w:rPr>
        <w:fldChar w:fldCharType="end"/>
      </w:r>
      <w:r w:rsidR="0080702A" w:rsidRPr="0012525E">
        <w:rPr>
          <w:noProof/>
        </w:rPr>
        <w:t xml:space="preserve"> </w:t>
      </w:r>
      <w:r w:rsidR="00AA27CC" w:rsidRPr="0012525E">
        <w:t>β</w:t>
      </w:r>
      <w:r w:rsidR="000402A4" w:rsidRPr="0012525E">
        <w:rPr>
          <w:noProof/>
        </w:rPr>
        <w:t>-</w:t>
      </w:r>
      <w:r w:rsidR="00AA27CC" w:rsidRPr="0012525E">
        <w:rPr>
          <w:noProof/>
        </w:rPr>
        <w:t>B</w:t>
      </w:r>
      <w:r w:rsidR="000402A4" w:rsidRPr="0012525E">
        <w:rPr>
          <w:noProof/>
        </w:rPr>
        <w:t>ranched</w:t>
      </w:r>
      <w:r w:rsidR="00A215AF" w:rsidRPr="0012525E">
        <w:rPr>
          <w:noProof/>
        </w:rPr>
        <w:t xml:space="preserve"> amines required</w:t>
      </w:r>
      <w:r w:rsidR="0080702A" w:rsidRPr="0012525E">
        <w:rPr>
          <w:noProof/>
        </w:rPr>
        <w:t xml:space="preserve"> </w:t>
      </w:r>
      <w:r w:rsidR="000402A4" w:rsidRPr="0012525E">
        <w:rPr>
          <w:noProof/>
        </w:rPr>
        <w:t>harsh</w:t>
      </w:r>
      <w:r w:rsidR="0080702A" w:rsidRPr="0012525E">
        <w:rPr>
          <w:noProof/>
        </w:rPr>
        <w:t xml:space="preserve"> </w:t>
      </w:r>
      <w:r w:rsidRPr="0012525E">
        <w:rPr>
          <w:noProof/>
        </w:rPr>
        <w:t xml:space="preserve">reaction </w:t>
      </w:r>
      <w:r w:rsidR="0080702A" w:rsidRPr="0012525E">
        <w:rPr>
          <w:noProof/>
        </w:rPr>
        <w:t xml:space="preserve">conditions </w:t>
      </w:r>
      <w:r w:rsidRPr="0012525E">
        <w:rPr>
          <w:noProof/>
        </w:rPr>
        <w:t>for</w:t>
      </w:r>
      <w:r w:rsidR="0004293D" w:rsidRPr="0012525E">
        <w:rPr>
          <w:noProof/>
        </w:rPr>
        <w:t xml:space="preserve"> </w:t>
      </w:r>
      <w:r w:rsidR="0080702A" w:rsidRPr="0012525E">
        <w:rPr>
          <w:noProof/>
        </w:rPr>
        <w:t xml:space="preserve">methylation process. Due to </w:t>
      </w:r>
      <w:r w:rsidR="000402A4" w:rsidRPr="0012525E">
        <w:rPr>
          <w:noProof/>
        </w:rPr>
        <w:t xml:space="preserve">the </w:t>
      </w:r>
      <w:r w:rsidR="0080702A" w:rsidRPr="0012525E">
        <w:rPr>
          <w:noProof/>
        </w:rPr>
        <w:t>immiscibility</w:t>
      </w:r>
      <w:r w:rsidR="000402A4" w:rsidRPr="0012525E">
        <w:rPr>
          <w:noProof/>
        </w:rPr>
        <w:t xml:space="preserve"> of the reagents</w:t>
      </w:r>
      <w:r w:rsidR="0080702A" w:rsidRPr="0012525E">
        <w:rPr>
          <w:noProof/>
        </w:rPr>
        <w:t xml:space="preserve">, reaction kinetics </w:t>
      </w:r>
      <w:r w:rsidR="00A215AF" w:rsidRPr="0012525E">
        <w:rPr>
          <w:noProof/>
        </w:rPr>
        <w:t>were</w:t>
      </w:r>
      <w:r w:rsidR="0080702A" w:rsidRPr="0012525E">
        <w:rPr>
          <w:noProof/>
        </w:rPr>
        <w:t xml:space="preserve"> slow</w:t>
      </w:r>
      <w:r w:rsidRPr="0012525E">
        <w:rPr>
          <w:noProof/>
        </w:rPr>
        <w:t>,</w:t>
      </w:r>
      <w:r w:rsidR="0080702A" w:rsidRPr="0012525E">
        <w:rPr>
          <w:noProof/>
        </w:rPr>
        <w:t xml:space="preserve"> but</w:t>
      </w:r>
      <w:r w:rsidR="00305630" w:rsidRPr="0012525E">
        <w:rPr>
          <w:noProof/>
        </w:rPr>
        <w:t>,</w:t>
      </w:r>
      <w:r w:rsidR="0080702A" w:rsidRPr="0012525E">
        <w:rPr>
          <w:noProof/>
        </w:rPr>
        <w:t xml:space="preserve"> </w:t>
      </w:r>
      <w:r w:rsidRPr="0012525E">
        <w:rPr>
          <w:noProof/>
        </w:rPr>
        <w:t xml:space="preserve">at </w:t>
      </w:r>
      <w:r w:rsidR="004009F5" w:rsidRPr="0012525E">
        <w:rPr>
          <w:noProof/>
        </w:rPr>
        <w:t>high pressure and temperature</w:t>
      </w:r>
      <w:r w:rsidR="0080702A" w:rsidRPr="0012525E">
        <w:rPr>
          <w:noProof/>
        </w:rPr>
        <w:t xml:space="preserve">, thermodynamics </w:t>
      </w:r>
      <w:r w:rsidR="000402A4" w:rsidRPr="0012525E">
        <w:rPr>
          <w:noProof/>
        </w:rPr>
        <w:t>pushed</w:t>
      </w:r>
      <w:r w:rsidR="0080702A" w:rsidRPr="0012525E">
        <w:rPr>
          <w:noProof/>
        </w:rPr>
        <w:t xml:space="preserve"> the reaction to completion.</w:t>
      </w:r>
      <w:r w:rsidR="0080702A" w:rsidRPr="0012525E">
        <w:rPr>
          <w:noProof/>
        </w:rPr>
        <w:fldChar w:fldCharType="begin" w:fldLock="1"/>
      </w:r>
      <w:r w:rsidR="001E5D70">
        <w:rPr>
          <w:noProof/>
        </w:rPr>
        <w:instrText>ADDIN CSL_CITATION {"citationItems":[{"id":"ITEM-1","itemData":{"DOI":"10.1002/kin.20476","author":[{"dropping-particle":"","family":"Weisshaar","given":"DE","non-dropping-particle":"","parse-names":false,"suffix":""},{"dropping-particle":"","family":"Earl","given":"GW","non-dropping-particle":"","parse-names":false,"suffix":""},{"dropping-particle":"","family":"Villa","given":"EM","non-dropping-particle":"","parse-names":false,"suffix":""},{"dropping-particle":"","family":"Zierke","given":"JL","non-dropping-particle":"","parse-names":false,"suffix":""},{"dropping-particle":"","family":"Fry","given":"CJ","non-dropping-particle":"","parse-names":false,"suffix":""},{"dropping-particle":"","family":"Becvar","given":"KL","non-dropping-particle":"","parse-names":false,"suffix":""},{"dropping-particle":"","family":"Li","given":"SK","non-dropping-particle":"","parse-names":false,"suffix":""},{"dropping-particle":"","family":"Schafer","given":"MC","non-dropping-particle":"","parse-names":false,"suffix":""}],"container-title":"International Journal of Chemical Kinetics","id":"ITEM-1","issued":{"date-parts":[["2010"]]},"page":"221-225","title":"Kinetic study of the reaction of dimethyl carbonate with trialkylamines","type":"article-journal","volume":"42"},"uris":["http://www.mendeley.com/documents/?uuid=0ae10f7b-fc81-4058-a22a-e4d3586aec81"]}],"mendeley":{"formattedCitation":"&lt;sup&gt;77&lt;/sup&gt;","plainTextFormattedCitation":"77","previouslyFormattedCitation":"&lt;sup&gt;77&lt;/sup&gt;"},"properties":{"noteIndex":0},"schema":"https://github.com/citation-style-language/schema/raw/master/csl-citation.json"}</w:instrText>
      </w:r>
      <w:r w:rsidR="0080702A" w:rsidRPr="0012525E">
        <w:rPr>
          <w:noProof/>
        </w:rPr>
        <w:fldChar w:fldCharType="separate"/>
      </w:r>
      <w:r w:rsidR="00663558" w:rsidRPr="00663558">
        <w:rPr>
          <w:noProof/>
          <w:vertAlign w:val="superscript"/>
        </w:rPr>
        <w:t>77</w:t>
      </w:r>
      <w:r w:rsidR="0080702A" w:rsidRPr="0012525E">
        <w:rPr>
          <w:noProof/>
        </w:rPr>
        <w:fldChar w:fldCharType="end"/>
      </w:r>
      <w:r w:rsidR="0080702A" w:rsidRPr="0012525E">
        <w:rPr>
          <w:noProof/>
        </w:rPr>
        <w:t xml:space="preserve"> </w:t>
      </w:r>
      <w:r w:rsidR="00E25C3A" w:rsidRPr="0012525E">
        <w:rPr>
          <w:noProof/>
        </w:rPr>
        <w:t>T</w:t>
      </w:r>
      <w:r w:rsidR="00BD66C9" w:rsidRPr="0012525E">
        <w:rPr>
          <w:noProof/>
        </w:rPr>
        <w:t>his approach is also advantageous for the eventual metathesis process</w:t>
      </w:r>
      <w:r w:rsidR="001966A4" w:rsidRPr="0012525E">
        <w:rPr>
          <w:noProof/>
        </w:rPr>
        <w:t xml:space="preserve">, which </w:t>
      </w:r>
      <w:r w:rsidR="00305630" w:rsidRPr="0012525E">
        <w:rPr>
          <w:noProof/>
        </w:rPr>
        <w:t>happens because</w:t>
      </w:r>
      <w:r w:rsidR="00BD66C9" w:rsidRPr="0012525E">
        <w:rPr>
          <w:noProof/>
        </w:rPr>
        <w:t xml:space="preserve"> </w:t>
      </w:r>
      <w:r w:rsidR="00305630" w:rsidRPr="0012525E">
        <w:rPr>
          <w:noProof/>
        </w:rPr>
        <w:t xml:space="preserve">the driving force of the metathesis </w:t>
      </w:r>
      <w:r w:rsidR="00357E4E" w:rsidRPr="0012525E">
        <w:rPr>
          <w:noProof/>
        </w:rPr>
        <w:t>i</w:t>
      </w:r>
      <w:r w:rsidR="00305630" w:rsidRPr="0012525E">
        <w:rPr>
          <w:noProof/>
        </w:rPr>
        <w:t xml:space="preserve">s the </w:t>
      </w:r>
      <w:r w:rsidR="00BD66C9" w:rsidRPr="0012525E">
        <w:rPr>
          <w:noProof/>
        </w:rPr>
        <w:t xml:space="preserve">methyl carbonate </w:t>
      </w:r>
      <w:r w:rsidR="001966A4" w:rsidRPr="0012525E">
        <w:rPr>
          <w:noProof/>
        </w:rPr>
        <w:t xml:space="preserve">anion </w:t>
      </w:r>
      <w:r w:rsidR="00BD66C9" w:rsidRPr="0012525E">
        <w:rPr>
          <w:noProof/>
        </w:rPr>
        <w:t xml:space="preserve">decomposition. In standard conditons, the </w:t>
      </w:r>
      <w:r w:rsidR="00357E4E" w:rsidRPr="0012525E">
        <w:rPr>
          <w:noProof/>
        </w:rPr>
        <w:t>hydrolysis</w:t>
      </w:r>
      <w:r w:rsidR="00BD66C9" w:rsidRPr="0012525E">
        <w:rPr>
          <w:noProof/>
        </w:rPr>
        <w:t xml:space="preserve"> of methyl carbonate to carbon dioxide and methanol is irreversible</w:t>
      </w:r>
      <w:r w:rsidR="00886C7A" w:rsidRPr="0012525E">
        <w:rPr>
          <w:noProof/>
        </w:rPr>
        <w:t>. T</w:t>
      </w:r>
      <w:r w:rsidR="00BD66C9" w:rsidRPr="0012525E">
        <w:rPr>
          <w:noProof/>
        </w:rPr>
        <w:t>his forces the metathesis and</w:t>
      </w:r>
      <w:r w:rsidR="00600EEB" w:rsidRPr="0012525E">
        <w:rPr>
          <w:noProof/>
        </w:rPr>
        <w:t>,</w:t>
      </w:r>
      <w:r w:rsidR="00BD66C9" w:rsidRPr="0012525E">
        <w:rPr>
          <w:noProof/>
        </w:rPr>
        <w:t xml:space="preserve"> </w:t>
      </w:r>
      <w:r w:rsidR="00886C7A" w:rsidRPr="0012525E">
        <w:rPr>
          <w:noProof/>
        </w:rPr>
        <w:t xml:space="preserve">in </w:t>
      </w:r>
      <w:r w:rsidR="00357E4E" w:rsidRPr="0012525E">
        <w:rPr>
          <w:noProof/>
        </w:rPr>
        <w:t xml:space="preserve">the </w:t>
      </w:r>
      <w:r w:rsidR="00886C7A" w:rsidRPr="0012525E">
        <w:rPr>
          <w:noProof/>
        </w:rPr>
        <w:t>presence of an adequate excess of acid</w:t>
      </w:r>
      <w:r w:rsidR="00600EEB" w:rsidRPr="0012525E">
        <w:rPr>
          <w:noProof/>
        </w:rPr>
        <w:t>,</w:t>
      </w:r>
      <w:r w:rsidR="00886C7A" w:rsidRPr="0012525E">
        <w:rPr>
          <w:noProof/>
        </w:rPr>
        <w:t xml:space="preserve"> it </w:t>
      </w:r>
      <w:r w:rsidR="00BD66C9" w:rsidRPr="0012525E">
        <w:rPr>
          <w:noProof/>
        </w:rPr>
        <w:t>allows to attain a quantitative conversion</w:t>
      </w:r>
      <w:r w:rsidR="00886C7A" w:rsidRPr="0012525E">
        <w:rPr>
          <w:noProof/>
        </w:rPr>
        <w:t>,</w:t>
      </w:r>
      <w:r w:rsidR="00BD66C9" w:rsidRPr="0012525E">
        <w:rPr>
          <w:noProof/>
        </w:rPr>
        <w:t xml:space="preserve"> leaving only trace impurities.</w:t>
      </w:r>
      <w:r w:rsidR="001966A4" w:rsidRPr="0012525E">
        <w:rPr>
          <w:noProof/>
        </w:rPr>
        <w:t xml:space="preserve"> </w:t>
      </w:r>
      <w:r w:rsidR="00556BB5" w:rsidRPr="0012525E">
        <w:rPr>
          <w:noProof/>
        </w:rPr>
        <w:t>Therefore, an</w:t>
      </w:r>
      <w:r w:rsidR="00D73CA7" w:rsidRPr="0012525E">
        <w:rPr>
          <w:noProof/>
        </w:rPr>
        <w:t xml:space="preserve"> autoclave methylation </w:t>
      </w:r>
      <w:r w:rsidR="00357E4E" w:rsidRPr="0012525E">
        <w:rPr>
          <w:noProof/>
        </w:rPr>
        <w:t xml:space="preserve">was carried out </w:t>
      </w:r>
      <w:r w:rsidR="00D73CA7" w:rsidRPr="0012525E">
        <w:rPr>
          <w:noProof/>
        </w:rPr>
        <w:t xml:space="preserve">with dimethyl carbonate, which could be </w:t>
      </w:r>
      <w:r w:rsidR="0074331C" w:rsidRPr="0012525E">
        <w:rPr>
          <w:noProof/>
        </w:rPr>
        <w:t xml:space="preserve">eventually </w:t>
      </w:r>
      <w:r w:rsidR="00D73CA7" w:rsidRPr="0012525E">
        <w:rPr>
          <w:noProof/>
        </w:rPr>
        <w:t>adapted t</w:t>
      </w:r>
      <w:r w:rsidR="0074331C" w:rsidRPr="0012525E">
        <w:rPr>
          <w:noProof/>
        </w:rPr>
        <w:t>o an industrial scale.</w:t>
      </w:r>
    </w:p>
    <w:p w14:paraId="1F6A6DBB" w14:textId="31B9DC33" w:rsidR="0026291B" w:rsidRPr="0012525E" w:rsidRDefault="0080702A" w:rsidP="0026291B">
      <w:pPr>
        <w:pStyle w:val="RSCB02ArticleText"/>
        <w:ind w:firstLine="0"/>
        <w:rPr>
          <w:noProof/>
        </w:rPr>
      </w:pPr>
      <w:r w:rsidRPr="0012525E">
        <w:rPr>
          <w:noProof/>
        </w:rPr>
        <w:t xml:space="preserve">We ran test reactions in a 15 </w:t>
      </w:r>
      <w:r w:rsidR="006208A4">
        <w:rPr>
          <w:noProof/>
        </w:rPr>
        <w:t>cm³</w:t>
      </w:r>
      <w:r w:rsidRPr="0012525E">
        <w:rPr>
          <w:noProof/>
        </w:rPr>
        <w:t xml:space="preserve"> </w:t>
      </w:r>
      <w:r w:rsidR="002E0602" w:rsidRPr="0012525E">
        <w:rPr>
          <w:noProof/>
        </w:rPr>
        <w:t>polytetrafluoroethylene-</w:t>
      </w:r>
      <w:r w:rsidRPr="0012525E">
        <w:rPr>
          <w:noProof/>
        </w:rPr>
        <w:t xml:space="preserve">lined autoclave. </w:t>
      </w:r>
      <w:r w:rsidR="008E5D00" w:rsidRPr="0012525E">
        <w:rPr>
          <w:noProof/>
        </w:rPr>
        <w:t xml:space="preserve">The use of </w:t>
      </w:r>
      <w:r w:rsidRPr="0012525E">
        <w:rPr>
          <w:noProof/>
        </w:rPr>
        <w:t xml:space="preserve">a </w:t>
      </w:r>
      <w:r w:rsidR="00526414" w:rsidRPr="0012525E">
        <w:rPr>
          <w:noProof/>
        </w:rPr>
        <w:t>lining</w:t>
      </w:r>
      <w:r w:rsidRPr="0012525E">
        <w:rPr>
          <w:noProof/>
        </w:rPr>
        <w:t xml:space="preserve"> exclude</w:t>
      </w:r>
      <w:r w:rsidR="008E5D00" w:rsidRPr="0012525E">
        <w:rPr>
          <w:noProof/>
        </w:rPr>
        <w:t xml:space="preserve">d any possible </w:t>
      </w:r>
      <w:r w:rsidR="00B52322" w:rsidRPr="0012525E">
        <w:rPr>
          <w:noProof/>
        </w:rPr>
        <w:t>metal-</w:t>
      </w:r>
      <w:r w:rsidR="008E5D00" w:rsidRPr="0012525E">
        <w:rPr>
          <w:noProof/>
        </w:rPr>
        <w:t>catalysed</w:t>
      </w:r>
      <w:r w:rsidR="00886C7A" w:rsidRPr="0012525E">
        <w:rPr>
          <w:noProof/>
        </w:rPr>
        <w:t xml:space="preserve"> acceleration of the</w:t>
      </w:r>
      <w:r w:rsidRPr="0012525E">
        <w:rPr>
          <w:noProof/>
        </w:rPr>
        <w:t xml:space="preserve"> dimethyl carbonate decomposition to dimethyl ether and methyl acetate.</w:t>
      </w:r>
      <w:r w:rsidR="00E5575A">
        <w:rPr>
          <w:noProof/>
        </w:rPr>
        <w:fldChar w:fldCharType="begin" w:fldLock="1"/>
      </w:r>
      <w:r w:rsidR="001E5D70">
        <w:rPr>
          <w:noProof/>
        </w:rPr>
        <w:instrText>ADDIN CSL_CITATION {"citationItems":[{"id":"ITEM-1","itemData":{"DOI":"10.1039/c0gc00536c","ISBN":"1463-9262","ISSN":"14639262","abstract":"RSC Publishing Logo View PDF VersionView Previous ArticleView Next Article DOI:10.1039/C0GC00536C (Paper) Green Chem., 2011, 13, 863-872. Decarboxylation of dialkyl  carbonates to dialkyl  ethers over alkali metal -exchanged faujasites†. ... \\n","author":[{"dropping-particle":"","family":"Selva","given":"Maurizio","non-dropping-particle":"","parse-names":false,"suffix":""},{"dropping-particle":"","family":"Fabris","given":"Massimo","non-dropping-particle":"","parse-names":false,"suffix":""},{"dropping-particle":"","family":"Perosa","given":"Alvise","non-dropping-particle":"","parse-names":false,"suffix":""}],"container-title":"Green Chemistry","id":"ITEM-1","issue":"4","issued":{"date-parts":[["2011"]]},"page":"863-872","title":"Decarboxylation of dialkyl carbonates to dialkyl ethers over alkali metal-exchanged faujasites","type":"article-journal","volume":"13"},"uris":["http://www.mendeley.com/documents/?uuid=c0a8450e-f6f0-465e-a685-9aa70dc58f34"]}],"mendeley":{"formattedCitation":"&lt;sup&gt;78&lt;/sup&gt;","plainTextFormattedCitation":"78","previouslyFormattedCitation":"&lt;sup&gt;78&lt;/sup&gt;"},"properties":{"noteIndex":0},"schema":"https://github.com/citation-style-language/schema/raw/master/csl-citation.json"}</w:instrText>
      </w:r>
      <w:r w:rsidR="00E5575A">
        <w:rPr>
          <w:noProof/>
        </w:rPr>
        <w:fldChar w:fldCharType="separate"/>
      </w:r>
      <w:r w:rsidR="00663558" w:rsidRPr="00663558">
        <w:rPr>
          <w:noProof/>
          <w:vertAlign w:val="superscript"/>
        </w:rPr>
        <w:t>78</w:t>
      </w:r>
      <w:r w:rsidR="00E5575A">
        <w:rPr>
          <w:noProof/>
        </w:rPr>
        <w:fldChar w:fldCharType="end"/>
      </w:r>
      <w:r w:rsidRPr="0012525E">
        <w:rPr>
          <w:noProof/>
        </w:rPr>
        <w:t xml:space="preserve"> We tested </w:t>
      </w:r>
      <w:r w:rsidR="002E0602" w:rsidRPr="0012525E">
        <w:rPr>
          <w:noProof/>
        </w:rPr>
        <w:t xml:space="preserve">different </w:t>
      </w:r>
      <w:r w:rsidRPr="0012525E">
        <w:rPr>
          <w:noProof/>
        </w:rPr>
        <w:t>reaction temperature</w:t>
      </w:r>
      <w:r w:rsidR="00357E4E" w:rsidRPr="0012525E">
        <w:rPr>
          <w:noProof/>
        </w:rPr>
        <w:t>s</w:t>
      </w:r>
      <w:r w:rsidRPr="0012525E">
        <w:rPr>
          <w:noProof/>
        </w:rPr>
        <w:t xml:space="preserve">; </w:t>
      </w:r>
      <w:r w:rsidR="008E5D00" w:rsidRPr="0012525E">
        <w:rPr>
          <w:noProof/>
        </w:rPr>
        <w:t xml:space="preserve">achieving </w:t>
      </w:r>
      <w:r w:rsidRPr="0012525E">
        <w:rPr>
          <w:noProof/>
        </w:rPr>
        <w:t>optimal reaction conditions at 145</w:t>
      </w:r>
      <w:r w:rsidR="003B6201" w:rsidRPr="0012525E">
        <w:rPr>
          <w:noProof/>
        </w:rPr>
        <w:t xml:space="preserve"> °C</w:t>
      </w:r>
      <w:r w:rsidR="00133294" w:rsidRPr="0012525E">
        <w:rPr>
          <w:noProof/>
        </w:rPr>
        <w:t xml:space="preserve"> (ESI. General procedure 13</w:t>
      </w:r>
      <w:r w:rsidRPr="0012525E">
        <w:rPr>
          <w:noProof/>
        </w:rPr>
        <w:t>). Above this temperature</w:t>
      </w:r>
      <w:r w:rsidR="00B52322" w:rsidRPr="0012525E">
        <w:rPr>
          <w:noProof/>
        </w:rPr>
        <w:t xml:space="preserve"> (</w:t>
      </w:r>
      <w:r w:rsidR="00247C76" w:rsidRPr="0012525E">
        <w:rPr>
          <w:i/>
          <w:noProof/>
        </w:rPr>
        <w:t>i.e.</w:t>
      </w:r>
      <w:r w:rsidR="00B52322" w:rsidRPr="0012525E">
        <w:rPr>
          <w:noProof/>
        </w:rPr>
        <w:t xml:space="preserve"> 170</w:t>
      </w:r>
      <w:r w:rsidR="005764A9" w:rsidRPr="0012525E">
        <w:rPr>
          <w:noProof/>
        </w:rPr>
        <w:t xml:space="preserve"> °C</w:t>
      </w:r>
      <w:r w:rsidR="00B52322" w:rsidRPr="0012525E">
        <w:rPr>
          <w:noProof/>
        </w:rPr>
        <w:t>)</w:t>
      </w:r>
      <w:r w:rsidRPr="0012525E">
        <w:rPr>
          <w:noProof/>
        </w:rPr>
        <w:t xml:space="preserve">, a fishy smell, lower </w:t>
      </w:r>
      <w:r w:rsidR="0074331C" w:rsidRPr="0012525E">
        <w:rPr>
          <w:noProof/>
        </w:rPr>
        <w:t>y</w:t>
      </w:r>
      <w:r w:rsidRPr="0012525E">
        <w:rPr>
          <w:noProof/>
        </w:rPr>
        <w:t>ields</w:t>
      </w:r>
      <w:r w:rsidR="00D73CA7" w:rsidRPr="0012525E">
        <w:rPr>
          <w:noProof/>
        </w:rPr>
        <w:t>,</w:t>
      </w:r>
      <w:r w:rsidRPr="0012525E">
        <w:rPr>
          <w:noProof/>
        </w:rPr>
        <w:t xml:space="preserve"> and a darker colour developed</w:t>
      </w:r>
      <w:r w:rsidR="00D73CA7" w:rsidRPr="0012525E">
        <w:rPr>
          <w:noProof/>
        </w:rPr>
        <w:t>;</w:t>
      </w:r>
      <w:r w:rsidRPr="0012525E">
        <w:rPr>
          <w:noProof/>
        </w:rPr>
        <w:t xml:space="preserve"> </w:t>
      </w:r>
      <w:r w:rsidR="00D73CA7" w:rsidRPr="0012525E">
        <w:rPr>
          <w:noProof/>
        </w:rPr>
        <w:t>which suggested a</w:t>
      </w:r>
      <w:r w:rsidRPr="0012525E">
        <w:rPr>
          <w:noProof/>
        </w:rPr>
        <w:t xml:space="preserve"> partial decomposition of the amino starting material. Below </w:t>
      </w:r>
      <w:r w:rsidR="0026291B" w:rsidRPr="0012525E">
        <w:rPr>
          <w:noProof/>
        </w:rPr>
        <w:t>the optimal reaction temperature (</w:t>
      </w:r>
      <w:r w:rsidR="0026291B" w:rsidRPr="0012525E">
        <w:rPr>
          <w:i/>
          <w:noProof/>
        </w:rPr>
        <w:t>i.e.</w:t>
      </w:r>
      <w:r w:rsidR="0026291B" w:rsidRPr="0012525E">
        <w:rPr>
          <w:noProof/>
        </w:rPr>
        <w:t xml:space="preserve"> 120 °C), the reaction did not occur.</w:t>
      </w:r>
    </w:p>
    <w:p w14:paraId="4CE1F373" w14:textId="107EFCB6" w:rsidR="0080702A" w:rsidRPr="0012525E" w:rsidRDefault="000D4FC9" w:rsidP="0080702A">
      <w:pPr>
        <w:pStyle w:val="RSCB02ArticleText"/>
        <w:rPr>
          <w:noProof/>
        </w:rPr>
      </w:pPr>
      <w:r w:rsidRPr="0012525E">
        <w:rPr>
          <w:noProof/>
        </w:rPr>
        <w:t>At 145</w:t>
      </w:r>
      <w:r w:rsidR="005764A9" w:rsidRPr="0012525E">
        <w:rPr>
          <w:noProof/>
        </w:rPr>
        <w:t xml:space="preserve"> °C</w:t>
      </w:r>
      <w:r w:rsidRPr="0012525E">
        <w:rPr>
          <w:noProof/>
        </w:rPr>
        <w:t xml:space="preserve">, the reaction did not </w:t>
      </w:r>
      <w:r w:rsidR="00357E4E" w:rsidRPr="0012525E">
        <w:rPr>
          <w:noProof/>
        </w:rPr>
        <w:t>go</w:t>
      </w:r>
      <w:r w:rsidRPr="0012525E">
        <w:rPr>
          <w:noProof/>
        </w:rPr>
        <w:t xml:space="preserve"> to completion, suggesting that tuning the reaction conditions </w:t>
      </w:r>
      <w:r w:rsidR="003A248F" w:rsidRPr="0012525E">
        <w:rPr>
          <w:noProof/>
        </w:rPr>
        <w:t>could</w:t>
      </w:r>
      <w:r w:rsidRPr="0012525E">
        <w:rPr>
          <w:noProof/>
        </w:rPr>
        <w:t xml:space="preserve"> help in forcing the reaction </w:t>
      </w:r>
      <w:r w:rsidR="009E4014" w:rsidRPr="0012525E">
        <w:rPr>
          <w:noProof/>
        </w:rPr>
        <w:t>equilibrium</w:t>
      </w:r>
      <w:r w:rsidRPr="0012525E">
        <w:rPr>
          <w:noProof/>
        </w:rPr>
        <w:t xml:space="preserve"> (e.g. an increase of pressure).</w:t>
      </w:r>
      <w:r w:rsidRPr="0012525E">
        <w:rPr>
          <w:noProof/>
        </w:rPr>
        <w:fldChar w:fldCharType="begin" w:fldLock="1"/>
      </w:r>
      <w:r w:rsidR="001E5D70">
        <w:rPr>
          <w:noProof/>
        </w:rPr>
        <w:instrText>ADDIN CSL_CITATION {"citationItems":[{"id":"ITEM-1","itemData":{"DOI":"10.1039/C5CY00359H","ISBN":"10.1039/C5CY00359H","ISSN":"2044-4753","abstract":"The Guerbet condensation reaction is an alcohol coupling reaction that has been known for more than a century. Because of the increasing availability of bio-based alcohol feedstock, this reaction is of growing importance and interest in terms of value chains of renewable chemical and biofuel production. Due to the specific branching pattern of the alcohol products, the Guerbet reaction has many interesting applications. In comparison to their linear isomers, branched-chain Guerbet alcohols have extremely low melting points and excellent fluidity. This review provides thermodynamic insights and unravels the various mechanistic steps involved. A comprehensive overview of the homogeneous, heterogeneous and combined homogeneous and heterogeneous catalytic systems described in published reports and patents is also given. Technological considerations, challenges and perspectives for the Guerbet chemistry are discussed.","author":[{"dropping-particle":"","family":"Gabriëls","given":"Dries","non-dropping-particle":"","parse-names":false,"suffix":""},{"dropping-particle":"","family":"Hernández","given":"Willinton Yesid","non-dropping-particle":"","parse-names":false,"suffix":""},{"dropping-particle":"","family":"Sels","given":"Bert","non-dropping-particle":"","parse-names":false,"suffix":""},{"dropping-particle":"","family":"Voort","given":"Pascal","non-dropping-particle":"Van Der","parse-names":false,"suffix":""},{"dropping-particle":"","family":"Verberckmoes","given":"An","non-dropping-particle":"","parse-names":false,"suffix":""}],"container-title":"Catalysis Science &amp; Technology","id":"ITEM-1","issued":{"date-parts":[["2015"]]},"note":"095 C06-C30 199 100-270 1 2007 China Petrochemical Corp. X. Chen and Y. Liang, CN1939886A, 2007.\n092 C06-C14 167 140-200 1 2009 Lanzhou Chem. Phys. Institut W. Liu, C. Sun, Y. Liang and P. Gao, CN102020533A, 2011.\n091 C04-C20 159 100-270 2-20 2010 Shijiazhuang L. Qiao, F. Liu, X. Li, C. Wang and X. Hao, CN101659597A, 2010.\n090 C03-C27 166 200-230 1 1985 Kao Corp M. Matsuda and M. Horio, US4518810, 1985.\n090 C06-C30 160 160-260 1 2002 China Petrolchemical Corp. X. Chen, M. Wang and Y. Liang, CN1436762A, 2003.\n090 C10-C14 162 228-250 1 2014 Chevron V. Dwarakanath and R. Shong, WO/2014/149419, 2014. Cu/Ni (80 : 20) metal powder + KOH\n085 C13 170 206-210 1-ag 1958 Monsanto G. E. Bennett and R. E. Miller, US2862013 Tripotassium phosphate + 1 : 1 nickel–copper catalyst + inert liquid (bp. 60–150 °C)\n084 C02-C20 158 080-400 1-ag 1977 Henkel P. G. Abend and P. Leenders, US4011273, 1977. Base + insoluble Pb catalyst (oxyacid from group IV elem., e.g. silicate, titanate, zirconate, germanate, and hafnate)\n083 C02-C30 157 200-280 1-4 1996 Henkel R. D. Bohlander, R. Reisberg, H. Kienast, T. Kwiatkowski, R. Ridinger and E. D. Reuter, DE19531714A1, 1996. ZnO, PbO, NiO, Pd, PbSiO3, PbTiO3 or PbZrO3 + alkali, alkaline earth oxides, hydroxides\n077 C10 172 180-250 1 1991 Henkel J. A. Miller and M. Virnig, WO1991004242, 1991. 173 KOH + ZnO (aldehyde (or ketone) promoted Guerbet reaction)\n075 C06-C22 174 180-250 1 1991 Exxon Chemical Patents K. Reinhold, DE4014736A1, 1991.\n075 C05-C10 164 120-250 .1-6 2012 Cognis IP Manag. A. Wick and E. U. Mahnke, US20120220806, 2012.\n072 C02-C18 179 165-165 1 1964 Gulf R&amp;amp;D Comp. D. S. J. Gustav and J. Kollar, US3119880, 1964.\n070 C02-C08 169 225-250 ag 1961 Monsanto M. W. Farrar, US2971033, 1961\n067 C06-C22 143 200-245 .65-6 1998 Henkel G. Mueller, B. Gutsche, L. Jeromin, U. Steinberner, R. Sedelies, R. Bohlander, R. Ridinger, D. Springer, F. Buettgen and F. Bartschik, US5777183, 1998.\n067 C02-C30 156 180-350 1-30 1999 RWE Dea E. D. Scherf, H. J. Letsch, C. D. Schroeder and A. T. D. Herrmann, DE19734673A1, 1999.","page":"3876-3902","publisher":"Royal Society of Chemistry","title":"Review of catalytic systems and thermodynamics for the Guerbet condensation reaction and challenges for biomass valorization","type":"article-journal","volume":"5"},"uris":["http://www.mendeley.com/documents/?uuid=13510df7-6df5-4aee-8b13-05989aa68212"]},{"id":"ITEM-2","itemData":{"DOI":"10.1039/C7RE00028F","ISSN":"2058-9883","abstract":"Development of a new continuous flow method for preparation of ultra-pure ionic liquids; analytical verification includes highly sensitive combustion and solution calorimetry.","author":[{"dropping-particle":"","family":"Kalb","given":"Roland S.","non-dropping-particle":"","parse-names":false,"suffix":""},{"dropping-particle":"","family":"Damm","given":"Markus","non-dropping-particle":"","parse-names":false,"suffix":""},{"dropping-particle":"","family":"Verevkin","given":"Sergey P.","non-dropping-particle":"","parse-names":false,"suffix":""}],"container-title":"Reaction Chemistry &amp; Engineering","id":"ITEM-2","issue":"4","issued":{"date-parts":[["2017"]]},"page":"432-436","publisher":"Royal Society of Chemistry","title":"Carbonate Based Ionic Liquid Synthesis (CBILS®): development of the continuous flow method for preparation of ultra-pure ionic liquids","type":"article-journal","volume":"2"},"uris":["http://www.mendeley.com/documents/?uuid=c6466ed6-638f-41a0-a41c-695d1c1547c1"]}],"mendeley":{"formattedCitation":"&lt;sup&gt;14,79&lt;/sup&gt;","plainTextFormattedCitation":"14,79","previouslyFormattedCitation":"&lt;sup&gt;14,79&lt;/sup&gt;"},"properties":{"noteIndex":0},"schema":"https://github.com/citation-style-language/schema/raw/master/csl-citation.json"}</w:instrText>
      </w:r>
      <w:r w:rsidRPr="0012525E">
        <w:rPr>
          <w:noProof/>
        </w:rPr>
        <w:fldChar w:fldCharType="separate"/>
      </w:r>
      <w:r w:rsidR="00663558" w:rsidRPr="00663558">
        <w:rPr>
          <w:noProof/>
          <w:vertAlign w:val="superscript"/>
        </w:rPr>
        <w:t>14,79</w:t>
      </w:r>
      <w:r w:rsidRPr="0012525E">
        <w:rPr>
          <w:noProof/>
        </w:rPr>
        <w:fldChar w:fldCharType="end"/>
      </w:r>
      <w:r w:rsidRPr="0012525E">
        <w:rPr>
          <w:noProof/>
        </w:rPr>
        <w:t xml:space="preserve"> To </w:t>
      </w:r>
      <w:r w:rsidR="00357E4E" w:rsidRPr="0012525E">
        <w:rPr>
          <w:noProof/>
        </w:rPr>
        <w:t>shift the</w:t>
      </w:r>
      <w:r w:rsidRPr="0012525E">
        <w:rPr>
          <w:noProof/>
        </w:rPr>
        <w:t xml:space="preserve"> reaction equilibrium</w:t>
      </w:r>
      <w:r w:rsidR="002E0602" w:rsidRPr="0012525E">
        <w:rPr>
          <w:noProof/>
        </w:rPr>
        <w:t xml:space="preserve"> to the direction of the products</w:t>
      </w:r>
      <w:r w:rsidRPr="0012525E">
        <w:rPr>
          <w:noProof/>
        </w:rPr>
        <w:t>, we used calcium chloride as in situ metathesis reagent. Under these conditions, we observed complete conversion after 48</w:t>
      </w:r>
      <w:r w:rsidR="00526414" w:rsidRPr="0012525E">
        <w:rPr>
          <w:noProof/>
        </w:rPr>
        <w:t xml:space="preserve"> </w:t>
      </w:r>
      <w:r w:rsidRPr="0012525E">
        <w:rPr>
          <w:noProof/>
        </w:rPr>
        <w:t>h</w:t>
      </w:r>
      <w:r w:rsidR="00526414" w:rsidRPr="0012525E">
        <w:rPr>
          <w:noProof/>
        </w:rPr>
        <w:t>ours</w:t>
      </w:r>
      <w:r w:rsidRPr="0012525E">
        <w:rPr>
          <w:noProof/>
        </w:rPr>
        <w:t xml:space="preserve">, allowing for the isolation of the ionic liquid in high yields. </w:t>
      </w:r>
      <w:r w:rsidR="00526414" w:rsidRPr="0012525E">
        <w:rPr>
          <w:noProof/>
        </w:rPr>
        <w:t xml:space="preserve">Then, </w:t>
      </w:r>
      <w:r w:rsidRPr="0012525E">
        <w:rPr>
          <w:noProof/>
        </w:rPr>
        <w:t xml:space="preserve">the excess of calcium chloride </w:t>
      </w:r>
      <w:r w:rsidR="00357E4E" w:rsidRPr="0012525E">
        <w:rPr>
          <w:noProof/>
        </w:rPr>
        <w:t xml:space="preserve">was </w:t>
      </w:r>
      <w:r w:rsidR="002F3F4A" w:rsidRPr="0012525E">
        <w:rPr>
          <w:noProof/>
        </w:rPr>
        <w:t>removed via an anti-solvent precipitation and filtration (ESI. General procedure 13).</w:t>
      </w:r>
    </w:p>
    <w:p w14:paraId="017170A4" w14:textId="0D4C1EA4" w:rsidR="0080702A" w:rsidRPr="0012525E" w:rsidRDefault="003756EF" w:rsidP="0080702A">
      <w:pPr>
        <w:pStyle w:val="RSCB04AHeadingSection"/>
        <w:rPr>
          <w:noProof/>
        </w:rPr>
      </w:pPr>
      <w:r w:rsidRPr="0012525E">
        <w:rPr>
          <w:noProof/>
        </w:rPr>
        <w:t xml:space="preserve">Physico-chemical </w:t>
      </w:r>
      <w:r w:rsidR="00A57167" w:rsidRPr="0012525E">
        <w:rPr>
          <w:noProof/>
        </w:rPr>
        <w:t>characterisation</w:t>
      </w:r>
    </w:p>
    <w:p w14:paraId="734355FA" w14:textId="085E13C5" w:rsidR="009A5AE8" w:rsidRPr="0012525E" w:rsidRDefault="0080702A" w:rsidP="00E92FAF">
      <w:pPr>
        <w:pStyle w:val="RSCB02ArticleText"/>
        <w:rPr>
          <w:noProof/>
        </w:rPr>
      </w:pPr>
      <w:r w:rsidRPr="0012525E">
        <w:rPr>
          <w:noProof/>
        </w:rPr>
        <w:t xml:space="preserve">We carried out preliminary </w:t>
      </w:r>
      <w:r w:rsidR="00A57167" w:rsidRPr="0012525E">
        <w:rPr>
          <w:noProof/>
        </w:rPr>
        <w:t>characterisation</w:t>
      </w:r>
      <w:r w:rsidRPr="0012525E">
        <w:rPr>
          <w:noProof/>
        </w:rPr>
        <w:t xml:space="preserve"> on </w:t>
      </w:r>
      <w:r w:rsidR="003F1DBD" w:rsidRPr="0012525E">
        <w:rPr>
          <w:noProof/>
        </w:rPr>
        <w:t>some</w:t>
      </w:r>
      <w:r w:rsidR="00521667" w:rsidRPr="0012525E">
        <w:rPr>
          <w:i/>
          <w:noProof/>
        </w:rPr>
        <w:t xml:space="preserve"> </w:t>
      </w:r>
      <w:r w:rsidRPr="0012525E">
        <w:rPr>
          <w:noProof/>
        </w:rPr>
        <w:t xml:space="preserve">properties </w:t>
      </w:r>
      <w:r w:rsidR="00357E4E" w:rsidRPr="0012525E">
        <w:rPr>
          <w:noProof/>
        </w:rPr>
        <w:t xml:space="preserve">relevant </w:t>
      </w:r>
      <w:r w:rsidR="003F1DBD" w:rsidRPr="0012525E">
        <w:rPr>
          <w:noProof/>
        </w:rPr>
        <w:t>to</w:t>
      </w:r>
      <w:r w:rsidR="00B50B8E" w:rsidRPr="0012525E">
        <w:rPr>
          <w:noProof/>
        </w:rPr>
        <w:t xml:space="preserve"> extractive</w:t>
      </w:r>
      <w:r w:rsidRPr="0012525E">
        <w:rPr>
          <w:noProof/>
        </w:rPr>
        <w:t xml:space="preserve"> metallurg</w:t>
      </w:r>
      <w:r w:rsidR="00357E4E" w:rsidRPr="0012525E">
        <w:rPr>
          <w:noProof/>
        </w:rPr>
        <w:t>y</w:t>
      </w:r>
      <w:r w:rsidRPr="0012525E">
        <w:rPr>
          <w:noProof/>
        </w:rPr>
        <w:t xml:space="preserve">. Our </w:t>
      </w:r>
      <w:r w:rsidR="001D41A1" w:rsidRPr="0012525E">
        <w:rPr>
          <w:noProof/>
        </w:rPr>
        <w:t>analysis</w:t>
      </w:r>
      <w:r w:rsidRPr="0012525E">
        <w:rPr>
          <w:noProof/>
        </w:rPr>
        <w:t xml:space="preserve"> focused on </w:t>
      </w:r>
      <w:r w:rsidR="006A0954" w:rsidRPr="0012525E">
        <w:rPr>
          <w:noProof/>
        </w:rPr>
        <w:t>practical</w:t>
      </w:r>
      <w:r w:rsidRPr="0012525E">
        <w:rPr>
          <w:noProof/>
        </w:rPr>
        <w:t xml:space="preserve"> usability, chemical stability and </w:t>
      </w:r>
      <w:r w:rsidR="009E2E70" w:rsidRPr="0012525E">
        <w:rPr>
          <w:noProof/>
        </w:rPr>
        <w:t xml:space="preserve">both environmental and </w:t>
      </w:r>
      <w:r w:rsidR="00357E4E" w:rsidRPr="0012525E">
        <w:rPr>
          <w:noProof/>
        </w:rPr>
        <w:t>economical</w:t>
      </w:r>
      <w:r w:rsidR="009E2E70" w:rsidRPr="0012525E">
        <w:rPr>
          <w:noProof/>
        </w:rPr>
        <w:t xml:space="preserve"> </w:t>
      </w:r>
      <w:r w:rsidRPr="0012525E">
        <w:rPr>
          <w:noProof/>
        </w:rPr>
        <w:t>viability</w:t>
      </w:r>
      <w:r w:rsidR="0071799A" w:rsidRPr="0012525E">
        <w:rPr>
          <w:noProof/>
        </w:rPr>
        <w:t xml:space="preserve"> of the process</w:t>
      </w:r>
      <w:r w:rsidRPr="0012525E">
        <w:rPr>
          <w:noProof/>
        </w:rPr>
        <w:t>.</w:t>
      </w:r>
      <w:r w:rsidR="00E92FAF" w:rsidRPr="0012525E">
        <w:rPr>
          <w:noProof/>
        </w:rPr>
        <w:t xml:space="preserve"> </w:t>
      </w:r>
      <w:r w:rsidR="00886C7A" w:rsidRPr="0012525E">
        <w:rPr>
          <w:noProof/>
        </w:rPr>
        <w:t>Therefore, f</w:t>
      </w:r>
      <w:r w:rsidR="009A5AE8" w:rsidRPr="0012525E">
        <w:rPr>
          <w:noProof/>
        </w:rPr>
        <w:t>ou</w:t>
      </w:r>
      <w:r w:rsidR="006B1141" w:rsidRPr="0012525E">
        <w:rPr>
          <w:noProof/>
        </w:rPr>
        <w:t>r</w:t>
      </w:r>
      <w:r w:rsidR="009A5AE8" w:rsidRPr="0012525E">
        <w:rPr>
          <w:noProof/>
        </w:rPr>
        <w:t xml:space="preserve"> main features were </w:t>
      </w:r>
      <w:r w:rsidR="006B1141" w:rsidRPr="0012525E">
        <w:rPr>
          <w:noProof/>
        </w:rPr>
        <w:t>adressed</w:t>
      </w:r>
      <w:r w:rsidR="009A5AE8" w:rsidRPr="0012525E">
        <w:rPr>
          <w:noProof/>
        </w:rPr>
        <w:t>: rheology, t</w:t>
      </w:r>
      <w:r w:rsidR="0060135F" w:rsidRPr="0012525E">
        <w:rPr>
          <w:noProof/>
        </w:rPr>
        <w:t>h</w:t>
      </w:r>
      <w:r w:rsidR="009A5AE8" w:rsidRPr="0012525E">
        <w:rPr>
          <w:noProof/>
        </w:rPr>
        <w:t xml:space="preserve">ermal </w:t>
      </w:r>
      <w:r w:rsidR="001D41A1" w:rsidRPr="0012525E">
        <w:rPr>
          <w:noProof/>
        </w:rPr>
        <w:t xml:space="preserve">stability, </w:t>
      </w:r>
      <w:r w:rsidR="009A5AE8" w:rsidRPr="0012525E">
        <w:rPr>
          <w:noProof/>
        </w:rPr>
        <w:t>chemical stability</w:t>
      </w:r>
      <w:r w:rsidR="001D41A1" w:rsidRPr="0012525E">
        <w:rPr>
          <w:noProof/>
        </w:rPr>
        <w:t>,</w:t>
      </w:r>
      <w:r w:rsidR="009A5AE8" w:rsidRPr="0012525E">
        <w:rPr>
          <w:noProof/>
        </w:rPr>
        <w:t xml:space="preserve"> and water </w:t>
      </w:r>
      <w:r w:rsidR="006B1141" w:rsidRPr="0012525E">
        <w:rPr>
          <w:noProof/>
        </w:rPr>
        <w:t>phase interactions</w:t>
      </w:r>
      <w:r w:rsidR="001D41A1" w:rsidRPr="0012525E">
        <w:rPr>
          <w:noProof/>
        </w:rPr>
        <w:t xml:space="preserve"> </w:t>
      </w:r>
      <w:r w:rsidR="009A5AE8" w:rsidRPr="0012525E">
        <w:rPr>
          <w:noProof/>
        </w:rPr>
        <w:t>(</w:t>
      </w:r>
      <w:r w:rsidR="00247C76" w:rsidRPr="0012525E">
        <w:rPr>
          <w:i/>
          <w:noProof/>
        </w:rPr>
        <w:t>i.e.</w:t>
      </w:r>
      <w:r w:rsidR="009A5AE8" w:rsidRPr="0012525E">
        <w:rPr>
          <w:noProof/>
        </w:rPr>
        <w:t xml:space="preserve"> solubility, saturation, phase interactions).</w:t>
      </w:r>
    </w:p>
    <w:p w14:paraId="4563D941" w14:textId="7983D016" w:rsidR="001552D1" w:rsidRPr="0012525E" w:rsidRDefault="009A5AE8" w:rsidP="005234B7">
      <w:pPr>
        <w:pStyle w:val="RSCB02ArticleText"/>
        <w:rPr>
          <w:noProof/>
        </w:rPr>
      </w:pPr>
      <w:r w:rsidRPr="0012525E">
        <w:rPr>
          <w:noProof/>
        </w:rPr>
        <w:t>R</w:t>
      </w:r>
      <w:r w:rsidR="00D66B5D" w:rsidRPr="0012525E">
        <w:rPr>
          <w:noProof/>
        </w:rPr>
        <w:t>heolo</w:t>
      </w:r>
      <w:r w:rsidR="001552D1" w:rsidRPr="0012525E">
        <w:rPr>
          <w:noProof/>
        </w:rPr>
        <w:t>g</w:t>
      </w:r>
      <w:r w:rsidRPr="0012525E">
        <w:rPr>
          <w:noProof/>
        </w:rPr>
        <w:t xml:space="preserve">y </w:t>
      </w:r>
      <w:r w:rsidR="001D41A1" w:rsidRPr="0012525E">
        <w:rPr>
          <w:noProof/>
        </w:rPr>
        <w:t>ad</w:t>
      </w:r>
      <w:r w:rsidR="00B50B8E" w:rsidRPr="0012525E">
        <w:rPr>
          <w:noProof/>
        </w:rPr>
        <w:t>d</w:t>
      </w:r>
      <w:r w:rsidR="001D41A1" w:rsidRPr="0012525E">
        <w:rPr>
          <w:noProof/>
        </w:rPr>
        <w:t>ressed</w:t>
      </w:r>
      <w:r w:rsidR="00AC3DF1" w:rsidRPr="0012525E">
        <w:rPr>
          <w:noProof/>
        </w:rPr>
        <w:t xml:space="preserve"> the physical usability</w:t>
      </w:r>
      <w:r w:rsidR="00460175" w:rsidRPr="0012525E">
        <w:rPr>
          <w:noProof/>
        </w:rPr>
        <w:t xml:space="preserve"> of the materials</w:t>
      </w:r>
      <w:r w:rsidR="00D66B5D" w:rsidRPr="0012525E">
        <w:rPr>
          <w:noProof/>
        </w:rPr>
        <w:t>.</w:t>
      </w:r>
      <w:r w:rsidR="00E7544F" w:rsidRPr="0012525E">
        <w:rPr>
          <w:noProof/>
        </w:rPr>
        <w:t xml:space="preserve"> </w:t>
      </w:r>
      <w:r w:rsidRPr="0012525E">
        <w:rPr>
          <w:noProof/>
        </w:rPr>
        <w:t xml:space="preserve">This </w:t>
      </w:r>
      <w:r w:rsidR="00FF315C" w:rsidRPr="0012525E">
        <w:rPr>
          <w:noProof/>
        </w:rPr>
        <w:t xml:space="preserve">allowed to </w:t>
      </w:r>
      <w:r w:rsidR="00886C7A" w:rsidRPr="0012525E">
        <w:rPr>
          <w:noProof/>
        </w:rPr>
        <w:t>assess</w:t>
      </w:r>
      <w:r w:rsidR="00FF315C" w:rsidRPr="0012525E">
        <w:rPr>
          <w:noProof/>
        </w:rPr>
        <w:t xml:space="preserve"> the most appropriate conditions </w:t>
      </w:r>
      <w:r w:rsidR="006B1141" w:rsidRPr="0012525E">
        <w:rPr>
          <w:noProof/>
        </w:rPr>
        <w:t>of usage</w:t>
      </w:r>
      <w:r w:rsidR="00D937C8" w:rsidRPr="0012525E">
        <w:rPr>
          <w:noProof/>
        </w:rPr>
        <w:t xml:space="preserve"> (e.g. </w:t>
      </w:r>
      <w:r w:rsidR="001552D1" w:rsidRPr="0012525E">
        <w:rPr>
          <w:noProof/>
        </w:rPr>
        <w:t xml:space="preserve">viscous materials </w:t>
      </w:r>
      <w:r w:rsidRPr="0012525E">
        <w:rPr>
          <w:noProof/>
        </w:rPr>
        <w:t>requires either dilution or high working temperatures</w:t>
      </w:r>
      <w:r w:rsidR="00D937C8" w:rsidRPr="0012525E">
        <w:rPr>
          <w:noProof/>
        </w:rPr>
        <w:t>)</w:t>
      </w:r>
      <w:r w:rsidR="001552D1" w:rsidRPr="0012525E">
        <w:rPr>
          <w:noProof/>
        </w:rPr>
        <w:t xml:space="preserve">. Moreover, </w:t>
      </w:r>
      <w:r w:rsidR="000835CA" w:rsidRPr="0012525E">
        <w:t>β</w:t>
      </w:r>
      <w:r w:rsidR="00D66B5D" w:rsidRPr="0012525E">
        <w:rPr>
          <w:noProof/>
        </w:rPr>
        <w:t xml:space="preserve">-branched Guerbet alkyl chains </w:t>
      </w:r>
      <w:r w:rsidR="00D66B5D" w:rsidRPr="0012525E">
        <w:rPr>
          <w:noProof/>
        </w:rPr>
        <w:t xml:space="preserve">generally hold a remarkably wide liquid range, </w:t>
      </w:r>
      <w:r w:rsidRPr="0012525E">
        <w:rPr>
          <w:noProof/>
        </w:rPr>
        <w:t xml:space="preserve">whose </w:t>
      </w:r>
      <w:r w:rsidR="00A57167" w:rsidRPr="0012525E">
        <w:rPr>
          <w:noProof/>
        </w:rPr>
        <w:t>characterisation</w:t>
      </w:r>
      <w:r w:rsidR="00D66B5D" w:rsidRPr="0012525E">
        <w:rPr>
          <w:noProof/>
        </w:rPr>
        <w:t xml:space="preserve"> </w:t>
      </w:r>
      <w:r w:rsidRPr="0012525E">
        <w:rPr>
          <w:noProof/>
        </w:rPr>
        <w:t xml:space="preserve">is </w:t>
      </w:r>
      <w:r w:rsidR="00D937C8" w:rsidRPr="0012525E">
        <w:rPr>
          <w:noProof/>
        </w:rPr>
        <w:t>valuable in the effort of understanding</w:t>
      </w:r>
      <w:r w:rsidRPr="0012525E">
        <w:rPr>
          <w:noProof/>
        </w:rPr>
        <w:t xml:space="preserve"> these novel materials</w:t>
      </w:r>
      <w:r w:rsidR="00D66B5D" w:rsidRPr="0012525E">
        <w:rPr>
          <w:noProof/>
        </w:rPr>
        <w:t>.</w:t>
      </w:r>
      <w:r w:rsidR="00E92FAF" w:rsidRPr="0012525E">
        <w:rPr>
          <w:noProof/>
        </w:rPr>
        <w:t xml:space="preserve"> </w:t>
      </w:r>
      <w:r w:rsidR="001D41A1" w:rsidRPr="0012525E">
        <w:rPr>
          <w:noProof/>
        </w:rPr>
        <w:t>S</w:t>
      </w:r>
      <w:r w:rsidRPr="0012525E">
        <w:rPr>
          <w:noProof/>
        </w:rPr>
        <w:t xml:space="preserve">tability to process conditions is a </w:t>
      </w:r>
      <w:r w:rsidR="001D41A1" w:rsidRPr="0012525E">
        <w:rPr>
          <w:noProof/>
        </w:rPr>
        <w:t>req</w:t>
      </w:r>
      <w:r w:rsidR="0060135F" w:rsidRPr="0012525E">
        <w:rPr>
          <w:noProof/>
        </w:rPr>
        <w:t>u</w:t>
      </w:r>
      <w:r w:rsidR="001D41A1" w:rsidRPr="0012525E">
        <w:rPr>
          <w:noProof/>
        </w:rPr>
        <w:t>irement for</w:t>
      </w:r>
      <w:r w:rsidRPr="0012525E">
        <w:rPr>
          <w:noProof/>
        </w:rPr>
        <w:t xml:space="preserve"> the development of a new process. </w:t>
      </w:r>
      <w:r w:rsidR="00460175" w:rsidRPr="0012525E">
        <w:rPr>
          <w:noProof/>
        </w:rPr>
        <w:t xml:space="preserve">Hence, both </w:t>
      </w:r>
      <w:r w:rsidRPr="0012525E">
        <w:rPr>
          <w:noProof/>
        </w:rPr>
        <w:t xml:space="preserve">chemical and thermal stabilities were </w:t>
      </w:r>
      <w:r w:rsidR="00460175" w:rsidRPr="0012525E">
        <w:rPr>
          <w:noProof/>
        </w:rPr>
        <w:t>evaluated</w:t>
      </w:r>
      <w:r w:rsidRPr="0012525E">
        <w:rPr>
          <w:noProof/>
        </w:rPr>
        <w:t>.</w:t>
      </w:r>
      <w:r w:rsidR="00721241" w:rsidRPr="0012525E">
        <w:rPr>
          <w:noProof/>
        </w:rPr>
        <w:t xml:space="preserve"> </w:t>
      </w:r>
      <w:r w:rsidR="005F2EC1" w:rsidRPr="0012525E">
        <w:rPr>
          <w:noProof/>
        </w:rPr>
        <w:t>S</w:t>
      </w:r>
      <w:r w:rsidR="00D112E4" w:rsidRPr="0012525E">
        <w:rPr>
          <w:noProof/>
        </w:rPr>
        <w:t>olubility</w:t>
      </w:r>
      <w:r w:rsidR="005F2EC1" w:rsidRPr="0012525E">
        <w:rPr>
          <w:noProof/>
        </w:rPr>
        <w:t xml:space="preserve"> in water</w:t>
      </w:r>
      <w:r w:rsidR="00D112E4" w:rsidRPr="0012525E">
        <w:rPr>
          <w:noProof/>
        </w:rPr>
        <w:t xml:space="preserve"> </w:t>
      </w:r>
      <w:r w:rsidR="00AC3DF1" w:rsidRPr="0012525E">
        <w:rPr>
          <w:noProof/>
        </w:rPr>
        <w:t xml:space="preserve">was measured to </w:t>
      </w:r>
      <w:r w:rsidR="00460175" w:rsidRPr="0012525E">
        <w:rPr>
          <w:noProof/>
        </w:rPr>
        <w:t>assess</w:t>
      </w:r>
      <w:r w:rsidRPr="0012525E">
        <w:rPr>
          <w:noProof/>
        </w:rPr>
        <w:t xml:space="preserve"> the</w:t>
      </w:r>
      <w:r w:rsidR="00AC3DF1" w:rsidRPr="0012525E">
        <w:rPr>
          <w:noProof/>
        </w:rPr>
        <w:t xml:space="preserve"> possible </w:t>
      </w:r>
      <w:r w:rsidR="00460175" w:rsidRPr="0012525E">
        <w:rPr>
          <w:noProof/>
        </w:rPr>
        <w:t xml:space="preserve">process </w:t>
      </w:r>
      <w:r w:rsidRPr="0012525E">
        <w:rPr>
          <w:noProof/>
        </w:rPr>
        <w:t xml:space="preserve">losses and </w:t>
      </w:r>
      <w:r w:rsidR="00460175" w:rsidRPr="0012525E">
        <w:rPr>
          <w:noProof/>
        </w:rPr>
        <w:t xml:space="preserve">the </w:t>
      </w:r>
      <w:r w:rsidRPr="0012525E">
        <w:rPr>
          <w:noProof/>
        </w:rPr>
        <w:t xml:space="preserve">eventual recovery steps. </w:t>
      </w:r>
    </w:p>
    <w:p w14:paraId="2292608A" w14:textId="49A34C9A" w:rsidR="0080702A" w:rsidRPr="0012525E" w:rsidRDefault="001552D1" w:rsidP="005234B7">
      <w:pPr>
        <w:pStyle w:val="RSCB02ArticleText"/>
        <w:rPr>
          <w:noProof/>
        </w:rPr>
      </w:pPr>
      <w:r w:rsidRPr="0012525E">
        <w:rPr>
          <w:noProof/>
        </w:rPr>
        <w:t>In the following paragraphs</w:t>
      </w:r>
      <w:r w:rsidR="00956A1C" w:rsidRPr="0012525E">
        <w:rPr>
          <w:noProof/>
        </w:rPr>
        <w:t>,</w:t>
      </w:r>
      <w:r w:rsidRPr="0012525E">
        <w:rPr>
          <w:noProof/>
        </w:rPr>
        <w:t xml:space="preserve"> we will</w:t>
      </w:r>
      <w:r w:rsidR="003A08B2" w:rsidRPr="0012525E">
        <w:rPr>
          <w:noProof/>
        </w:rPr>
        <w:t xml:space="preserve"> analyse </w:t>
      </w:r>
      <w:r w:rsidR="00460175" w:rsidRPr="0012525E">
        <w:rPr>
          <w:noProof/>
        </w:rPr>
        <w:t xml:space="preserve">first </w:t>
      </w:r>
      <w:r w:rsidR="003A08B2" w:rsidRPr="0012525E">
        <w:rPr>
          <w:noProof/>
        </w:rPr>
        <w:t xml:space="preserve">the </w:t>
      </w:r>
      <w:r w:rsidR="00956A1C" w:rsidRPr="0012525E">
        <w:rPr>
          <w:noProof/>
        </w:rPr>
        <w:t>extractants (</w:t>
      </w:r>
      <w:r w:rsidR="00247C76" w:rsidRPr="0012525E">
        <w:rPr>
          <w:i/>
          <w:noProof/>
        </w:rPr>
        <w:t>i.e.</w:t>
      </w:r>
      <w:r w:rsidR="00956A1C" w:rsidRPr="0012525E">
        <w:rPr>
          <w:noProof/>
        </w:rPr>
        <w:t xml:space="preserve"> tertiary amines)</w:t>
      </w:r>
      <w:r w:rsidR="003A08B2" w:rsidRPr="0012525E">
        <w:rPr>
          <w:noProof/>
        </w:rPr>
        <w:t xml:space="preserve"> and then the </w:t>
      </w:r>
      <w:r w:rsidR="00956A1C" w:rsidRPr="0012525E">
        <w:rPr>
          <w:noProof/>
        </w:rPr>
        <w:t>ionic liquids</w:t>
      </w:r>
      <w:r w:rsidR="00886C7A" w:rsidRPr="0012525E">
        <w:rPr>
          <w:noProof/>
        </w:rPr>
        <w:t xml:space="preserve"> (</w:t>
      </w:r>
      <w:r w:rsidR="00247C76" w:rsidRPr="0012525E">
        <w:rPr>
          <w:i/>
          <w:noProof/>
        </w:rPr>
        <w:t>i.e.</w:t>
      </w:r>
      <w:r w:rsidR="00886C7A" w:rsidRPr="0012525E">
        <w:rPr>
          <w:noProof/>
        </w:rPr>
        <w:t xml:space="preserve"> ammonium chlorides)</w:t>
      </w:r>
      <w:r w:rsidR="003A08B2" w:rsidRPr="0012525E">
        <w:rPr>
          <w:noProof/>
        </w:rPr>
        <w:t xml:space="preserve">. </w:t>
      </w:r>
      <w:r w:rsidR="0071799A" w:rsidRPr="0012525E">
        <w:rPr>
          <w:noProof/>
        </w:rPr>
        <w:t>If not stated otherwise,</w:t>
      </w:r>
      <w:r w:rsidR="0080702A" w:rsidRPr="0012525E">
        <w:rPr>
          <w:noProof/>
        </w:rPr>
        <w:t xml:space="preserve"> </w:t>
      </w:r>
      <w:r w:rsidR="00A57167" w:rsidRPr="0012525E">
        <w:rPr>
          <w:noProof/>
        </w:rPr>
        <w:t>characterisation</w:t>
      </w:r>
      <w:r w:rsidR="0080702A" w:rsidRPr="0012525E">
        <w:rPr>
          <w:noProof/>
        </w:rPr>
        <w:t xml:space="preserve">s </w:t>
      </w:r>
      <w:r w:rsidRPr="0012525E">
        <w:rPr>
          <w:noProof/>
        </w:rPr>
        <w:t>follow</w:t>
      </w:r>
      <w:r w:rsidR="003F1DBD" w:rsidRPr="0012525E">
        <w:rPr>
          <w:noProof/>
        </w:rPr>
        <w:t>ed</w:t>
      </w:r>
      <w:r w:rsidRPr="0012525E">
        <w:rPr>
          <w:noProof/>
        </w:rPr>
        <w:t xml:space="preserve"> </w:t>
      </w:r>
      <w:r w:rsidR="0080702A" w:rsidRPr="0012525E">
        <w:rPr>
          <w:noProof/>
        </w:rPr>
        <w:t xml:space="preserve">the guidelines </w:t>
      </w:r>
      <w:r w:rsidRPr="0012525E">
        <w:rPr>
          <w:noProof/>
        </w:rPr>
        <w:t>defined</w:t>
      </w:r>
      <w:r w:rsidR="0080702A" w:rsidRPr="0012525E">
        <w:rPr>
          <w:noProof/>
        </w:rPr>
        <w:t xml:space="preserve"> by OECD.</w:t>
      </w:r>
      <w:r w:rsidR="007C135C" w:rsidRPr="0012525E">
        <w:rPr>
          <w:noProof/>
        </w:rPr>
        <w:fldChar w:fldCharType="begin" w:fldLock="1"/>
      </w:r>
      <w:r w:rsidR="001E5D70">
        <w:rPr>
          <w:noProof/>
        </w:rPr>
        <w:instrText>ADDIN CSL_CITATION {"citationItems":[{"id":"ITEM-1","itemData":{"DOI":"10.1787/9789264069800-en","ISBN":"9789264069800","collection-title":"OECD Guidelines for the Testing of Chemicals","container-title":"OECD Guidelines for the Testing of Chemicals","id":"ITEM-1","issued":{"date-parts":[["1981","5","12"]]},"publisher":"OECD Publishing","publisher-place":"Paris","title":"OECD Guidelines for the Testing of Chemicals, Section 1: Physical-Chemical properties","type":"book"},"uris":["http://www.mendeley.com/documents/?uuid=4ae99a4f-c528-4bde-b374-7258c8051a5f"]}],"mendeley":{"formattedCitation":"&lt;sup&gt;80&lt;/sup&gt;","plainTextFormattedCitation":"80","previouslyFormattedCitation":"&lt;sup&gt;80&lt;/sup&gt;"},"properties":{"noteIndex":0},"schema":"https://github.com/citation-style-language/schema/raw/master/csl-citation.json"}</w:instrText>
      </w:r>
      <w:r w:rsidR="007C135C" w:rsidRPr="0012525E">
        <w:rPr>
          <w:noProof/>
        </w:rPr>
        <w:fldChar w:fldCharType="separate"/>
      </w:r>
      <w:r w:rsidR="00663558" w:rsidRPr="00663558">
        <w:rPr>
          <w:noProof/>
          <w:vertAlign w:val="superscript"/>
        </w:rPr>
        <w:t>80</w:t>
      </w:r>
      <w:r w:rsidR="007C135C" w:rsidRPr="0012525E">
        <w:rPr>
          <w:noProof/>
        </w:rPr>
        <w:fldChar w:fldCharType="end"/>
      </w:r>
      <w:r w:rsidR="002F12A5" w:rsidRPr="0012525E">
        <w:rPr>
          <w:noProof/>
        </w:rPr>
        <w:tab/>
      </w:r>
    </w:p>
    <w:p w14:paraId="627B0901" w14:textId="77777777" w:rsidR="0059460F" w:rsidRPr="0012525E" w:rsidRDefault="00F83E42" w:rsidP="003A08B2">
      <w:pPr>
        <w:pStyle w:val="RSCB07BHeadingSub-Section-standalone"/>
        <w:rPr>
          <w:noProof/>
        </w:rPr>
      </w:pPr>
      <w:r w:rsidRPr="0012525E">
        <w:rPr>
          <w:noProof/>
        </w:rPr>
        <w:t>Amines</w:t>
      </w:r>
    </w:p>
    <w:tbl>
      <w:tblPr>
        <w:tblStyle w:val="TableGrid"/>
        <w:tblpPr w:topFromText="181" w:bottomFromText="181" w:horzAnchor="margin" w:tblpXSpec="right" w:tblpYSpec="bottom"/>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989"/>
      </w:tblGrid>
      <w:tr w:rsidR="0059460F" w:rsidRPr="0012525E" w14:paraId="7777E8D1" w14:textId="77777777" w:rsidTr="00DF3F4E">
        <w:trPr>
          <w:trHeight w:val="8364"/>
        </w:trPr>
        <w:tc>
          <w:tcPr>
            <w:tcW w:w="4989" w:type="dxa"/>
            <w:vAlign w:val="center"/>
          </w:tcPr>
          <w:p w14:paraId="25155CBB" w14:textId="77777777" w:rsidR="0059460F" w:rsidRPr="0012525E" w:rsidRDefault="0059460F" w:rsidP="002E330C">
            <w:pPr>
              <w:pStyle w:val="RSCI02FigureSchemeChartwithtopbar"/>
              <w:rPr>
                <w:noProof/>
              </w:rPr>
            </w:pPr>
            <w:r w:rsidRPr="0012525E">
              <w:rPr>
                <w:noProof/>
                <w:lang w:val="en-US"/>
              </w:rPr>
              <w:drawing>
                <wp:inline distT="0" distB="0" distL="0" distR="0" wp14:anchorId="536C0722" wp14:editId="5A4F094A">
                  <wp:extent cx="3157599" cy="2101545"/>
                  <wp:effectExtent l="0" t="0" r="5080" b="0"/>
                  <wp:docPr id="29" name="N_Lovis Kin. Viscosity.png"/>
                  <wp:cNvGraphicFramePr/>
                  <a:graphic xmlns:a="http://schemas.openxmlformats.org/drawingml/2006/main">
                    <a:graphicData uri="http://schemas.openxmlformats.org/drawingml/2006/picture">
                      <pic:pic xmlns:pic="http://schemas.openxmlformats.org/drawingml/2006/picture">
                        <pic:nvPicPr>
                          <pic:cNvPr id="19" name="N_Lovis Kin. Viscosity.png"/>
                          <pic:cNvPicPr/>
                        </pic:nvPicPr>
                        <pic:blipFill>
                          <a:blip r:embed="rId28">
                            <a:extLst>
                              <a:ext uri="{28A0092B-C50C-407E-A947-70E740481C1C}">
                                <a14:useLocalDpi xmlns:a14="http://schemas.microsoft.com/office/drawing/2010/main" val="0"/>
                              </a:ext>
                            </a:extLst>
                          </a:blip>
                          <a:stretch>
                            <a:fillRect/>
                          </a:stretch>
                        </pic:blipFill>
                        <pic:spPr>
                          <a:xfrm>
                            <a:off x="0" y="0"/>
                            <a:ext cx="3157599" cy="2101545"/>
                          </a:xfrm>
                          <a:prstGeom prst="rect">
                            <a:avLst/>
                          </a:prstGeom>
                        </pic:spPr>
                      </pic:pic>
                    </a:graphicData>
                  </a:graphic>
                </wp:inline>
              </w:drawing>
            </w:r>
          </w:p>
          <w:p w14:paraId="3F9344F4" w14:textId="77777777" w:rsidR="0059460F" w:rsidRPr="0012525E" w:rsidRDefault="0059460F" w:rsidP="002E330C">
            <w:pPr>
              <w:keepNext/>
              <w:jc w:val="center"/>
              <w:rPr>
                <w:noProof/>
              </w:rPr>
            </w:pPr>
            <w:r w:rsidRPr="0012525E">
              <w:rPr>
                <w:noProof/>
                <w:lang w:val="en-US"/>
              </w:rPr>
              <w:drawing>
                <wp:inline distT="0" distB="0" distL="0" distR="0" wp14:anchorId="1573079D" wp14:editId="5068107E">
                  <wp:extent cx="3157599" cy="2101546"/>
                  <wp:effectExtent l="0" t="0" r="5080" b="0"/>
                  <wp:docPr id="19" name="N_Lovis Kin. Viscosity.png"/>
                  <wp:cNvGraphicFramePr/>
                  <a:graphic xmlns:a="http://schemas.openxmlformats.org/drawingml/2006/main">
                    <a:graphicData uri="http://schemas.openxmlformats.org/drawingml/2006/picture">
                      <pic:pic xmlns:pic="http://schemas.openxmlformats.org/drawingml/2006/picture">
                        <pic:nvPicPr>
                          <pic:cNvPr id="19" name="N_Lovis Kin. Viscosity.png"/>
                          <pic:cNvPicPr/>
                        </pic:nvPicPr>
                        <pic:blipFill>
                          <a:blip r:embed="rId29">
                            <a:extLst>
                              <a:ext uri="{28A0092B-C50C-407E-A947-70E740481C1C}">
                                <a14:useLocalDpi xmlns:a14="http://schemas.microsoft.com/office/drawing/2010/main" val="0"/>
                              </a:ext>
                            </a:extLst>
                          </a:blip>
                          <a:stretch>
                            <a:fillRect/>
                          </a:stretch>
                        </pic:blipFill>
                        <pic:spPr>
                          <a:xfrm>
                            <a:off x="0" y="0"/>
                            <a:ext cx="3157599" cy="2101546"/>
                          </a:xfrm>
                          <a:prstGeom prst="rect">
                            <a:avLst/>
                          </a:prstGeom>
                        </pic:spPr>
                      </pic:pic>
                    </a:graphicData>
                  </a:graphic>
                </wp:inline>
              </w:drawing>
            </w:r>
          </w:p>
          <w:p w14:paraId="0FC92860" w14:textId="77777777" w:rsidR="0059460F" w:rsidRPr="0012525E" w:rsidRDefault="0059460F" w:rsidP="002E330C">
            <w:pPr>
              <w:keepNext/>
              <w:jc w:val="center"/>
              <w:rPr>
                <w:noProof/>
                <w:sz w:val="1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494"/>
              <w:gridCol w:w="2495"/>
            </w:tblGrid>
            <w:tr w:rsidR="0059460F" w:rsidRPr="0012525E" w14:paraId="5BA546C4" w14:textId="77777777" w:rsidTr="00BF3140">
              <w:tc>
                <w:tcPr>
                  <w:tcW w:w="2499" w:type="pct"/>
                  <w:vAlign w:val="center"/>
                </w:tcPr>
                <w:p w14:paraId="331E9549" w14:textId="77777777" w:rsidR="0059460F" w:rsidRPr="0012525E" w:rsidRDefault="0059460F" w:rsidP="006E251F">
                  <w:pPr>
                    <w:keepNext/>
                    <w:framePr w:vSpace="181" w:wrap="around" w:hAnchor="margin" w:xAlign="right" w:yAlign="bottom"/>
                    <w:suppressOverlap/>
                    <w:jc w:val="center"/>
                  </w:pPr>
                  <w:r w:rsidRPr="0012525E">
                    <w:rPr>
                      <w:noProof/>
                      <w:lang w:val="en-US"/>
                    </w:rPr>
                    <w:drawing>
                      <wp:inline distT="0" distB="0" distL="0" distR="0" wp14:anchorId="54330654" wp14:editId="4486B9A1">
                        <wp:extent cx="1548638" cy="5905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N_Density_legend.png"/>
                                <pic:cNvPicPr/>
                              </pic:nvPicPr>
                              <pic:blipFill rotWithShape="1">
                                <a:blip r:embed="rId30">
                                  <a:extLst>
                                    <a:ext uri="{28A0092B-C50C-407E-A947-70E740481C1C}">
                                      <a14:useLocalDpi xmlns:a14="http://schemas.microsoft.com/office/drawing/2010/main" val="0"/>
                                    </a:ext>
                                  </a:extLst>
                                </a:blip>
                                <a:srcRect b="48505"/>
                                <a:stretch/>
                              </pic:blipFill>
                              <pic:spPr bwMode="auto">
                                <a:xfrm>
                                  <a:off x="0" y="0"/>
                                  <a:ext cx="1558657" cy="594370"/>
                                </a:xfrm>
                                <a:prstGeom prst="rect">
                                  <a:avLst/>
                                </a:prstGeom>
                                <a:ln>
                                  <a:noFill/>
                                </a:ln>
                                <a:extLst>
                                  <a:ext uri="{53640926-AAD7-44D8-BBD7-CCE9431645EC}">
                                    <a14:shadowObscured xmlns:a14="http://schemas.microsoft.com/office/drawing/2010/main"/>
                                  </a:ext>
                                </a:extLst>
                              </pic:spPr>
                            </pic:pic>
                          </a:graphicData>
                        </a:graphic>
                      </wp:inline>
                    </w:drawing>
                  </w:r>
                </w:p>
              </w:tc>
              <w:tc>
                <w:tcPr>
                  <w:tcW w:w="2501" w:type="pct"/>
                  <w:vAlign w:val="center"/>
                </w:tcPr>
                <w:p w14:paraId="3751E404" w14:textId="7D89BFBF" w:rsidR="0059460F" w:rsidRPr="0012525E" w:rsidRDefault="0059460F" w:rsidP="006E251F">
                  <w:pPr>
                    <w:keepNext/>
                    <w:framePr w:vSpace="181" w:wrap="around" w:hAnchor="margin" w:xAlign="right" w:yAlign="bottom"/>
                    <w:suppressOverlap/>
                    <w:jc w:val="center"/>
                  </w:pPr>
                  <w:r w:rsidRPr="0012525E">
                    <w:rPr>
                      <w:noProof/>
                      <w:lang w:val="en-US"/>
                    </w:rPr>
                    <w:drawing>
                      <wp:inline distT="0" distB="0" distL="0" distR="0" wp14:anchorId="7F8C2BA7" wp14:editId="3F73A186">
                        <wp:extent cx="1548638" cy="586093"/>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N_Density_legend.png"/>
                                <pic:cNvPicPr/>
                              </pic:nvPicPr>
                              <pic:blipFill rotWithShape="1">
                                <a:blip r:embed="rId30">
                                  <a:extLst>
                                    <a:ext uri="{28A0092B-C50C-407E-A947-70E740481C1C}">
                                      <a14:useLocalDpi xmlns:a14="http://schemas.microsoft.com/office/drawing/2010/main" val="0"/>
                                    </a:ext>
                                  </a:extLst>
                                </a:blip>
                                <a:srcRect t="48894"/>
                                <a:stretch/>
                              </pic:blipFill>
                              <pic:spPr bwMode="auto">
                                <a:xfrm>
                                  <a:off x="0" y="0"/>
                                  <a:ext cx="1558657" cy="589885"/>
                                </a:xfrm>
                                <a:prstGeom prst="rect">
                                  <a:avLst/>
                                </a:prstGeom>
                                <a:ln>
                                  <a:noFill/>
                                </a:ln>
                                <a:extLst>
                                  <a:ext uri="{53640926-AAD7-44D8-BBD7-CCE9431645EC}">
                                    <a14:shadowObscured xmlns:a14="http://schemas.microsoft.com/office/drawing/2010/main"/>
                                  </a:ext>
                                </a:extLst>
                              </pic:spPr>
                            </pic:pic>
                          </a:graphicData>
                        </a:graphic>
                      </wp:inline>
                    </w:drawing>
                  </w:r>
                </w:p>
              </w:tc>
            </w:tr>
            <w:tr w:rsidR="00DF3F4E" w:rsidRPr="0012525E" w14:paraId="4EF0BB20" w14:textId="77777777" w:rsidTr="00BF3140">
              <w:tc>
                <w:tcPr>
                  <w:tcW w:w="2499" w:type="pct"/>
                  <w:vAlign w:val="center"/>
                </w:tcPr>
                <w:p w14:paraId="28658025" w14:textId="7A0E44AF" w:rsidR="00DF3F4E" w:rsidRPr="0012525E" w:rsidRDefault="00DF3F4E" w:rsidP="006E251F">
                  <w:pPr>
                    <w:keepNext/>
                    <w:framePr w:vSpace="181" w:wrap="around" w:hAnchor="margin" w:xAlign="right" w:yAlign="bottom"/>
                    <w:suppressOverlap/>
                    <w:jc w:val="center"/>
                    <w:rPr>
                      <w:noProof/>
                      <w:lang w:val="en-US"/>
                    </w:rPr>
                  </w:pPr>
                  <w:r>
                    <w:rPr>
                      <w:noProof/>
                      <w:lang w:val="en-US"/>
                    </w:rPr>
                    <w:drawing>
                      <wp:inline distT="0" distB="0" distL="0" distR="0" wp14:anchorId="106DF6C5" wp14:editId="65A0AD85">
                        <wp:extent cx="1564005" cy="148590"/>
                        <wp:effectExtent l="0" t="0" r="0" b="3810"/>
                        <wp:docPr id="14" name="Picture 14" descr="C:\Users\u0113193\AppData\Local\Microsoft\Windows\INetCache\Content.Word\N_Density_legend.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0113193\AppData\Local\Microsoft\Windows\INetCache\Content.Word\N_Density_legend.tiff"/>
                                <pic:cNvPicPr>
                                  <a:picLocks noChangeAspect="1" noChangeArrowheads="1"/>
                                </pic:cNvPicPr>
                              </pic:nvPicPr>
                              <pic:blipFill>
                                <a:blip r:embed="rId31">
                                  <a:extLst>
                                    <a:ext uri="{28A0092B-C50C-407E-A947-70E740481C1C}">
                                      <a14:useLocalDpi xmlns:a14="http://schemas.microsoft.com/office/drawing/2010/main" val="0"/>
                                    </a:ext>
                                  </a:extLst>
                                </a:blip>
                                <a:srcRect t="89316" r="-1653"/>
                                <a:stretch>
                                  <a:fillRect/>
                                </a:stretch>
                              </pic:blipFill>
                              <pic:spPr bwMode="auto">
                                <a:xfrm>
                                  <a:off x="0" y="0"/>
                                  <a:ext cx="1564005" cy="148590"/>
                                </a:xfrm>
                                <a:prstGeom prst="rect">
                                  <a:avLst/>
                                </a:prstGeom>
                                <a:noFill/>
                                <a:ln>
                                  <a:noFill/>
                                </a:ln>
                              </pic:spPr>
                            </pic:pic>
                          </a:graphicData>
                        </a:graphic>
                      </wp:inline>
                    </w:drawing>
                  </w:r>
                </w:p>
              </w:tc>
              <w:tc>
                <w:tcPr>
                  <w:tcW w:w="2501" w:type="pct"/>
                  <w:vAlign w:val="center"/>
                </w:tcPr>
                <w:p w14:paraId="58F1CA74" w14:textId="510AF004" w:rsidR="00DF3F4E" w:rsidRPr="0012525E" w:rsidRDefault="00DF3F4E" w:rsidP="006E251F">
                  <w:pPr>
                    <w:keepNext/>
                    <w:framePr w:vSpace="181" w:wrap="around" w:hAnchor="margin" w:xAlign="right" w:yAlign="bottom"/>
                    <w:suppressOverlap/>
                    <w:rPr>
                      <w:noProof/>
                      <w:lang w:val="en-US"/>
                    </w:rPr>
                  </w:pPr>
                  <w:r>
                    <w:rPr>
                      <w:noProof/>
                      <w:lang w:val="en-US"/>
                    </w:rPr>
                    <w:drawing>
                      <wp:inline distT="0" distB="0" distL="0" distR="0" wp14:anchorId="2BA697FB" wp14:editId="0B8C2FBB">
                        <wp:extent cx="1564005" cy="148590"/>
                        <wp:effectExtent l="0" t="0" r="0" b="3810"/>
                        <wp:docPr id="18" name="Picture 18" descr="C:\Users\u0113193\AppData\Local\Microsoft\Windows\INetCache\Content.Word\N_Density_legend.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0113193\AppData\Local\Microsoft\Windows\INetCache\Content.Word\N_Density_legend.tiff"/>
                                <pic:cNvPicPr>
                                  <a:picLocks noChangeAspect="1" noChangeArrowheads="1"/>
                                </pic:cNvPicPr>
                              </pic:nvPicPr>
                              <pic:blipFill rotWithShape="1">
                                <a:blip r:embed="rId31">
                                  <a:extLst>
                                    <a:ext uri="{28A0092B-C50C-407E-A947-70E740481C1C}">
                                      <a14:useLocalDpi xmlns:a14="http://schemas.microsoft.com/office/drawing/2010/main" val="0"/>
                                    </a:ext>
                                  </a:extLst>
                                </a:blip>
                                <a:srcRect l="-1456" r="-194" b="89316"/>
                                <a:stretch/>
                              </pic:blipFill>
                              <pic:spPr bwMode="auto">
                                <a:xfrm>
                                  <a:off x="0" y="0"/>
                                  <a:ext cx="1564005" cy="148590"/>
                                </a:xfrm>
                                <a:prstGeom prst="rect">
                                  <a:avLst/>
                                </a:prstGeom>
                                <a:noFill/>
                                <a:ln>
                                  <a:noFill/>
                                </a:ln>
                              </pic:spPr>
                            </pic:pic>
                          </a:graphicData>
                        </a:graphic>
                      </wp:inline>
                    </w:drawing>
                  </w:r>
                </w:p>
              </w:tc>
            </w:tr>
            <w:tr w:rsidR="0059460F" w:rsidRPr="0012525E" w14:paraId="6FD506CB" w14:textId="77777777" w:rsidTr="00BF3140">
              <w:trPr>
                <w:trHeight w:val="57"/>
              </w:trPr>
              <w:tc>
                <w:tcPr>
                  <w:tcW w:w="2499" w:type="pct"/>
                  <w:vAlign w:val="center"/>
                </w:tcPr>
                <w:p w14:paraId="6E98BAD2" w14:textId="77777777" w:rsidR="0059460F" w:rsidRPr="0012525E" w:rsidRDefault="0059460F" w:rsidP="006E251F">
                  <w:pPr>
                    <w:keepNext/>
                    <w:framePr w:vSpace="181" w:wrap="around" w:hAnchor="margin" w:xAlign="right" w:yAlign="bottom"/>
                    <w:suppressOverlap/>
                    <w:jc w:val="center"/>
                    <w:rPr>
                      <w:noProof/>
                      <w:sz w:val="14"/>
                    </w:rPr>
                  </w:pPr>
                </w:p>
              </w:tc>
              <w:tc>
                <w:tcPr>
                  <w:tcW w:w="2501" w:type="pct"/>
                  <w:vAlign w:val="center"/>
                </w:tcPr>
                <w:p w14:paraId="74440086" w14:textId="3A03B9E5" w:rsidR="0059460F" w:rsidRPr="0012525E" w:rsidRDefault="0059460F" w:rsidP="006E251F">
                  <w:pPr>
                    <w:keepNext/>
                    <w:framePr w:vSpace="181" w:wrap="around" w:hAnchor="margin" w:xAlign="right" w:yAlign="bottom"/>
                    <w:suppressOverlap/>
                    <w:jc w:val="center"/>
                    <w:rPr>
                      <w:noProof/>
                      <w:sz w:val="14"/>
                    </w:rPr>
                  </w:pPr>
                </w:p>
              </w:tc>
            </w:tr>
          </w:tbl>
          <w:p w14:paraId="5A728C29" w14:textId="77777777" w:rsidR="0059460F" w:rsidRPr="0012525E" w:rsidRDefault="0059460F" w:rsidP="002E330C">
            <w:pPr>
              <w:keepNext/>
            </w:pPr>
          </w:p>
        </w:tc>
      </w:tr>
      <w:tr w:rsidR="0059460F" w:rsidRPr="0012525E" w14:paraId="7965DA13" w14:textId="77777777" w:rsidTr="002E330C">
        <w:trPr>
          <w:trHeight w:val="390"/>
        </w:trPr>
        <w:tc>
          <w:tcPr>
            <w:tcW w:w="4989" w:type="dxa"/>
          </w:tcPr>
          <w:p w14:paraId="4E2B97A8" w14:textId="5FC3267D" w:rsidR="0059460F" w:rsidRPr="0012525E" w:rsidRDefault="0059460F" w:rsidP="002E330C">
            <w:pPr>
              <w:pStyle w:val="RSCI04CaptiontoFigureSchemeChart"/>
              <w:rPr>
                <w:noProof/>
              </w:rPr>
            </w:pPr>
            <w:r w:rsidRPr="0012525E">
              <w:t xml:space="preserve">Figure </w:t>
            </w:r>
            <w:r w:rsidR="00AD3999">
              <w:fldChar w:fldCharType="begin"/>
            </w:r>
            <w:r w:rsidR="00AD3999">
              <w:instrText xml:space="preserve"> SEQ Figure \* ARABIC </w:instrText>
            </w:r>
            <w:r w:rsidR="00AD3999">
              <w:fldChar w:fldCharType="separate"/>
            </w:r>
            <w:r w:rsidR="0032213E">
              <w:rPr>
                <w:noProof/>
              </w:rPr>
              <w:t>2</w:t>
            </w:r>
            <w:r w:rsidR="00AD3999">
              <w:rPr>
                <w:noProof/>
              </w:rPr>
              <w:fldChar w:fldCharType="end"/>
            </w:r>
            <w:r w:rsidRPr="0012525E">
              <w:t xml:space="preserve">. </w:t>
            </w:r>
            <w:proofErr w:type="spellStart"/>
            <w:r w:rsidRPr="0012525E">
              <w:t>Viscosimetric</w:t>
            </w:r>
            <w:proofErr w:type="spellEnd"/>
            <w:r w:rsidRPr="0012525E">
              <w:t xml:space="preserve"> and </w:t>
            </w:r>
            <w:proofErr w:type="spellStart"/>
            <w:r w:rsidRPr="0012525E">
              <w:t>densitometric</w:t>
            </w:r>
            <w:proofErr w:type="spellEnd"/>
            <w:r w:rsidRPr="0012525E">
              <w:t xml:space="preserve"> analysis of the synthesised amines. The measurement were carried out between 20 and 60 °C via a scan of 2.5 degrees step. In light blue are shown the di(alkyl)methylamines and in green the tri(alkyl)amines. Each alkyl chain is depicted with a different line-style (</w:t>
            </w:r>
            <w:r w:rsidRPr="0012525E">
              <w:rPr>
                <w:i/>
              </w:rPr>
              <w:t>e.g.</w:t>
            </w:r>
            <w:r w:rsidRPr="0012525E">
              <w:t xml:space="preserve"> di(2-butyl-octyl)methylamine and tri(2-butyl-octyl)amine are depicted with a full line).</w:t>
            </w:r>
          </w:p>
        </w:tc>
      </w:tr>
    </w:tbl>
    <w:p w14:paraId="2EFA29A1" w14:textId="7F2C708E" w:rsidR="0080702A" w:rsidRPr="0012525E" w:rsidRDefault="003B1C94" w:rsidP="00E92FAF">
      <w:pPr>
        <w:pStyle w:val="RSCB02ArticleText"/>
        <w:rPr>
          <w:noProof/>
        </w:rPr>
      </w:pPr>
      <w:r w:rsidRPr="0012525E">
        <w:rPr>
          <w:noProof/>
        </w:rPr>
        <w:t>A</w:t>
      </w:r>
      <w:r w:rsidR="00B50B8E" w:rsidRPr="0012525E">
        <w:rPr>
          <w:noProof/>
        </w:rPr>
        <w:t xml:space="preserve"> viscosimetric analysis was carried out via a </w:t>
      </w:r>
      <w:r w:rsidR="005F2EC1" w:rsidRPr="0012525E">
        <w:rPr>
          <w:noProof/>
        </w:rPr>
        <w:t>rolling-</w:t>
      </w:r>
      <w:r w:rsidR="00B50B8E" w:rsidRPr="0012525E">
        <w:rPr>
          <w:noProof/>
        </w:rPr>
        <w:t>ball vis</w:t>
      </w:r>
      <w:r w:rsidR="0060135F" w:rsidRPr="0012525E">
        <w:rPr>
          <w:noProof/>
        </w:rPr>
        <w:t>c</w:t>
      </w:r>
      <w:r w:rsidR="00B50B8E" w:rsidRPr="0012525E">
        <w:rPr>
          <w:noProof/>
        </w:rPr>
        <w:t>osimeter</w:t>
      </w:r>
      <w:r w:rsidR="009D1642">
        <w:rPr>
          <w:noProof/>
        </w:rPr>
        <w:t xml:space="preserve"> (Figure 2)</w:t>
      </w:r>
      <w:r w:rsidR="00B50B8E" w:rsidRPr="0012525E">
        <w:rPr>
          <w:noProof/>
        </w:rPr>
        <w:t xml:space="preserve">. </w:t>
      </w:r>
      <w:r w:rsidR="00D92FAC" w:rsidRPr="0012525E">
        <w:rPr>
          <w:noProof/>
        </w:rPr>
        <w:t xml:space="preserve">By comparing compounds holding about the same </w:t>
      </w:r>
      <w:r w:rsidR="00DA7DC9" w:rsidRPr="0012525E">
        <w:rPr>
          <w:noProof/>
        </w:rPr>
        <w:t xml:space="preserve">number </w:t>
      </w:r>
      <w:r w:rsidR="00D92FAC" w:rsidRPr="0012525E">
        <w:rPr>
          <w:noProof/>
        </w:rPr>
        <w:t>of carbon</w:t>
      </w:r>
      <w:r w:rsidR="00DA7DC9" w:rsidRPr="0012525E">
        <w:rPr>
          <w:noProof/>
        </w:rPr>
        <w:t xml:space="preserve"> atom</w:t>
      </w:r>
      <w:r w:rsidR="00D92FAC" w:rsidRPr="0012525E">
        <w:rPr>
          <w:noProof/>
        </w:rPr>
        <w:t>s (</w:t>
      </w:r>
      <w:r w:rsidR="00247C76" w:rsidRPr="0012525E">
        <w:rPr>
          <w:i/>
          <w:noProof/>
        </w:rPr>
        <w:t>i.e.</w:t>
      </w:r>
      <w:r w:rsidR="00D92FAC" w:rsidRPr="0012525E">
        <w:rPr>
          <w:noProof/>
        </w:rPr>
        <w:t xml:space="preserve"> </w:t>
      </w:r>
      <w:r w:rsidR="005A5D7C" w:rsidRPr="0012525E">
        <w:rPr>
          <w:noProof/>
        </w:rPr>
        <w:t>tri(2</w:t>
      </w:r>
      <w:r w:rsidR="00D92FAC" w:rsidRPr="0012525E">
        <w:rPr>
          <w:noProof/>
        </w:rPr>
        <w:t xml:space="preserve">-ethylhexyl)amine, </w:t>
      </w:r>
      <w:r w:rsidR="005234B7" w:rsidRPr="0012525E">
        <w:rPr>
          <w:noProof/>
        </w:rPr>
        <w:t>di(2</w:t>
      </w:r>
      <w:r w:rsidR="00D92FAC" w:rsidRPr="0012525E">
        <w:rPr>
          <w:noProof/>
        </w:rPr>
        <w:t xml:space="preserve">-butyloctyl)amine and tris(octyl)amine), </w:t>
      </w:r>
      <w:r w:rsidR="00D92FAC" w:rsidRPr="0012525E">
        <w:rPr>
          <w:noProof/>
        </w:rPr>
        <w:lastRenderedPageBreak/>
        <w:t>t</w:t>
      </w:r>
      <w:r w:rsidR="0080702A" w:rsidRPr="0012525E">
        <w:rPr>
          <w:noProof/>
        </w:rPr>
        <w:t xml:space="preserve">he viscosimetric analysis shows a clear increase in viscosity with the increase </w:t>
      </w:r>
      <w:r w:rsidR="00AA0878" w:rsidRPr="0012525E">
        <w:rPr>
          <w:noProof/>
        </w:rPr>
        <w:t>in</w:t>
      </w:r>
      <w:r w:rsidR="0080702A" w:rsidRPr="0012525E">
        <w:rPr>
          <w:noProof/>
        </w:rPr>
        <w:t xml:space="preserve"> </w:t>
      </w:r>
      <w:r w:rsidR="00AA0878" w:rsidRPr="0012525E">
        <w:rPr>
          <w:noProof/>
        </w:rPr>
        <w:t xml:space="preserve">chain </w:t>
      </w:r>
      <w:r w:rsidR="0080702A" w:rsidRPr="0012525E">
        <w:rPr>
          <w:noProof/>
        </w:rPr>
        <w:t>branch</w:t>
      </w:r>
      <w:r w:rsidR="000D34C8" w:rsidRPr="0012525E">
        <w:rPr>
          <w:noProof/>
        </w:rPr>
        <w:t>ing</w:t>
      </w:r>
      <w:r w:rsidR="0080702A" w:rsidRPr="0012525E">
        <w:rPr>
          <w:noProof/>
        </w:rPr>
        <w:t xml:space="preserve">. </w:t>
      </w:r>
      <w:r w:rsidR="00886C7A" w:rsidRPr="0012525E">
        <w:rPr>
          <w:noProof/>
        </w:rPr>
        <w:t>The</w:t>
      </w:r>
      <w:r w:rsidR="0080702A" w:rsidRPr="0012525E">
        <w:rPr>
          <w:noProof/>
        </w:rPr>
        <w:t xml:space="preserve"> difference in viscosity is </w:t>
      </w:r>
      <w:r w:rsidR="0060135F" w:rsidRPr="0012525E">
        <w:rPr>
          <w:noProof/>
        </w:rPr>
        <w:t>significant</w:t>
      </w:r>
      <w:r w:rsidR="00D92FAC" w:rsidRPr="0012525E">
        <w:rPr>
          <w:noProof/>
        </w:rPr>
        <w:t xml:space="preserve"> </w:t>
      </w:r>
      <w:r w:rsidR="00886C7A" w:rsidRPr="0012525E">
        <w:rPr>
          <w:noProof/>
        </w:rPr>
        <w:t xml:space="preserve">at room temperature, </w:t>
      </w:r>
      <w:r w:rsidR="00D92FAC" w:rsidRPr="0012525E">
        <w:rPr>
          <w:noProof/>
        </w:rPr>
        <w:t xml:space="preserve">but </w:t>
      </w:r>
      <w:r w:rsidR="0060135F" w:rsidRPr="0012525E">
        <w:rPr>
          <w:noProof/>
        </w:rPr>
        <w:t>on heating the values</w:t>
      </w:r>
      <w:r w:rsidR="00521667" w:rsidRPr="0012525E">
        <w:rPr>
          <w:i/>
          <w:noProof/>
        </w:rPr>
        <w:t xml:space="preserve"> </w:t>
      </w:r>
      <w:r w:rsidR="0080702A" w:rsidRPr="0012525E">
        <w:rPr>
          <w:noProof/>
        </w:rPr>
        <w:t>lessen and converge</w:t>
      </w:r>
      <w:r w:rsidR="00886C7A" w:rsidRPr="0012525E">
        <w:rPr>
          <w:noProof/>
        </w:rPr>
        <w:t xml:space="preserve"> at 60</w:t>
      </w:r>
      <w:r w:rsidR="005764A9" w:rsidRPr="0012525E">
        <w:rPr>
          <w:noProof/>
        </w:rPr>
        <w:t xml:space="preserve"> °C</w:t>
      </w:r>
      <w:r w:rsidR="0080702A" w:rsidRPr="0012525E">
        <w:rPr>
          <w:noProof/>
        </w:rPr>
        <w:t xml:space="preserve">. </w:t>
      </w:r>
      <w:r w:rsidR="00DA7DC9" w:rsidRPr="0012525E">
        <w:rPr>
          <w:noProof/>
        </w:rPr>
        <w:t xml:space="preserve">The convergence </w:t>
      </w:r>
      <w:r w:rsidR="0080702A" w:rsidRPr="0012525E">
        <w:rPr>
          <w:noProof/>
        </w:rPr>
        <w:t xml:space="preserve">is especially </w:t>
      </w:r>
      <w:r w:rsidR="00DA7DC9" w:rsidRPr="0012525E">
        <w:rPr>
          <w:noProof/>
        </w:rPr>
        <w:t xml:space="preserve">appearent for </w:t>
      </w:r>
      <w:r w:rsidR="0080702A" w:rsidRPr="0012525E">
        <w:rPr>
          <w:noProof/>
        </w:rPr>
        <w:t xml:space="preserve">the </w:t>
      </w:r>
      <w:r w:rsidR="00721241" w:rsidRPr="0012525E">
        <w:t>β</w:t>
      </w:r>
      <w:r w:rsidR="00D92FAC" w:rsidRPr="0012525E">
        <w:rPr>
          <w:noProof/>
        </w:rPr>
        <w:t>-branched</w:t>
      </w:r>
      <w:r w:rsidR="0080702A" w:rsidRPr="0012525E">
        <w:rPr>
          <w:noProof/>
        </w:rPr>
        <w:t xml:space="preserve"> derivatives</w:t>
      </w:r>
      <w:r w:rsidR="005F2EC1" w:rsidRPr="0012525E">
        <w:rPr>
          <w:noProof/>
        </w:rPr>
        <w:t xml:space="preserve">, </w:t>
      </w:r>
      <w:r w:rsidR="00DA7DC9" w:rsidRPr="0012525E">
        <w:rPr>
          <w:noProof/>
        </w:rPr>
        <w:t>whereas</w:t>
      </w:r>
      <w:r w:rsidR="0080702A" w:rsidRPr="0012525E">
        <w:rPr>
          <w:noProof/>
        </w:rPr>
        <w:t xml:space="preserve"> the linear </w:t>
      </w:r>
      <w:r w:rsidR="0060135F" w:rsidRPr="0012525E">
        <w:rPr>
          <w:noProof/>
        </w:rPr>
        <w:t>h</w:t>
      </w:r>
      <w:r w:rsidR="00AA0878" w:rsidRPr="0012525E">
        <w:rPr>
          <w:noProof/>
        </w:rPr>
        <w:t>o</w:t>
      </w:r>
      <w:r w:rsidR="005764A9" w:rsidRPr="0012525E">
        <w:rPr>
          <w:noProof/>
        </w:rPr>
        <w:t>mol</w:t>
      </w:r>
      <w:r w:rsidR="00AA0878" w:rsidRPr="0012525E">
        <w:rPr>
          <w:noProof/>
        </w:rPr>
        <w:t xml:space="preserve">ogue </w:t>
      </w:r>
      <w:r w:rsidR="00886C7A" w:rsidRPr="0012525E">
        <w:rPr>
          <w:noProof/>
        </w:rPr>
        <w:t xml:space="preserve">always </w:t>
      </w:r>
      <w:r w:rsidR="0080702A" w:rsidRPr="0012525E">
        <w:rPr>
          <w:noProof/>
        </w:rPr>
        <w:t>h</w:t>
      </w:r>
      <w:r w:rsidR="0060135F" w:rsidRPr="0012525E">
        <w:rPr>
          <w:noProof/>
        </w:rPr>
        <w:t>as</w:t>
      </w:r>
      <w:r w:rsidR="0080702A" w:rsidRPr="0012525E">
        <w:rPr>
          <w:noProof/>
        </w:rPr>
        <w:t xml:space="preserve"> a </w:t>
      </w:r>
      <w:r w:rsidR="00DA7DC9" w:rsidRPr="0012525E">
        <w:rPr>
          <w:noProof/>
        </w:rPr>
        <w:t xml:space="preserve">slightly </w:t>
      </w:r>
      <w:r w:rsidR="0080702A" w:rsidRPr="0012525E">
        <w:rPr>
          <w:noProof/>
        </w:rPr>
        <w:t>lower viscosity.</w:t>
      </w:r>
      <w:r w:rsidR="00E92FAF" w:rsidRPr="0012525E">
        <w:rPr>
          <w:noProof/>
        </w:rPr>
        <w:t xml:space="preserve"> </w:t>
      </w:r>
      <w:r w:rsidR="001955BF" w:rsidRPr="0012525E">
        <w:rPr>
          <w:noProof/>
        </w:rPr>
        <w:t>T</w:t>
      </w:r>
      <w:r w:rsidR="0080702A" w:rsidRPr="0012525E">
        <w:rPr>
          <w:noProof/>
        </w:rPr>
        <w:t xml:space="preserve">he reported viscosities </w:t>
      </w:r>
      <w:r w:rsidR="001955BF" w:rsidRPr="0012525E">
        <w:rPr>
          <w:noProof/>
        </w:rPr>
        <w:t xml:space="preserve">are moderate, </w:t>
      </w:r>
      <w:r w:rsidR="0080702A" w:rsidRPr="0012525E">
        <w:rPr>
          <w:noProof/>
        </w:rPr>
        <w:t>suggest</w:t>
      </w:r>
      <w:r w:rsidR="001955BF" w:rsidRPr="0012525E">
        <w:rPr>
          <w:noProof/>
        </w:rPr>
        <w:t>ing</w:t>
      </w:r>
      <w:r w:rsidR="0080702A" w:rsidRPr="0012525E">
        <w:rPr>
          <w:noProof/>
        </w:rPr>
        <w:t xml:space="preserve"> </w:t>
      </w:r>
      <w:r w:rsidR="00105B75" w:rsidRPr="0012525E">
        <w:rPr>
          <w:noProof/>
        </w:rPr>
        <w:t xml:space="preserve">a </w:t>
      </w:r>
      <w:r w:rsidR="00860C75" w:rsidRPr="0012525E">
        <w:rPr>
          <w:noProof/>
        </w:rPr>
        <w:t>possible use</w:t>
      </w:r>
      <w:r w:rsidR="0080702A" w:rsidRPr="0012525E">
        <w:rPr>
          <w:noProof/>
        </w:rPr>
        <w:t xml:space="preserve"> </w:t>
      </w:r>
      <w:r w:rsidR="001955BF" w:rsidRPr="0012525E">
        <w:rPr>
          <w:noProof/>
        </w:rPr>
        <w:t xml:space="preserve">of the materials also </w:t>
      </w:r>
      <w:r w:rsidR="003F1DBD" w:rsidRPr="0012525E">
        <w:rPr>
          <w:noProof/>
        </w:rPr>
        <w:t xml:space="preserve">as </w:t>
      </w:r>
      <w:r w:rsidR="001955BF" w:rsidRPr="0012525E">
        <w:rPr>
          <w:noProof/>
        </w:rPr>
        <w:t>undiluted</w:t>
      </w:r>
      <w:r w:rsidR="003F1DBD" w:rsidRPr="0012525E">
        <w:rPr>
          <w:noProof/>
        </w:rPr>
        <w:t xml:space="preserve"> substances</w:t>
      </w:r>
      <w:r w:rsidR="00721241" w:rsidRPr="0012525E">
        <w:rPr>
          <w:noProof/>
        </w:rPr>
        <w:t xml:space="preserve"> </w:t>
      </w:r>
      <w:r w:rsidR="0080702A" w:rsidRPr="0012525E">
        <w:rPr>
          <w:noProof/>
        </w:rPr>
        <w:t>in metallurgical processes.</w:t>
      </w:r>
    </w:p>
    <w:p w14:paraId="4E1BC1BB" w14:textId="5CFE6277" w:rsidR="00847960" w:rsidRPr="0012525E" w:rsidRDefault="003B1C94" w:rsidP="006E251F">
      <w:pPr>
        <w:pStyle w:val="RSCB02ArticleText"/>
        <w:rPr>
          <w:noProof/>
        </w:rPr>
      </w:pPr>
      <w:r w:rsidRPr="0012525E">
        <w:rPr>
          <w:noProof/>
        </w:rPr>
        <w:t xml:space="preserve">Densitimetry was carried out via a </w:t>
      </w:r>
      <w:r w:rsidR="00F8293E" w:rsidRPr="0012525E">
        <w:rPr>
          <w:noProof/>
        </w:rPr>
        <w:t>oscillation densitometer</w:t>
      </w:r>
      <w:r w:rsidR="009D1642">
        <w:rPr>
          <w:noProof/>
        </w:rPr>
        <w:t xml:space="preserve">  (Figure 2)</w:t>
      </w:r>
      <w:r w:rsidR="00F8293E" w:rsidRPr="0012525E">
        <w:rPr>
          <w:noProof/>
        </w:rPr>
        <w:t>.</w:t>
      </w:r>
      <w:r w:rsidR="006E251F">
        <w:rPr>
          <w:noProof/>
        </w:rPr>
        <w:t xml:space="preserve"> </w:t>
      </w:r>
      <w:bookmarkStart w:id="7" w:name="_GoBack"/>
      <w:bookmarkEnd w:id="7"/>
      <w:r w:rsidR="0097556A" w:rsidRPr="0012525E">
        <w:rPr>
          <w:noProof/>
        </w:rPr>
        <w:t>T</w:t>
      </w:r>
      <w:r w:rsidR="00847960" w:rsidRPr="0012525E">
        <w:rPr>
          <w:noProof/>
        </w:rPr>
        <w:t xml:space="preserve">he </w:t>
      </w:r>
      <w:r w:rsidR="0080702A" w:rsidRPr="0012525E">
        <w:rPr>
          <w:noProof/>
        </w:rPr>
        <w:t>density of the synthe</w:t>
      </w:r>
      <w:r w:rsidR="0060135F" w:rsidRPr="0012525E">
        <w:rPr>
          <w:noProof/>
        </w:rPr>
        <w:t>t</w:t>
      </w:r>
      <w:r w:rsidR="0080702A" w:rsidRPr="0012525E">
        <w:rPr>
          <w:noProof/>
        </w:rPr>
        <w:t xml:space="preserve">ised materials </w:t>
      </w:r>
      <w:r w:rsidR="0060135F" w:rsidRPr="0012525E">
        <w:rPr>
          <w:noProof/>
        </w:rPr>
        <w:t xml:space="preserve">ranges </w:t>
      </w:r>
      <w:r w:rsidR="0080702A" w:rsidRPr="0012525E">
        <w:rPr>
          <w:noProof/>
        </w:rPr>
        <w:t xml:space="preserve">between 0.815-0.835 </w:t>
      </w:r>
      <w:r w:rsidR="00E823D2" w:rsidRPr="0012525E">
        <w:rPr>
          <w:noProof/>
        </w:rPr>
        <w:t xml:space="preserve">g </w:t>
      </w:r>
      <w:r w:rsidR="00DC4699" w:rsidRPr="00DC4699">
        <w:rPr>
          <w:noProof/>
        </w:rPr>
        <w:t>cm⁻³</w:t>
      </w:r>
      <w:r w:rsidR="00DC4699">
        <w:rPr>
          <w:noProof/>
        </w:rPr>
        <w:t xml:space="preserve"> </w:t>
      </w:r>
      <w:r w:rsidR="0080702A" w:rsidRPr="0012525E">
        <w:rPr>
          <w:noProof/>
        </w:rPr>
        <w:t xml:space="preserve">at </w:t>
      </w:r>
      <w:r w:rsidR="00B52322" w:rsidRPr="0012525E">
        <w:rPr>
          <w:noProof/>
        </w:rPr>
        <w:t>20</w:t>
      </w:r>
      <w:r w:rsidR="005764A9" w:rsidRPr="0012525E">
        <w:rPr>
          <w:noProof/>
        </w:rPr>
        <w:t xml:space="preserve"> °C</w:t>
      </w:r>
      <w:r w:rsidR="0080702A" w:rsidRPr="0012525E">
        <w:rPr>
          <w:noProof/>
        </w:rPr>
        <w:t xml:space="preserve"> and 0.790-0.810 </w:t>
      </w:r>
      <w:r w:rsidR="00E823D2" w:rsidRPr="0012525E">
        <w:rPr>
          <w:noProof/>
        </w:rPr>
        <w:t xml:space="preserve">g </w:t>
      </w:r>
      <w:r w:rsidR="00DC4699" w:rsidRPr="00DC4699">
        <w:rPr>
          <w:noProof/>
        </w:rPr>
        <w:t>cm⁻³</w:t>
      </w:r>
      <w:r w:rsidR="00DC4699">
        <w:rPr>
          <w:noProof/>
        </w:rPr>
        <w:t xml:space="preserve"> </w:t>
      </w:r>
      <w:r w:rsidR="0080702A" w:rsidRPr="0012525E">
        <w:rPr>
          <w:noProof/>
        </w:rPr>
        <w:t>at 60</w:t>
      </w:r>
      <w:r w:rsidR="005764A9" w:rsidRPr="0012525E">
        <w:rPr>
          <w:noProof/>
        </w:rPr>
        <w:t xml:space="preserve"> °C</w:t>
      </w:r>
      <w:r w:rsidR="0080702A" w:rsidRPr="0012525E">
        <w:rPr>
          <w:noProof/>
        </w:rPr>
        <w:t xml:space="preserve">. </w:t>
      </w:r>
      <w:r w:rsidR="0097556A" w:rsidRPr="0012525E">
        <w:rPr>
          <w:noProof/>
        </w:rPr>
        <w:t>T</w:t>
      </w:r>
      <w:r w:rsidR="00847960" w:rsidRPr="0012525E">
        <w:rPr>
          <w:noProof/>
        </w:rPr>
        <w:t>he reduced densities</w:t>
      </w:r>
      <w:r w:rsidR="0080702A" w:rsidRPr="0012525E">
        <w:rPr>
          <w:noProof/>
        </w:rPr>
        <w:t xml:space="preserve"> </w:t>
      </w:r>
      <w:r w:rsidR="001955BF" w:rsidRPr="0012525E">
        <w:rPr>
          <w:noProof/>
        </w:rPr>
        <w:t xml:space="preserve">suggest that </w:t>
      </w:r>
      <w:r w:rsidR="0097556A" w:rsidRPr="0012525E">
        <w:rPr>
          <w:noProof/>
        </w:rPr>
        <w:t xml:space="preserve">in a biphasic system </w:t>
      </w:r>
      <w:r w:rsidR="0060135F" w:rsidRPr="0012525E">
        <w:rPr>
          <w:noProof/>
        </w:rPr>
        <w:t xml:space="preserve">the </w:t>
      </w:r>
      <w:r w:rsidR="00847960" w:rsidRPr="0012525E">
        <w:rPr>
          <w:noProof/>
        </w:rPr>
        <w:t xml:space="preserve">material would </w:t>
      </w:r>
      <w:r w:rsidR="00721241" w:rsidRPr="0012525E">
        <w:rPr>
          <w:noProof/>
        </w:rPr>
        <w:t>generally</w:t>
      </w:r>
      <w:r w:rsidR="00C00278" w:rsidRPr="0012525E">
        <w:rPr>
          <w:noProof/>
        </w:rPr>
        <w:t xml:space="preserve"> be</w:t>
      </w:r>
      <w:r w:rsidR="0097556A" w:rsidRPr="0012525E">
        <w:rPr>
          <w:noProof/>
        </w:rPr>
        <w:t xml:space="preserve"> </w:t>
      </w:r>
      <w:r w:rsidR="004E2F47" w:rsidRPr="0012525E">
        <w:rPr>
          <w:noProof/>
        </w:rPr>
        <w:t>on top of</w:t>
      </w:r>
      <w:r w:rsidR="00847960" w:rsidRPr="0012525E">
        <w:rPr>
          <w:noProof/>
        </w:rPr>
        <w:t xml:space="preserve"> a polar solvent</w:t>
      </w:r>
      <w:r w:rsidR="003F1DBD" w:rsidRPr="0012525E">
        <w:rPr>
          <w:noProof/>
        </w:rPr>
        <w:t>, which generally holds a higher density</w:t>
      </w:r>
      <w:r w:rsidR="00886C7A" w:rsidRPr="0012525E">
        <w:rPr>
          <w:noProof/>
        </w:rPr>
        <w:t xml:space="preserve"> (</w:t>
      </w:r>
      <w:r w:rsidR="00247C76" w:rsidRPr="0012525E">
        <w:rPr>
          <w:i/>
          <w:noProof/>
        </w:rPr>
        <w:t>i.e.</w:t>
      </w:r>
      <w:r w:rsidR="00886C7A" w:rsidRPr="0012525E">
        <w:rPr>
          <w:noProof/>
        </w:rPr>
        <w:t xml:space="preserve"> water, and methanol)</w:t>
      </w:r>
      <w:r w:rsidR="00847960" w:rsidRPr="0012525E">
        <w:rPr>
          <w:noProof/>
        </w:rPr>
        <w:t>.</w:t>
      </w:r>
    </w:p>
    <w:p w14:paraId="19E3FE46" w14:textId="06054BE8" w:rsidR="0080702A" w:rsidRPr="0012525E" w:rsidRDefault="00303D96" w:rsidP="0080702A">
      <w:pPr>
        <w:pStyle w:val="RSCB02ArticleText"/>
        <w:rPr>
          <w:noProof/>
        </w:rPr>
      </w:pPr>
      <w:r w:rsidRPr="0012525E">
        <w:rPr>
          <w:noProof/>
        </w:rPr>
        <w:t>Preliminary solubility test</w:t>
      </w:r>
      <w:r w:rsidR="009B5EF1" w:rsidRPr="0012525E">
        <w:rPr>
          <w:noProof/>
        </w:rPr>
        <w:t>s</w:t>
      </w:r>
      <w:r w:rsidR="004E2F47" w:rsidRPr="0012525E">
        <w:rPr>
          <w:noProof/>
        </w:rPr>
        <w:t xml:space="preserve"> in water</w:t>
      </w:r>
      <w:r w:rsidR="009B5EF1" w:rsidRPr="0012525E">
        <w:rPr>
          <w:noProof/>
        </w:rPr>
        <w:t xml:space="preserve"> were carried out</w:t>
      </w:r>
      <w:r w:rsidRPr="0012525E">
        <w:rPr>
          <w:noProof/>
        </w:rPr>
        <w:t xml:space="preserve"> </w:t>
      </w:r>
      <w:r w:rsidR="00886C7A" w:rsidRPr="0012525E">
        <w:rPr>
          <w:noProof/>
        </w:rPr>
        <w:t xml:space="preserve">via </w:t>
      </w:r>
      <w:r w:rsidR="009B5EF1" w:rsidRPr="0012525E">
        <w:rPr>
          <w:noProof/>
        </w:rPr>
        <w:t xml:space="preserve">a </w:t>
      </w:r>
      <w:r w:rsidR="00886C7A" w:rsidRPr="0012525E">
        <w:rPr>
          <w:noProof/>
        </w:rPr>
        <w:t xml:space="preserve">visual </w:t>
      </w:r>
      <w:r w:rsidR="004E2F47" w:rsidRPr="0012525E">
        <w:rPr>
          <w:noProof/>
        </w:rPr>
        <w:t xml:space="preserve">observation of the </w:t>
      </w:r>
      <w:r w:rsidR="00886C7A" w:rsidRPr="0012525E">
        <w:rPr>
          <w:noProof/>
        </w:rPr>
        <w:t>dissolution</w:t>
      </w:r>
      <w:r w:rsidR="009B5EF1" w:rsidRPr="0012525E">
        <w:rPr>
          <w:noProof/>
        </w:rPr>
        <w:t xml:space="preserve"> of a known amount of sample substance</w:t>
      </w:r>
      <w:r w:rsidR="00FB480B" w:rsidRPr="0012525E">
        <w:rPr>
          <w:noProof/>
        </w:rPr>
        <w:t xml:space="preserve">. All the synthesised compounds </w:t>
      </w:r>
      <w:r w:rsidRPr="0012525E">
        <w:rPr>
          <w:noProof/>
        </w:rPr>
        <w:t xml:space="preserve">showed solubilities below 1 </w:t>
      </w:r>
      <w:r w:rsidR="00A57167" w:rsidRPr="0012525E">
        <w:rPr>
          <w:noProof/>
        </w:rPr>
        <w:t xml:space="preserve">g </w:t>
      </w:r>
      <w:r w:rsidR="006208A4">
        <w:rPr>
          <w:noProof/>
        </w:rPr>
        <w:t>dm</w:t>
      </w:r>
      <w:r w:rsidR="00561709" w:rsidRPr="0012525E">
        <w:rPr>
          <w:noProof/>
        </w:rPr>
        <w:t>⁻</w:t>
      </w:r>
      <w:r w:rsidR="006208A4" w:rsidRPr="00DC4699">
        <w:rPr>
          <w:noProof/>
        </w:rPr>
        <w:t>³</w:t>
      </w:r>
      <w:r w:rsidR="00561709" w:rsidRPr="0012525E">
        <w:rPr>
          <w:noProof/>
        </w:rPr>
        <w:t xml:space="preserve">. </w:t>
      </w:r>
      <w:r w:rsidR="008B7BA6" w:rsidRPr="0012525E">
        <w:rPr>
          <w:noProof/>
        </w:rPr>
        <w:t>Then, w</w:t>
      </w:r>
      <w:r w:rsidRPr="0012525E">
        <w:rPr>
          <w:noProof/>
        </w:rPr>
        <w:t xml:space="preserve">e </w:t>
      </w:r>
      <w:r w:rsidR="008B7BA6" w:rsidRPr="0012525E">
        <w:rPr>
          <w:noProof/>
        </w:rPr>
        <w:t xml:space="preserve">tested </w:t>
      </w:r>
      <w:r w:rsidRPr="0012525E">
        <w:rPr>
          <w:noProof/>
        </w:rPr>
        <w:t xml:space="preserve">the lightest derivatives </w:t>
      </w:r>
      <w:r w:rsidR="00886C7A" w:rsidRPr="0012525E">
        <w:rPr>
          <w:noProof/>
        </w:rPr>
        <w:t>in a</w:t>
      </w:r>
      <w:r w:rsidR="003F1DBD" w:rsidRPr="0012525E">
        <w:rPr>
          <w:noProof/>
        </w:rPr>
        <w:t xml:space="preserve"> more accurate asse</w:t>
      </w:r>
      <w:r w:rsidR="00886C7A" w:rsidRPr="0012525E">
        <w:rPr>
          <w:noProof/>
        </w:rPr>
        <w:t>s</w:t>
      </w:r>
      <w:r w:rsidR="003F1DBD" w:rsidRPr="0012525E">
        <w:rPr>
          <w:noProof/>
        </w:rPr>
        <w:t xml:space="preserve">sment of </w:t>
      </w:r>
      <w:r w:rsidR="008B7BA6" w:rsidRPr="0012525E">
        <w:rPr>
          <w:noProof/>
        </w:rPr>
        <w:t xml:space="preserve">their water solubility </w:t>
      </w:r>
      <w:r w:rsidRPr="0012525E">
        <w:rPr>
          <w:noProof/>
        </w:rPr>
        <w:t>(</w:t>
      </w:r>
      <w:r w:rsidR="00247C76" w:rsidRPr="0012525E">
        <w:rPr>
          <w:i/>
          <w:noProof/>
        </w:rPr>
        <w:t>i.e.</w:t>
      </w:r>
      <w:r w:rsidRPr="0012525E">
        <w:rPr>
          <w:noProof/>
        </w:rPr>
        <w:t xml:space="preserve"> </w:t>
      </w:r>
      <w:r w:rsidR="005A5D7C" w:rsidRPr="0012525E">
        <w:rPr>
          <w:noProof/>
        </w:rPr>
        <w:t>di(2</w:t>
      </w:r>
      <w:r w:rsidR="00AE6B8E" w:rsidRPr="0012525E">
        <w:rPr>
          <w:noProof/>
        </w:rPr>
        <w:t>-</w:t>
      </w:r>
      <w:r w:rsidR="004E2F47" w:rsidRPr="0012525E">
        <w:rPr>
          <w:noProof/>
        </w:rPr>
        <w:t>butyl</w:t>
      </w:r>
      <w:r w:rsidR="00AE6B8E" w:rsidRPr="0012525E">
        <w:rPr>
          <w:noProof/>
        </w:rPr>
        <w:t>-octyl)</w:t>
      </w:r>
      <w:r w:rsidR="00C33E7B" w:rsidRPr="0012525E">
        <w:rPr>
          <w:noProof/>
        </w:rPr>
        <w:t>methylamine</w:t>
      </w:r>
      <w:r w:rsidRPr="0012525E">
        <w:rPr>
          <w:noProof/>
        </w:rPr>
        <w:t xml:space="preserve"> and </w:t>
      </w:r>
      <w:r w:rsidR="00C14205" w:rsidRPr="0012525E">
        <w:rPr>
          <w:noProof/>
        </w:rPr>
        <w:t>tri</w:t>
      </w:r>
      <w:r w:rsidR="00AE6B8E" w:rsidRPr="0012525E">
        <w:rPr>
          <w:noProof/>
        </w:rPr>
        <w:t>(2-</w:t>
      </w:r>
      <w:r w:rsidR="004E2F47" w:rsidRPr="0012525E">
        <w:rPr>
          <w:noProof/>
        </w:rPr>
        <w:t>butyl</w:t>
      </w:r>
      <w:r w:rsidR="00AE6B8E" w:rsidRPr="0012525E">
        <w:rPr>
          <w:noProof/>
        </w:rPr>
        <w:t>-octyl)amine</w:t>
      </w:r>
      <w:r w:rsidRPr="0012525E">
        <w:rPr>
          <w:noProof/>
        </w:rPr>
        <w:t xml:space="preserve">). </w:t>
      </w:r>
    </w:p>
    <w:tbl>
      <w:tblPr>
        <w:tblStyle w:val="TableGrid"/>
        <w:tblpPr w:topFromText="181" w:bottomFromText="181" w:horzAnchor="margin" w:tblpXSpec="right" w:tblpYSpec="bottom"/>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989"/>
      </w:tblGrid>
      <w:tr w:rsidR="00486B83" w:rsidRPr="0012525E" w14:paraId="1DE984E0" w14:textId="77777777" w:rsidTr="002E330C">
        <w:trPr>
          <w:trHeight w:val="1474"/>
        </w:trPr>
        <w:tc>
          <w:tcPr>
            <w:tcW w:w="0" w:type="auto"/>
            <w:vAlign w:val="center"/>
          </w:tcPr>
          <w:p w14:paraId="4992C056" w14:textId="015F0304" w:rsidR="00486B83" w:rsidRPr="0012525E" w:rsidRDefault="00486B83" w:rsidP="002E330C">
            <w:pPr>
              <w:pStyle w:val="RSCI02FigureSchemeChartwithtopbar"/>
              <w:rPr>
                <w:noProof/>
              </w:rPr>
            </w:pPr>
            <w:r w:rsidRPr="00486B83">
              <w:rPr>
                <w:rStyle w:val="RSCI02FigureSchemeChartwithtopbarChar"/>
                <w:noProof/>
                <w:lang w:val="en-US"/>
              </w:rPr>
              <w:drawing>
                <wp:inline distT="0" distB="0" distL="0" distR="0" wp14:anchorId="40C4AA19" wp14:editId="53BE5E38">
                  <wp:extent cx="3153558" cy="2102372"/>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C:\Users\u0113193\Desktop\script\aza-guerbet\N_Lovis Dyn. Viscosity.png"/>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3153558" cy="2102372"/>
                          </a:xfrm>
                          <a:prstGeom prst="rect">
                            <a:avLst/>
                          </a:prstGeom>
                          <a:noFill/>
                          <a:ln>
                            <a:noFill/>
                          </a:ln>
                          <a:extLst>
                            <a:ext uri="{53640926-AAD7-44D8-BBD7-CCE9431645EC}">
                              <a14:shadowObscured xmlns:a14="http://schemas.microsoft.com/office/drawing/2010/main"/>
                            </a:ext>
                          </a:extLst>
                        </pic:spPr>
                      </pic:pic>
                    </a:graphicData>
                  </a:graphic>
                </wp:inline>
              </w:drawing>
            </w:r>
            <w:r w:rsidR="005C7072">
              <w:rPr>
                <w:noProof/>
              </w:rPr>
              <w:t xml:space="preserve"> </w:t>
            </w:r>
            <w:r w:rsidRPr="0012525E">
              <w:rPr>
                <w:noProof/>
                <w:lang w:val="en-US"/>
              </w:rPr>
              <w:drawing>
                <wp:inline distT="0" distB="0" distL="0" distR="0" wp14:anchorId="49315BB7" wp14:editId="05985F5D">
                  <wp:extent cx="3153675" cy="210245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C:\Users\u0113193\Desktop\script\aza-guerbet\N_Lovis Dyn. Viscosity.png"/>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3153675" cy="2102450"/>
                          </a:xfrm>
                          <a:prstGeom prst="rect">
                            <a:avLst/>
                          </a:prstGeom>
                          <a:noFill/>
                          <a:ln>
                            <a:noFill/>
                          </a:ln>
                        </pic:spPr>
                      </pic:pic>
                    </a:graphicData>
                  </a:graphic>
                </wp:inline>
              </w:drawing>
            </w:r>
          </w:p>
        </w:tc>
      </w:tr>
      <w:tr w:rsidR="00486B83" w:rsidRPr="0012525E" w14:paraId="3BC647FE" w14:textId="77777777" w:rsidTr="002E330C">
        <w:trPr>
          <w:trHeight w:val="20"/>
        </w:trPr>
        <w:tc>
          <w:tcPr>
            <w:tcW w:w="0" w:type="auto"/>
          </w:tcPr>
          <w:p w14:paraId="229B52DA" w14:textId="66337190" w:rsidR="00486B83" w:rsidRPr="0012525E" w:rsidRDefault="00486B83" w:rsidP="002E330C">
            <w:pPr>
              <w:pStyle w:val="RSCI04CaptiontoFigureSchemeChart"/>
            </w:pPr>
            <w:r w:rsidRPr="0012525E">
              <w:t xml:space="preserve">Figure </w:t>
            </w:r>
            <w:r w:rsidR="00AD3999">
              <w:fldChar w:fldCharType="begin"/>
            </w:r>
            <w:r w:rsidR="00AD3999">
              <w:instrText xml:space="preserve"> SEQ Figure \* ARABIC </w:instrText>
            </w:r>
            <w:r w:rsidR="00AD3999">
              <w:fldChar w:fldCharType="separate"/>
            </w:r>
            <w:r w:rsidR="0032213E">
              <w:rPr>
                <w:noProof/>
              </w:rPr>
              <w:t>3</w:t>
            </w:r>
            <w:r w:rsidR="00AD3999">
              <w:rPr>
                <w:noProof/>
              </w:rPr>
              <w:fldChar w:fldCharType="end"/>
            </w:r>
            <w:r w:rsidRPr="0012525E">
              <w:t xml:space="preserve">. Dynamic TGA thermographs of the synthesised compounds </w:t>
            </w:r>
            <w:r w:rsidRPr="0012525E">
              <w:rPr>
                <w:noProof/>
              </w:rPr>
              <w:t xml:space="preserve">measured under a nitrogen flow of 60 </w:t>
            </w:r>
            <w:r>
              <w:rPr>
                <w:noProof/>
              </w:rPr>
              <w:t>cm³</w:t>
            </w:r>
            <w:r w:rsidRPr="0012525E">
              <w:rPr>
                <w:noProof/>
              </w:rPr>
              <w:t xml:space="preserve"> </w:t>
            </w:r>
            <w:r w:rsidRPr="0012525E">
              <w:rPr>
                <w:noProof/>
                <w:szCs w:val="14"/>
              </w:rPr>
              <w:t>min</w:t>
            </w:r>
            <w:r w:rsidRPr="0012525E">
              <w:rPr>
                <w:szCs w:val="14"/>
              </w:rPr>
              <w:t>⁻¹</w:t>
            </w:r>
            <w:r w:rsidRPr="0012525E">
              <w:rPr>
                <w:noProof/>
                <w:szCs w:val="14"/>
              </w:rPr>
              <w:t xml:space="preserve"> with a heating rate of 10 °C min</w:t>
            </w:r>
            <w:r w:rsidRPr="0012525E">
              <w:rPr>
                <w:szCs w:val="14"/>
              </w:rPr>
              <w:t>⁻¹ between 20 and 500 °C. In the legend the ammonium ion are reported with the following notation:</w:t>
            </w:r>
            <w:r w:rsidRPr="0012525E">
              <w:t xml:space="preserve"> di(2-butyl-octyl)</w:t>
            </w:r>
            <w:proofErr w:type="spellStart"/>
            <w:r w:rsidRPr="0012525E">
              <w:t>dimethylammonium</w:t>
            </w:r>
            <w:proofErr w:type="spellEnd"/>
            <w:r w:rsidRPr="0012525E">
              <w:t xml:space="preserve"> chloride ([C</w:t>
            </w:r>
            <w:r w:rsidRPr="0012525E">
              <w:rPr>
                <w:vertAlign w:val="subscript"/>
              </w:rPr>
              <w:t>8,</w:t>
            </w:r>
            <w:r w:rsidRPr="0012525E">
              <w:rPr>
                <w:rFonts w:cstheme="minorHAnsi"/>
                <w:vertAlign w:val="subscript"/>
              </w:rPr>
              <w:t>β</w:t>
            </w:r>
            <w:r w:rsidRPr="0012525E">
              <w:rPr>
                <w:vertAlign w:val="subscript"/>
              </w:rPr>
              <w:t>4</w:t>
            </w:r>
            <w:r w:rsidRPr="0012525E">
              <w:t>C</w:t>
            </w:r>
            <w:r w:rsidRPr="0012525E">
              <w:rPr>
                <w:vertAlign w:val="subscript"/>
              </w:rPr>
              <w:t>8,</w:t>
            </w:r>
            <w:r w:rsidRPr="0012525E">
              <w:rPr>
                <w:rFonts w:cstheme="minorHAnsi"/>
                <w:vertAlign w:val="subscript"/>
              </w:rPr>
              <w:t>β</w:t>
            </w:r>
            <w:r w:rsidRPr="0012525E">
              <w:rPr>
                <w:vertAlign w:val="subscript"/>
              </w:rPr>
              <w:t>4</w:t>
            </w:r>
            <w:r w:rsidRPr="0012525E">
              <w:t>C</w:t>
            </w:r>
            <w:r w:rsidRPr="0012525E">
              <w:rPr>
                <w:vertAlign w:val="subscript"/>
              </w:rPr>
              <w:t>1</w:t>
            </w:r>
            <w:r w:rsidRPr="0012525E">
              <w:t>C</w:t>
            </w:r>
            <w:r w:rsidRPr="0012525E">
              <w:rPr>
                <w:vertAlign w:val="subscript"/>
              </w:rPr>
              <w:t>1</w:t>
            </w:r>
            <w:r w:rsidRPr="0012525E">
              <w:t>N][Cl]), di(2-pentyl-nonyl)</w:t>
            </w:r>
            <w:proofErr w:type="spellStart"/>
            <w:r w:rsidRPr="0012525E">
              <w:t>dimethylammonium</w:t>
            </w:r>
            <w:proofErr w:type="spellEnd"/>
            <w:r w:rsidRPr="0012525E">
              <w:t xml:space="preserve"> chloride ([C</w:t>
            </w:r>
            <w:r w:rsidRPr="0012525E">
              <w:rPr>
                <w:vertAlign w:val="subscript"/>
              </w:rPr>
              <w:t>9,β5</w:t>
            </w:r>
            <w:r w:rsidRPr="0012525E">
              <w:t>C</w:t>
            </w:r>
            <w:r w:rsidRPr="0012525E">
              <w:rPr>
                <w:vertAlign w:val="subscript"/>
              </w:rPr>
              <w:t>9,β5</w:t>
            </w:r>
            <w:r w:rsidRPr="0012525E">
              <w:t>C</w:t>
            </w:r>
            <w:r w:rsidRPr="0012525E">
              <w:rPr>
                <w:vertAlign w:val="subscript"/>
              </w:rPr>
              <w:t>1</w:t>
            </w:r>
            <w:r w:rsidRPr="0012525E">
              <w:t>C</w:t>
            </w:r>
            <w:r w:rsidRPr="0012525E">
              <w:rPr>
                <w:vertAlign w:val="subscript"/>
              </w:rPr>
              <w:t>1</w:t>
            </w:r>
            <w:r w:rsidRPr="0012525E">
              <w:t>N][Cl]), di(2-hexyl-decyl)</w:t>
            </w:r>
            <w:proofErr w:type="spellStart"/>
            <w:r w:rsidRPr="0012525E">
              <w:t>dimethylammonium</w:t>
            </w:r>
            <w:proofErr w:type="spellEnd"/>
            <w:r w:rsidRPr="0012525E">
              <w:t xml:space="preserve"> chloride ([C</w:t>
            </w:r>
            <w:r w:rsidRPr="0012525E">
              <w:rPr>
                <w:vertAlign w:val="subscript"/>
              </w:rPr>
              <w:t>10,β6</w:t>
            </w:r>
            <w:r w:rsidRPr="0012525E">
              <w:t>C</w:t>
            </w:r>
            <w:r w:rsidRPr="0012525E">
              <w:rPr>
                <w:vertAlign w:val="subscript"/>
              </w:rPr>
              <w:t>10,β6</w:t>
            </w:r>
            <w:r w:rsidRPr="0012525E">
              <w:t>C</w:t>
            </w:r>
            <w:r w:rsidRPr="0012525E">
              <w:rPr>
                <w:vertAlign w:val="subscript"/>
              </w:rPr>
              <w:t>1</w:t>
            </w:r>
            <w:r w:rsidRPr="0012525E">
              <w:t>C</w:t>
            </w:r>
            <w:r w:rsidRPr="0012525E">
              <w:rPr>
                <w:vertAlign w:val="subscript"/>
              </w:rPr>
              <w:t>1</w:t>
            </w:r>
            <w:r w:rsidRPr="0012525E">
              <w:t>N][Cl]), di(2-heptyl-undecyl)</w:t>
            </w:r>
            <w:proofErr w:type="spellStart"/>
            <w:r w:rsidRPr="0012525E">
              <w:t>dimethylammonium</w:t>
            </w:r>
            <w:proofErr w:type="spellEnd"/>
            <w:r w:rsidRPr="0012525E">
              <w:t xml:space="preserve"> chloride ([C</w:t>
            </w:r>
            <w:r w:rsidRPr="0012525E">
              <w:rPr>
                <w:vertAlign w:val="subscript"/>
              </w:rPr>
              <w:t>11,β7</w:t>
            </w:r>
            <w:r w:rsidRPr="0012525E">
              <w:t>C</w:t>
            </w:r>
            <w:r w:rsidRPr="0012525E">
              <w:rPr>
                <w:vertAlign w:val="subscript"/>
              </w:rPr>
              <w:t>11,β7</w:t>
            </w:r>
            <w:r w:rsidRPr="0012525E">
              <w:t>C</w:t>
            </w:r>
            <w:r w:rsidRPr="0012525E">
              <w:rPr>
                <w:vertAlign w:val="subscript"/>
              </w:rPr>
              <w:t>1</w:t>
            </w:r>
            <w:r w:rsidRPr="0012525E">
              <w:t>C</w:t>
            </w:r>
            <w:r w:rsidRPr="0012525E">
              <w:rPr>
                <w:vertAlign w:val="subscript"/>
              </w:rPr>
              <w:t>1</w:t>
            </w:r>
            <w:r w:rsidRPr="0012525E">
              <w:t>N][Cl]), and</w:t>
            </w:r>
            <w:r w:rsidR="005C7072">
              <w:t xml:space="preserve"> </w:t>
            </w:r>
            <w:r w:rsidRPr="0012525E">
              <w:t>di(2-octyl-dodecyl)</w:t>
            </w:r>
            <w:proofErr w:type="spellStart"/>
            <w:r w:rsidRPr="0012525E">
              <w:t>dimethylammonium</w:t>
            </w:r>
            <w:proofErr w:type="spellEnd"/>
            <w:r w:rsidRPr="0012525E">
              <w:t xml:space="preserve"> chloride</w:t>
            </w:r>
            <w:r w:rsidR="005C7072">
              <w:t xml:space="preserve"> </w:t>
            </w:r>
            <w:r w:rsidRPr="0012525E">
              <w:t>([C</w:t>
            </w:r>
            <w:r w:rsidRPr="0012525E">
              <w:rPr>
                <w:vertAlign w:val="subscript"/>
              </w:rPr>
              <w:t>12,β8</w:t>
            </w:r>
            <w:r w:rsidRPr="0012525E">
              <w:t>C</w:t>
            </w:r>
            <w:r w:rsidRPr="0012525E">
              <w:rPr>
                <w:vertAlign w:val="subscript"/>
              </w:rPr>
              <w:t>12,β8</w:t>
            </w:r>
            <w:r w:rsidRPr="0012525E">
              <w:t>C</w:t>
            </w:r>
            <w:r w:rsidRPr="0012525E">
              <w:rPr>
                <w:vertAlign w:val="subscript"/>
              </w:rPr>
              <w:t>1</w:t>
            </w:r>
            <w:r w:rsidRPr="0012525E">
              <w:t>C</w:t>
            </w:r>
            <w:r w:rsidRPr="0012525E">
              <w:rPr>
                <w:vertAlign w:val="subscript"/>
              </w:rPr>
              <w:t>1</w:t>
            </w:r>
            <w:r w:rsidRPr="0012525E">
              <w:t>N][Cl])</w:t>
            </w:r>
            <w:r w:rsidRPr="0012525E">
              <w:rPr>
                <w:sz w:val="18"/>
              </w:rPr>
              <w:t>.</w:t>
            </w:r>
          </w:p>
        </w:tc>
      </w:tr>
    </w:tbl>
    <w:p w14:paraId="5A9E8704" w14:textId="4FFA791C" w:rsidR="0080702A" w:rsidRPr="0012525E" w:rsidRDefault="004E2F47" w:rsidP="005234B7">
      <w:pPr>
        <w:pStyle w:val="RSCB02ArticleText"/>
        <w:rPr>
          <w:noProof/>
        </w:rPr>
      </w:pPr>
      <w:r w:rsidRPr="0012525E">
        <w:rPr>
          <w:noProof/>
        </w:rPr>
        <w:t xml:space="preserve">The </w:t>
      </w:r>
      <w:r w:rsidR="0080702A" w:rsidRPr="0012525E">
        <w:rPr>
          <w:noProof/>
        </w:rPr>
        <w:t>solubility</w:t>
      </w:r>
      <w:r w:rsidRPr="0012525E">
        <w:rPr>
          <w:noProof/>
        </w:rPr>
        <w:t xml:space="preserve"> in water</w:t>
      </w:r>
      <w:r w:rsidR="0080702A" w:rsidRPr="0012525E">
        <w:rPr>
          <w:noProof/>
        </w:rPr>
        <w:t xml:space="preserve"> was determined via </w:t>
      </w:r>
      <w:r w:rsidR="00795290" w:rsidRPr="0012525E">
        <w:rPr>
          <w:noProof/>
        </w:rPr>
        <w:t xml:space="preserve">a </w:t>
      </w:r>
      <w:r w:rsidR="0080702A" w:rsidRPr="0012525E">
        <w:rPr>
          <w:noProof/>
        </w:rPr>
        <w:t xml:space="preserve">volumetric titration of </w:t>
      </w:r>
      <w:r w:rsidR="00795290" w:rsidRPr="0012525E">
        <w:rPr>
          <w:noProof/>
        </w:rPr>
        <w:t>an</w:t>
      </w:r>
      <w:r w:rsidR="0080702A" w:rsidRPr="0012525E">
        <w:rPr>
          <w:noProof/>
        </w:rPr>
        <w:t xml:space="preserve"> aqueous solution </w:t>
      </w:r>
      <w:r w:rsidR="00795290" w:rsidRPr="0012525E">
        <w:rPr>
          <w:noProof/>
        </w:rPr>
        <w:t>saturated with</w:t>
      </w:r>
      <w:r w:rsidR="0080702A" w:rsidRPr="0012525E">
        <w:rPr>
          <w:noProof/>
        </w:rPr>
        <w:t xml:space="preserve"> the substance </w:t>
      </w:r>
      <w:r w:rsidR="00795290" w:rsidRPr="0012525E">
        <w:rPr>
          <w:noProof/>
        </w:rPr>
        <w:t xml:space="preserve">in analysis </w:t>
      </w:r>
      <w:r w:rsidR="0080702A" w:rsidRPr="0012525E">
        <w:rPr>
          <w:noProof/>
        </w:rPr>
        <w:t>(</w:t>
      </w:r>
      <w:r w:rsidR="00886C7A" w:rsidRPr="0012525E">
        <w:rPr>
          <w:noProof/>
        </w:rPr>
        <w:t xml:space="preserve">OECD procedure, </w:t>
      </w:r>
      <w:r w:rsidR="0080702A" w:rsidRPr="0012525E">
        <w:rPr>
          <w:noProof/>
        </w:rPr>
        <w:t xml:space="preserve">flask method). </w:t>
      </w:r>
      <w:r w:rsidRPr="0012525E">
        <w:rPr>
          <w:noProof/>
        </w:rPr>
        <w:t xml:space="preserve">The amine </w:t>
      </w:r>
      <w:r w:rsidR="0080702A" w:rsidRPr="0012525E">
        <w:rPr>
          <w:noProof/>
        </w:rPr>
        <w:t xml:space="preserve">concentration in the water layer was </w:t>
      </w:r>
      <w:r w:rsidR="003B4BFD" w:rsidRPr="0012525E">
        <w:rPr>
          <w:noProof/>
        </w:rPr>
        <w:t xml:space="preserve">characterised </w:t>
      </w:r>
      <w:r w:rsidR="0080702A" w:rsidRPr="0012525E">
        <w:rPr>
          <w:noProof/>
        </w:rPr>
        <w:t>in triples via an acid-base titration with a solution of</w:t>
      </w:r>
      <w:r w:rsidR="002F3F4A" w:rsidRPr="0012525E">
        <w:t xml:space="preserve"> </w:t>
      </w:r>
      <w:r w:rsidR="002F3F4A" w:rsidRPr="0012525E">
        <w:rPr>
          <w:noProof/>
        </w:rPr>
        <w:t xml:space="preserve">sulphuric </w:t>
      </w:r>
      <w:r w:rsidR="00133294" w:rsidRPr="0012525E">
        <w:rPr>
          <w:noProof/>
        </w:rPr>
        <w:t>acid (ESI. General procedure 14).</w:t>
      </w:r>
    </w:p>
    <w:p w14:paraId="0EAE7827" w14:textId="5C659BD9" w:rsidR="00CF720C" w:rsidRPr="0012525E" w:rsidRDefault="00131783" w:rsidP="005234B7">
      <w:pPr>
        <w:pStyle w:val="RSCB02ArticleText"/>
        <w:rPr>
          <w:noProof/>
        </w:rPr>
      </w:pPr>
      <w:r w:rsidRPr="0012525E">
        <w:rPr>
          <w:noProof/>
        </w:rPr>
        <w:t>D</w:t>
      </w:r>
      <w:r w:rsidR="00BA3BFB" w:rsidRPr="0012525E">
        <w:rPr>
          <w:noProof/>
        </w:rPr>
        <w:t>irect titration of the amin</w:t>
      </w:r>
      <w:r w:rsidR="0069406D" w:rsidRPr="0012525E">
        <w:rPr>
          <w:noProof/>
        </w:rPr>
        <w:t>e</w:t>
      </w:r>
      <w:r w:rsidR="00BA3BFB" w:rsidRPr="0012525E">
        <w:rPr>
          <w:noProof/>
        </w:rPr>
        <w:t xml:space="preserve"> saturated solution led to inconclusive results</w:t>
      </w:r>
      <w:r w:rsidR="00303D96" w:rsidRPr="0012525E">
        <w:rPr>
          <w:noProof/>
        </w:rPr>
        <w:t>, which</w:t>
      </w:r>
      <w:r w:rsidR="00886C7A" w:rsidRPr="0012525E">
        <w:rPr>
          <w:noProof/>
        </w:rPr>
        <w:t xml:space="preserve"> were</w:t>
      </w:r>
      <w:r w:rsidR="00A2492E" w:rsidRPr="0012525E">
        <w:rPr>
          <w:noProof/>
        </w:rPr>
        <w:t xml:space="preserve"> </w:t>
      </w:r>
      <w:r w:rsidR="00BA3BFB" w:rsidRPr="0012525E">
        <w:rPr>
          <w:noProof/>
        </w:rPr>
        <w:t xml:space="preserve">indicative of </w:t>
      </w:r>
      <w:r w:rsidR="00C4784D" w:rsidRPr="0012525E">
        <w:rPr>
          <w:noProof/>
        </w:rPr>
        <w:t xml:space="preserve">a titrate </w:t>
      </w:r>
      <w:r w:rsidR="00A2492E" w:rsidRPr="0012525E">
        <w:rPr>
          <w:noProof/>
        </w:rPr>
        <w:t xml:space="preserve">concentration </w:t>
      </w:r>
      <w:r w:rsidR="00303D96" w:rsidRPr="0012525E">
        <w:rPr>
          <w:noProof/>
        </w:rPr>
        <w:t xml:space="preserve">below the limit of detection </w:t>
      </w:r>
      <w:r w:rsidR="00C4784D" w:rsidRPr="0012525E">
        <w:rPr>
          <w:noProof/>
        </w:rPr>
        <w:t xml:space="preserve">of the titrant solution </w:t>
      </w:r>
      <w:r w:rsidR="00A2492E" w:rsidRPr="0012525E">
        <w:rPr>
          <w:noProof/>
        </w:rPr>
        <w:t>(</w:t>
      </w:r>
      <w:r w:rsidR="00303D96" w:rsidRPr="0012525E">
        <w:rPr>
          <w:noProof/>
        </w:rPr>
        <w:t xml:space="preserve">below </w:t>
      </w:r>
      <w:r w:rsidR="00A2492E" w:rsidRPr="0012525E">
        <w:rPr>
          <w:noProof/>
        </w:rPr>
        <w:t>1</w:t>
      </w:r>
      <w:r w:rsidR="00A57167" w:rsidRPr="0012525E">
        <w:rPr>
          <w:noProof/>
        </w:rPr>
        <w:t xml:space="preserve"> </w:t>
      </w:r>
      <w:r w:rsidR="00303D96" w:rsidRPr="0012525E">
        <w:rPr>
          <w:rFonts w:cstheme="minorHAnsi"/>
          <w:noProof/>
        </w:rPr>
        <w:t>m</w:t>
      </w:r>
      <w:r w:rsidR="00A57167" w:rsidRPr="0012525E">
        <w:rPr>
          <w:rFonts w:cstheme="minorHAnsi"/>
          <w:noProof/>
        </w:rPr>
        <w:t>g</w:t>
      </w:r>
      <w:r w:rsidR="006208A4" w:rsidRPr="006208A4">
        <w:rPr>
          <w:rFonts w:cstheme="minorHAnsi"/>
          <w:noProof/>
        </w:rPr>
        <w:t xml:space="preserve"> dm⁻³</w:t>
      </w:r>
      <w:r w:rsidR="00A57167" w:rsidRPr="0012525E">
        <w:rPr>
          <w:rFonts w:cstheme="minorHAnsi"/>
          <w:noProof/>
        </w:rPr>
        <w:t xml:space="preserve"> </w:t>
      </w:r>
      <w:r w:rsidR="00A2492E" w:rsidRPr="0012525E">
        <w:rPr>
          <w:noProof/>
        </w:rPr>
        <w:t>)</w:t>
      </w:r>
      <w:r w:rsidR="00303D96" w:rsidRPr="0012525E">
        <w:rPr>
          <w:noProof/>
        </w:rPr>
        <w:t>. T</w:t>
      </w:r>
      <w:r w:rsidR="00D112E4" w:rsidRPr="0012525E">
        <w:rPr>
          <w:noProof/>
        </w:rPr>
        <w:t>o</w:t>
      </w:r>
      <w:r w:rsidR="00A2492E" w:rsidRPr="0012525E">
        <w:rPr>
          <w:noProof/>
        </w:rPr>
        <w:t xml:space="preserve"> </w:t>
      </w:r>
      <w:r w:rsidR="00303D96" w:rsidRPr="0012525E">
        <w:rPr>
          <w:noProof/>
        </w:rPr>
        <w:t xml:space="preserve">further </w:t>
      </w:r>
      <w:r w:rsidR="001A465D" w:rsidRPr="0012525E">
        <w:rPr>
          <w:noProof/>
        </w:rPr>
        <w:t xml:space="preserve">verify our assumptions, an infrared </w:t>
      </w:r>
      <w:r w:rsidR="004E2F47" w:rsidRPr="0012525E">
        <w:rPr>
          <w:noProof/>
        </w:rPr>
        <w:t xml:space="preserve">spectrum </w:t>
      </w:r>
      <w:r w:rsidR="001A465D" w:rsidRPr="0012525E">
        <w:rPr>
          <w:noProof/>
        </w:rPr>
        <w:t xml:space="preserve">of the </w:t>
      </w:r>
      <w:r w:rsidR="00A57167" w:rsidRPr="0012525E">
        <w:rPr>
          <w:noProof/>
        </w:rPr>
        <w:t>aqueous</w:t>
      </w:r>
      <w:r w:rsidR="001A465D" w:rsidRPr="0012525E">
        <w:rPr>
          <w:noProof/>
        </w:rPr>
        <w:t xml:space="preserve"> layer was </w:t>
      </w:r>
      <w:r w:rsidR="004E2F47" w:rsidRPr="0012525E">
        <w:rPr>
          <w:noProof/>
        </w:rPr>
        <w:t>recorded</w:t>
      </w:r>
      <w:r w:rsidR="001A465D" w:rsidRPr="0012525E">
        <w:rPr>
          <w:noProof/>
        </w:rPr>
        <w:t xml:space="preserve">. The total absence of signals corresponding to the amino material confirmed </w:t>
      </w:r>
      <w:r w:rsidR="00A2492E" w:rsidRPr="0012525E">
        <w:rPr>
          <w:noProof/>
        </w:rPr>
        <w:t>a</w:t>
      </w:r>
      <w:r w:rsidR="001A465D" w:rsidRPr="0012525E">
        <w:rPr>
          <w:noProof/>
        </w:rPr>
        <w:t xml:space="preserve"> complete </w:t>
      </w:r>
      <w:r w:rsidR="00C8159D" w:rsidRPr="0012525E">
        <w:rPr>
          <w:noProof/>
        </w:rPr>
        <w:t>insolubility in water</w:t>
      </w:r>
      <w:r w:rsidR="001A465D" w:rsidRPr="0012525E">
        <w:rPr>
          <w:noProof/>
        </w:rPr>
        <w:t>.</w:t>
      </w:r>
    </w:p>
    <w:p w14:paraId="0E7A29BB" w14:textId="3C3D8BD8" w:rsidR="00365498" w:rsidRPr="0012525E" w:rsidRDefault="0080702A" w:rsidP="00F8293E">
      <w:pPr>
        <w:pStyle w:val="RSCB02ArticleText"/>
        <w:rPr>
          <w:noProof/>
        </w:rPr>
      </w:pPr>
      <w:r w:rsidRPr="0012525E">
        <w:rPr>
          <w:noProof/>
        </w:rPr>
        <w:t xml:space="preserve">To assess </w:t>
      </w:r>
      <w:r w:rsidR="00A2492E" w:rsidRPr="0012525E">
        <w:rPr>
          <w:noProof/>
        </w:rPr>
        <w:t xml:space="preserve">the </w:t>
      </w:r>
      <w:r w:rsidRPr="0012525E">
        <w:rPr>
          <w:noProof/>
        </w:rPr>
        <w:t xml:space="preserve">chemical stability </w:t>
      </w:r>
      <w:r w:rsidR="00B02B9B" w:rsidRPr="0012525E">
        <w:rPr>
          <w:noProof/>
        </w:rPr>
        <w:t xml:space="preserve">of the </w:t>
      </w:r>
      <w:r w:rsidR="00C4784D" w:rsidRPr="0012525E">
        <w:rPr>
          <w:noProof/>
        </w:rPr>
        <w:t>extractants</w:t>
      </w:r>
      <w:r w:rsidR="00B02B9B" w:rsidRPr="0012525E">
        <w:rPr>
          <w:noProof/>
        </w:rPr>
        <w:t xml:space="preserve"> </w:t>
      </w:r>
      <w:r w:rsidRPr="0012525E">
        <w:rPr>
          <w:noProof/>
        </w:rPr>
        <w:t xml:space="preserve">to </w:t>
      </w:r>
      <w:r w:rsidR="000745CD" w:rsidRPr="0012525E">
        <w:rPr>
          <w:noProof/>
        </w:rPr>
        <w:t>an alkaline</w:t>
      </w:r>
      <w:r w:rsidRPr="0012525E">
        <w:rPr>
          <w:noProof/>
        </w:rPr>
        <w:t xml:space="preserve"> environment</w:t>
      </w:r>
      <w:r w:rsidR="003563EA" w:rsidRPr="0012525E">
        <w:rPr>
          <w:noProof/>
        </w:rPr>
        <w:t xml:space="preserve"> </w:t>
      </w:r>
      <w:r w:rsidR="00243F47" w:rsidRPr="0012525E">
        <w:rPr>
          <w:noProof/>
        </w:rPr>
        <w:t xml:space="preserve">it was carried </w:t>
      </w:r>
      <w:r w:rsidR="00303D96" w:rsidRPr="0012525E">
        <w:rPr>
          <w:noProof/>
        </w:rPr>
        <w:t>out a shak</w:t>
      </w:r>
      <w:r w:rsidR="00D47084" w:rsidRPr="0012525E">
        <w:rPr>
          <w:noProof/>
        </w:rPr>
        <w:t xml:space="preserve">ing test </w:t>
      </w:r>
      <w:r w:rsidR="001C7E93" w:rsidRPr="0012525E">
        <w:rPr>
          <w:noProof/>
        </w:rPr>
        <w:t xml:space="preserve">with </w:t>
      </w:r>
      <w:r w:rsidR="00A57167" w:rsidRPr="0012525E">
        <w:rPr>
          <w:noProof/>
        </w:rPr>
        <w:t>aqueous</w:t>
      </w:r>
      <w:r w:rsidR="001C7E93" w:rsidRPr="0012525E">
        <w:rPr>
          <w:noProof/>
        </w:rPr>
        <w:t xml:space="preserve"> and methanolic solutions of sodium </w:t>
      </w:r>
      <w:r w:rsidR="002F3F4A" w:rsidRPr="0012525E">
        <w:rPr>
          <w:noProof/>
        </w:rPr>
        <w:t>hydroxide (ESI. General procedure 15 and General procedure 16).</w:t>
      </w:r>
      <w:r w:rsidR="00243F47" w:rsidRPr="0012525E">
        <w:rPr>
          <w:noProof/>
        </w:rPr>
        <w:t xml:space="preserve"> </w:t>
      </w:r>
      <w:r w:rsidR="00A52EE1" w:rsidRPr="0012525E">
        <w:rPr>
          <w:noProof/>
        </w:rPr>
        <w:t xml:space="preserve">After </w:t>
      </w:r>
      <w:r w:rsidR="0005501B" w:rsidRPr="0012525E">
        <w:rPr>
          <w:noProof/>
        </w:rPr>
        <w:t>shaking the sample</w:t>
      </w:r>
      <w:r w:rsidR="003901E7" w:rsidRPr="0012525E">
        <w:rPr>
          <w:noProof/>
        </w:rPr>
        <w:t>s</w:t>
      </w:r>
      <w:r w:rsidR="0005501B" w:rsidRPr="0012525E">
        <w:rPr>
          <w:noProof/>
        </w:rPr>
        <w:t xml:space="preserve"> for </w:t>
      </w:r>
      <w:r w:rsidR="00A52EE1" w:rsidRPr="0012525E">
        <w:rPr>
          <w:noProof/>
        </w:rPr>
        <w:t xml:space="preserve">one day </w:t>
      </w:r>
      <w:r w:rsidR="0005501B" w:rsidRPr="0012525E">
        <w:rPr>
          <w:noProof/>
        </w:rPr>
        <w:t xml:space="preserve">at </w:t>
      </w:r>
      <w:r w:rsidR="00A52EE1" w:rsidRPr="0012525E">
        <w:rPr>
          <w:noProof/>
        </w:rPr>
        <w:t>55</w:t>
      </w:r>
      <w:r w:rsidR="005764A9" w:rsidRPr="0012525E">
        <w:rPr>
          <w:noProof/>
        </w:rPr>
        <w:t xml:space="preserve"> °C</w:t>
      </w:r>
      <w:r w:rsidR="00A52EE1" w:rsidRPr="0012525E">
        <w:rPr>
          <w:noProof/>
        </w:rPr>
        <w:t xml:space="preserve">; the methanol solutions </w:t>
      </w:r>
      <w:r w:rsidR="0005501B" w:rsidRPr="0012525E">
        <w:rPr>
          <w:noProof/>
        </w:rPr>
        <w:t>changed from</w:t>
      </w:r>
      <w:r w:rsidR="00A52EE1" w:rsidRPr="0012525E">
        <w:rPr>
          <w:noProof/>
        </w:rPr>
        <w:t xml:space="preserve"> the starting turbid white </w:t>
      </w:r>
      <w:r w:rsidR="0005501B" w:rsidRPr="0012525E">
        <w:rPr>
          <w:noProof/>
        </w:rPr>
        <w:t xml:space="preserve">to a </w:t>
      </w:r>
      <w:r w:rsidR="00FE620C" w:rsidRPr="0012525E">
        <w:rPr>
          <w:noProof/>
        </w:rPr>
        <w:t xml:space="preserve">clear </w:t>
      </w:r>
      <w:r w:rsidR="0005501B" w:rsidRPr="0012525E">
        <w:rPr>
          <w:noProof/>
        </w:rPr>
        <w:t xml:space="preserve">yellow whereas </w:t>
      </w:r>
      <w:r w:rsidR="00A52EE1" w:rsidRPr="0012525E">
        <w:rPr>
          <w:noProof/>
        </w:rPr>
        <w:t xml:space="preserve">the </w:t>
      </w:r>
      <w:r w:rsidR="00A57167" w:rsidRPr="0012525E">
        <w:rPr>
          <w:noProof/>
        </w:rPr>
        <w:t>aqueous</w:t>
      </w:r>
      <w:r w:rsidR="00A52EE1" w:rsidRPr="0012525E">
        <w:rPr>
          <w:noProof/>
        </w:rPr>
        <w:t xml:space="preserve"> solution </w:t>
      </w:r>
      <w:r w:rsidR="00FE620C" w:rsidRPr="0012525E">
        <w:rPr>
          <w:noProof/>
        </w:rPr>
        <w:t>remained</w:t>
      </w:r>
      <w:r w:rsidR="00A52EE1" w:rsidRPr="0012525E">
        <w:rPr>
          <w:noProof/>
        </w:rPr>
        <w:t xml:space="preserve"> </w:t>
      </w:r>
      <w:r w:rsidR="00FE620C" w:rsidRPr="0012525E">
        <w:rPr>
          <w:noProof/>
        </w:rPr>
        <w:t>clear</w:t>
      </w:r>
      <w:r w:rsidR="00A52EE1" w:rsidRPr="0012525E">
        <w:rPr>
          <w:noProof/>
        </w:rPr>
        <w:t xml:space="preserve"> and colourless.</w:t>
      </w:r>
      <w:r w:rsidR="00D47084" w:rsidRPr="0012525E">
        <w:rPr>
          <w:noProof/>
        </w:rPr>
        <w:t xml:space="preserve"> </w:t>
      </w:r>
      <w:r w:rsidR="00A52EE1" w:rsidRPr="0012525E">
        <w:rPr>
          <w:noProof/>
        </w:rPr>
        <w:t xml:space="preserve">The methanolic </w:t>
      </w:r>
      <w:r w:rsidR="005D4A10" w:rsidRPr="0012525E">
        <w:rPr>
          <w:noProof/>
        </w:rPr>
        <w:t xml:space="preserve">was diluted with water and then both the methanolic and the </w:t>
      </w:r>
      <w:r w:rsidR="00A57167" w:rsidRPr="0012525E">
        <w:rPr>
          <w:noProof/>
        </w:rPr>
        <w:t>aqueous</w:t>
      </w:r>
      <w:r w:rsidR="00CE3DA6" w:rsidRPr="0012525E">
        <w:rPr>
          <w:noProof/>
        </w:rPr>
        <w:t xml:space="preserve"> </w:t>
      </w:r>
      <w:r w:rsidR="00A52EE1" w:rsidRPr="0012525E">
        <w:rPr>
          <w:noProof/>
        </w:rPr>
        <w:t xml:space="preserve">solutions were </w:t>
      </w:r>
      <w:r w:rsidR="00CE3DA6" w:rsidRPr="0012525E">
        <w:rPr>
          <w:noProof/>
        </w:rPr>
        <w:t xml:space="preserve">extracted with </w:t>
      </w:r>
      <w:r w:rsidR="00D47084" w:rsidRPr="0012525E">
        <w:rPr>
          <w:noProof/>
        </w:rPr>
        <w:t>deuterochloroform</w:t>
      </w:r>
      <w:r w:rsidR="00365498" w:rsidRPr="0012525E">
        <w:rPr>
          <w:noProof/>
        </w:rPr>
        <w:t xml:space="preserve"> </w:t>
      </w:r>
      <w:r w:rsidR="00D47084" w:rsidRPr="0012525E">
        <w:rPr>
          <w:noProof/>
        </w:rPr>
        <w:t>and</w:t>
      </w:r>
      <w:r w:rsidR="00365498" w:rsidRPr="0012525E">
        <w:rPr>
          <w:noProof/>
        </w:rPr>
        <w:t xml:space="preserve"> </w:t>
      </w:r>
      <w:r w:rsidR="004B04C3" w:rsidRPr="0012525E">
        <w:rPr>
          <w:noProof/>
        </w:rPr>
        <w:t xml:space="preserve">subjected </w:t>
      </w:r>
      <w:r w:rsidR="00365498" w:rsidRPr="0012525E">
        <w:rPr>
          <w:noProof/>
        </w:rPr>
        <w:t xml:space="preserve">to </w:t>
      </w:r>
      <w:r w:rsidR="00E45F18" w:rsidRPr="0012525E">
        <w:rPr>
          <w:noProof/>
          <w:vertAlign w:val="superscript"/>
        </w:rPr>
        <w:t>1</w:t>
      </w:r>
      <w:r w:rsidR="000745CD" w:rsidRPr="0012525E">
        <w:rPr>
          <w:noProof/>
        </w:rPr>
        <w:t xml:space="preserve">H </w:t>
      </w:r>
      <w:r w:rsidR="00365498" w:rsidRPr="0012525E">
        <w:rPr>
          <w:noProof/>
        </w:rPr>
        <w:t xml:space="preserve">NMR </w:t>
      </w:r>
      <w:r w:rsidR="007740D4" w:rsidRPr="0012525E">
        <w:rPr>
          <w:noProof/>
        </w:rPr>
        <w:t>analysis</w:t>
      </w:r>
      <w:r w:rsidR="00365498" w:rsidRPr="0012525E">
        <w:rPr>
          <w:noProof/>
        </w:rPr>
        <w:t>.</w:t>
      </w:r>
    </w:p>
    <w:p w14:paraId="7F9F9A6F" w14:textId="241CD8CA" w:rsidR="002B598E" w:rsidRPr="0012525E" w:rsidRDefault="003756EF" w:rsidP="005234B7">
      <w:pPr>
        <w:pStyle w:val="RSCB02ArticleText"/>
        <w:rPr>
          <w:noProof/>
        </w:rPr>
      </w:pPr>
      <w:r w:rsidRPr="0012525E">
        <w:rPr>
          <w:noProof/>
        </w:rPr>
        <w:t xml:space="preserve">For </w:t>
      </w:r>
      <w:r w:rsidR="005A5D7C" w:rsidRPr="0012525E">
        <w:rPr>
          <w:noProof/>
        </w:rPr>
        <w:t>di(2</w:t>
      </w:r>
      <w:r w:rsidR="00AE6B8E" w:rsidRPr="0012525E">
        <w:rPr>
          <w:noProof/>
        </w:rPr>
        <w:t>-</w:t>
      </w:r>
      <w:r w:rsidR="000745CD" w:rsidRPr="0012525E">
        <w:rPr>
          <w:noProof/>
        </w:rPr>
        <w:t>butyl</w:t>
      </w:r>
      <w:r w:rsidR="00AE6B8E" w:rsidRPr="0012525E">
        <w:rPr>
          <w:noProof/>
        </w:rPr>
        <w:t>-octyl)</w:t>
      </w:r>
      <w:r w:rsidR="00C33E7B" w:rsidRPr="0012525E">
        <w:rPr>
          <w:noProof/>
        </w:rPr>
        <w:t>methylamine</w:t>
      </w:r>
      <w:r w:rsidR="007740D4" w:rsidRPr="0012525E">
        <w:rPr>
          <w:noProof/>
        </w:rPr>
        <w:t xml:space="preserve"> and </w:t>
      </w:r>
      <w:r w:rsidR="00AE6B8E" w:rsidRPr="0012525E">
        <w:rPr>
          <w:noProof/>
        </w:rPr>
        <w:t>tri(2-</w:t>
      </w:r>
      <w:r w:rsidR="000745CD" w:rsidRPr="0012525E">
        <w:rPr>
          <w:noProof/>
        </w:rPr>
        <w:t>butyl</w:t>
      </w:r>
      <w:r w:rsidR="00AE6B8E" w:rsidRPr="0012525E">
        <w:rPr>
          <w:noProof/>
        </w:rPr>
        <w:t>-octyl)amine</w:t>
      </w:r>
      <w:r w:rsidRPr="0012525E">
        <w:rPr>
          <w:noProof/>
        </w:rPr>
        <w:t xml:space="preserve">, </w:t>
      </w:r>
      <w:r w:rsidR="00365498" w:rsidRPr="0012525E">
        <w:rPr>
          <w:noProof/>
        </w:rPr>
        <w:t xml:space="preserve">neither the </w:t>
      </w:r>
      <w:r w:rsidR="002B598E" w:rsidRPr="0012525E">
        <w:rPr>
          <w:noProof/>
        </w:rPr>
        <w:t xml:space="preserve">methanolic </w:t>
      </w:r>
      <w:r w:rsidR="00355CED" w:rsidRPr="0012525E">
        <w:rPr>
          <w:noProof/>
        </w:rPr>
        <w:t xml:space="preserve">system </w:t>
      </w:r>
      <w:r w:rsidR="00365498" w:rsidRPr="0012525E">
        <w:rPr>
          <w:noProof/>
        </w:rPr>
        <w:t xml:space="preserve">nor the </w:t>
      </w:r>
      <w:r w:rsidR="00A57167" w:rsidRPr="0012525E">
        <w:rPr>
          <w:noProof/>
        </w:rPr>
        <w:t>aqueous</w:t>
      </w:r>
      <w:r w:rsidR="00365498" w:rsidRPr="0012525E">
        <w:rPr>
          <w:noProof/>
        </w:rPr>
        <w:t xml:space="preserve"> </w:t>
      </w:r>
      <w:r w:rsidR="00303D96" w:rsidRPr="0012525E">
        <w:rPr>
          <w:noProof/>
        </w:rPr>
        <w:t xml:space="preserve">showed </w:t>
      </w:r>
      <w:r w:rsidR="00365498" w:rsidRPr="0012525E">
        <w:rPr>
          <w:noProof/>
        </w:rPr>
        <w:t>significant decomposition</w:t>
      </w:r>
      <w:r w:rsidR="00CE3DA6" w:rsidRPr="0012525E">
        <w:rPr>
          <w:noProof/>
        </w:rPr>
        <w:t xml:space="preserve">, suggesting the </w:t>
      </w:r>
      <w:r w:rsidR="00365498" w:rsidRPr="0012525E">
        <w:rPr>
          <w:noProof/>
        </w:rPr>
        <w:t>vi</w:t>
      </w:r>
      <w:r w:rsidR="004B04C3" w:rsidRPr="0012525E">
        <w:rPr>
          <w:noProof/>
        </w:rPr>
        <w:t>rt</w:t>
      </w:r>
      <w:r w:rsidR="00365498" w:rsidRPr="0012525E">
        <w:rPr>
          <w:noProof/>
        </w:rPr>
        <w:t xml:space="preserve">ual </w:t>
      </w:r>
      <w:r w:rsidR="00CE3DA6" w:rsidRPr="0012525E">
        <w:rPr>
          <w:noProof/>
        </w:rPr>
        <w:t>absence of decompositio</w:t>
      </w:r>
      <w:r w:rsidR="00365498" w:rsidRPr="0012525E">
        <w:rPr>
          <w:noProof/>
        </w:rPr>
        <w:t xml:space="preserve">n under the </w:t>
      </w:r>
      <w:r w:rsidR="005D4A10" w:rsidRPr="0012525E">
        <w:rPr>
          <w:noProof/>
        </w:rPr>
        <w:t>tested</w:t>
      </w:r>
      <w:r w:rsidR="00365498" w:rsidRPr="0012525E">
        <w:rPr>
          <w:noProof/>
        </w:rPr>
        <w:t xml:space="preserve"> conditions</w:t>
      </w:r>
      <w:r w:rsidR="003F1DBD" w:rsidRPr="0012525E">
        <w:rPr>
          <w:noProof/>
        </w:rPr>
        <w:t xml:space="preserve"> and the potential </w:t>
      </w:r>
      <w:r w:rsidR="000745CD" w:rsidRPr="0012525E">
        <w:rPr>
          <w:noProof/>
        </w:rPr>
        <w:t xml:space="preserve">suitability </w:t>
      </w:r>
      <w:r w:rsidR="003F1DBD" w:rsidRPr="0012525E">
        <w:rPr>
          <w:noProof/>
        </w:rPr>
        <w:t xml:space="preserve">of the two solvent systems for </w:t>
      </w:r>
      <w:r w:rsidR="007E6944" w:rsidRPr="0012525E">
        <w:rPr>
          <w:noProof/>
        </w:rPr>
        <w:t xml:space="preserve">extractive </w:t>
      </w:r>
      <w:r w:rsidR="003F1DBD" w:rsidRPr="0012525E">
        <w:rPr>
          <w:noProof/>
        </w:rPr>
        <w:t>metallurgical processes</w:t>
      </w:r>
      <w:r w:rsidR="000745CD" w:rsidRPr="0012525E">
        <w:rPr>
          <w:noProof/>
        </w:rPr>
        <w:t xml:space="preserve"> under alkaline conditions</w:t>
      </w:r>
      <w:r w:rsidR="00365498" w:rsidRPr="0012525E">
        <w:rPr>
          <w:noProof/>
        </w:rPr>
        <w:t>.</w:t>
      </w:r>
    </w:p>
    <w:p w14:paraId="28F49AAC" w14:textId="432C72C4" w:rsidR="00513360" w:rsidRPr="0012525E" w:rsidRDefault="0080702A" w:rsidP="005234B7">
      <w:pPr>
        <w:pStyle w:val="RSCB02ArticleText"/>
        <w:rPr>
          <w:noProof/>
        </w:rPr>
      </w:pPr>
      <w:r w:rsidRPr="0012525E">
        <w:rPr>
          <w:noProof/>
        </w:rPr>
        <w:t xml:space="preserve">To </w:t>
      </w:r>
      <w:r w:rsidR="0096662F" w:rsidRPr="0012525E">
        <w:rPr>
          <w:noProof/>
        </w:rPr>
        <w:t>evaluate</w:t>
      </w:r>
      <w:r w:rsidRPr="0012525E">
        <w:rPr>
          <w:noProof/>
        </w:rPr>
        <w:t xml:space="preserve"> the material</w:t>
      </w:r>
      <w:r w:rsidR="0096662F" w:rsidRPr="0012525E">
        <w:rPr>
          <w:noProof/>
        </w:rPr>
        <w:t xml:space="preserve"> thermal</w:t>
      </w:r>
      <w:r w:rsidRPr="0012525E">
        <w:rPr>
          <w:noProof/>
        </w:rPr>
        <w:t xml:space="preserve"> stability, </w:t>
      </w:r>
      <w:r w:rsidR="00A57167" w:rsidRPr="0012525E">
        <w:rPr>
          <w:noProof/>
        </w:rPr>
        <w:t xml:space="preserve">a set of </w:t>
      </w:r>
      <w:r w:rsidR="000745CD" w:rsidRPr="0012525E">
        <w:rPr>
          <w:noProof/>
        </w:rPr>
        <w:t>dynamic</w:t>
      </w:r>
      <w:r w:rsidR="00A57167" w:rsidRPr="0012525E">
        <w:rPr>
          <w:noProof/>
        </w:rPr>
        <w:t xml:space="preserve"> thermogravimetric </w:t>
      </w:r>
      <w:r w:rsidR="000745CD" w:rsidRPr="0012525E">
        <w:rPr>
          <w:noProof/>
        </w:rPr>
        <w:t xml:space="preserve">analyses </w:t>
      </w:r>
      <w:r w:rsidR="00A57167" w:rsidRPr="0012525E">
        <w:rPr>
          <w:noProof/>
        </w:rPr>
        <w:t>(TGA)</w:t>
      </w:r>
      <w:r w:rsidR="00A57167" w:rsidRPr="0012525E">
        <w:rPr>
          <w:i/>
          <w:noProof/>
        </w:rPr>
        <w:t xml:space="preserve"> </w:t>
      </w:r>
      <w:r w:rsidR="00A57167" w:rsidRPr="0012525E">
        <w:rPr>
          <w:noProof/>
        </w:rPr>
        <w:t>was carried out</w:t>
      </w:r>
      <w:r w:rsidR="009D1642">
        <w:rPr>
          <w:noProof/>
        </w:rPr>
        <w:t xml:space="preserve"> (Figure 3)</w:t>
      </w:r>
      <w:r w:rsidRPr="0012525E">
        <w:rPr>
          <w:noProof/>
        </w:rPr>
        <w:t xml:space="preserve">. </w:t>
      </w:r>
      <w:r w:rsidR="004B04C3" w:rsidRPr="0012525E">
        <w:rPr>
          <w:noProof/>
        </w:rPr>
        <w:t>Thus</w:t>
      </w:r>
      <w:r w:rsidR="00DD4910" w:rsidRPr="0012525E">
        <w:rPr>
          <w:noProof/>
        </w:rPr>
        <w:t xml:space="preserve">, </w:t>
      </w:r>
      <w:r w:rsidR="004B04C3" w:rsidRPr="0012525E">
        <w:rPr>
          <w:noProof/>
        </w:rPr>
        <w:t>t</w:t>
      </w:r>
      <w:r w:rsidR="00DD4910" w:rsidRPr="0012525E">
        <w:rPr>
          <w:noProof/>
        </w:rPr>
        <w:t>he amine</w:t>
      </w:r>
      <w:r w:rsidR="004B04C3" w:rsidRPr="0012525E">
        <w:rPr>
          <w:noProof/>
        </w:rPr>
        <w:t>s</w:t>
      </w:r>
      <w:r w:rsidR="00DD4910" w:rsidRPr="0012525E">
        <w:rPr>
          <w:noProof/>
        </w:rPr>
        <w:t xml:space="preserve"> showed an increased temperature stability with </w:t>
      </w:r>
      <w:r w:rsidR="004B04C3" w:rsidRPr="0012525E">
        <w:rPr>
          <w:noProof/>
        </w:rPr>
        <w:t>an</w:t>
      </w:r>
      <w:r w:rsidR="00DD4910" w:rsidRPr="0012525E">
        <w:rPr>
          <w:noProof/>
        </w:rPr>
        <w:t xml:space="preserve"> increase of the </w:t>
      </w:r>
      <w:r w:rsidR="005764A9" w:rsidRPr="0012525E">
        <w:rPr>
          <w:noProof/>
        </w:rPr>
        <w:t>mol</w:t>
      </w:r>
      <w:r w:rsidR="00DD4910" w:rsidRPr="0012525E">
        <w:rPr>
          <w:noProof/>
        </w:rPr>
        <w:t xml:space="preserve">ecular </w:t>
      </w:r>
      <w:r w:rsidR="000745CD" w:rsidRPr="0012525E">
        <w:rPr>
          <w:noProof/>
        </w:rPr>
        <w:t>mass</w:t>
      </w:r>
      <w:r w:rsidR="00DD4910" w:rsidRPr="0012525E">
        <w:rPr>
          <w:noProof/>
        </w:rPr>
        <w:t>.</w:t>
      </w:r>
      <w:r w:rsidRPr="0012525E">
        <w:rPr>
          <w:noProof/>
        </w:rPr>
        <w:t xml:space="preserve"> </w:t>
      </w:r>
      <w:r w:rsidR="00513360" w:rsidRPr="0012525E">
        <w:rPr>
          <w:noProof/>
        </w:rPr>
        <w:t xml:space="preserve">The amine onset decomposition temparature ranges </w:t>
      </w:r>
      <w:r w:rsidR="00721241" w:rsidRPr="0012525E">
        <w:rPr>
          <w:noProof/>
        </w:rPr>
        <w:t>between</w:t>
      </w:r>
      <w:r w:rsidR="00513360" w:rsidRPr="0012525E">
        <w:rPr>
          <w:noProof/>
        </w:rPr>
        <w:t xml:space="preserve"> 200 </w:t>
      </w:r>
      <w:r w:rsidR="00721241" w:rsidRPr="0012525E">
        <w:rPr>
          <w:noProof/>
        </w:rPr>
        <w:t>and</w:t>
      </w:r>
      <w:r w:rsidR="00513360" w:rsidRPr="0012525E">
        <w:rPr>
          <w:noProof/>
        </w:rPr>
        <w:t xml:space="preserve"> 350</w:t>
      </w:r>
      <w:r w:rsidR="005764A9" w:rsidRPr="0012525E">
        <w:rPr>
          <w:noProof/>
        </w:rPr>
        <w:t xml:space="preserve"> °C</w:t>
      </w:r>
      <w:r w:rsidR="00513360" w:rsidRPr="0012525E">
        <w:rPr>
          <w:noProof/>
        </w:rPr>
        <w:t xml:space="preserve">; </w:t>
      </w:r>
      <w:r w:rsidR="004B04C3" w:rsidRPr="0012525E">
        <w:rPr>
          <w:noProof/>
        </w:rPr>
        <w:t>however</w:t>
      </w:r>
      <w:r w:rsidR="00513360" w:rsidRPr="0012525E">
        <w:rPr>
          <w:noProof/>
        </w:rPr>
        <w:t xml:space="preserve">, this is often an overestimation of the actual material </w:t>
      </w:r>
      <w:r w:rsidR="00513360" w:rsidRPr="0012525E">
        <w:rPr>
          <w:noProof/>
        </w:rPr>
        <w:t>stability over a long term usage.</w:t>
      </w:r>
      <w:r w:rsidR="00513360" w:rsidRPr="0012525E">
        <w:rPr>
          <w:noProof/>
        </w:rPr>
        <w:fldChar w:fldCharType="begin" w:fldLock="1"/>
      </w:r>
      <w:r w:rsidR="001E5D70">
        <w:rPr>
          <w:noProof/>
        </w:rPr>
        <w:instrText>ADDIN CSL_CITATION {"citationItems":[{"id":"ITEM-1","itemData":{"abstract":"Ionic liquids based on the imidazolium cation are found to degrade, yielding volatile degradation products, at temperatures significantly lower than previously reported and thus a parameter T z/x (the maximum operating temperature) is developed to provide a more appropriate estimate of thermal stability.","author":[{"dropping-particle":"","family":"Baranyai","given":"Krisztian J","non-dropping-particle":"","parse-names":false,"suffix":""},{"dropping-particle":"","family":"Deacon","given":"Glen B","non-dropping-particle":"","parse-names":false,"suffix":""},{"dropping-particle":"","family":"Macfarlane","given":"Douglas R","non-dropping-particle":"","parse-names":false,"suffix":""},{"dropping-particle":"","family":"Pringle","given":"Jennifer M","non-dropping-particle":"","parse-names":false,"suffix":""},{"dropping-particle":"","family":"Scott","given":"Janet L","non-dropping-particle":"","parse-names":false,"suffix":""}],"container-title":"Aust. J. Chem","id":"ITEM-1","issued":{"date-parts":[["2004"]]},"page":"145-147","title":"Rapid Communication Thermal Degradation of Ionic Liquids at Elevated Temperatures","type":"article-journal","volume":"57"},"uris":["http://www.mendeley.com/documents/?uuid=486ee7b6-52d4-4191-bdce-061a1b48432c"]},{"id":"ITEM-2","itemData":{"DOI":"10.1039/b308444b","ISSN":"14639262","abstract":"Room temperature ionic liquids (RTILs) have emerged as tunable and potentially \"greener\" solvents for a multitude of applications. To investigate the solvent properties and potential use as a thermal fluid, a study was initiated to determine the effects of anion type, C-2 hydrogen substitution, and alkyl chain length on the flammability, thermal stability, and phase change characteristics of 1,2,3-trialkylimidazolium room temperature ionic liquids. A Setaflash flashpoint apparatus was used to determine the flammabilities of the RTILs. No flashpoints were detected for any of the imidazolium based RTILs below 200°C, the maximum temperature of the instrument. The thermal stabilities of the RTILs were measured using the technique of thermogravimetric analysis. The 1,2,3-trialkylimidazolium compounds exhibit slightly higher thermal stabilities than the comparable 1,3-dialkylimidazolium compounds; RTILs with nucleophilic anions decompose about 150°C lower than RTILs with bulky fluoride containing anions; the alkyl chain length does not have a large effect on the thermal stability of the RTILs; and the pyrolysis decomposition exhibits higher thermal stabilities via a different mechanism than the oxidative decomposition. In addition, it was found that although the calculated onset temperatures were above 350°C, significant decomposition does occur 100°C or more below these temperatures. The phase change behaviors of several imidazolium based RTILs were characterized by differential scanning calorimetry. The melting points of the RTILs increased with increasing alkyl chain length. Most of the salts studied exhibited significant undercooling, which decreased as the length of the alkyl chain was increased. The hexafluorophosphate and bromide RTILs exhibited polymorphic and liquid crystalline behaviors as the alkyl chain length was increased above C10. The clearing point temperatures increased more rapidly with alkyl chain length than the melting point temperatures.","author":[{"dropping-particle":"","family":"Fox","given":"Douglas M.","non-dropping-particle":"","parse-names":false,"suffix":""},{"dropping-particle":"","family":"Awad","given":"Walid H.","non-dropping-particle":"","parse-names":false,"suffix":""},{"dropping-particle":"","family":"Gilman","given":"Jeffrey W.","non-dropping-particle":"","parse-names":false,"suffix":""},{"dropping-particle":"","family":"Maupin","given":"Paul H.","non-dropping-particle":"","parse-names":false,"suffix":""},{"dropping-particle":"","family":"Long","given":"Hugh C.","non-dropping-particle":"De","parse-names":false,"suffix":""},{"dropping-particle":"","family":"Trulove","given":"Paul C.","non-dropping-particle":"","parse-names":false,"suffix":""}],"container-title":"Green Chemistry","id":"ITEM-2","issue":"6","issued":{"date-parts":[["2003"]]},"page":"724-727","title":"Flammability, thermal stability, and phase change characteristics of several trialkylimidazolium salts","type":"article-journal","volume":"5"},"uris":["http://www.mendeley.com/documents/?uuid=fe2412d6-b172-41c5-a938-d64436f1b6cf"]},{"id":"ITEM-3","itemData":{"DOI":"10.1039/C4GC01955E","ISBN":"1463-9262","ISSN":"1463-9262","abstract":"The decomposition pathways of a series of carbohydrates dissolved in carboxylate ionic liquids have been investigated in detail using a broad range of thermal and chromatographic techniques. Mixtures of the carboxylate ionic liquid 1-ethyl-3-methylimidazolium acetate with carbohydrates were found to undergo reaction of the C2 carbon of the imidazolium ring with the aldehyde functionality on the open chain sugar, yielding an imidazolium adduct with a hydroxylated alkyl chain. Subsequently, degradation of the hydroxyalkyl chain occurs by sequential loss of formaldehyde units, to yield a terminal adduct species, 1-ethyl-2-(hydroxymethyl)-3-methylimidazolium acetate. Identities of the final and intermediate adduct species, and the reaction mechanisms connecting adducts, were elucidated by NMR, HPLC and LCMS techniques. Factors affecting the rate and quantity of adduct formation were explored. Changing the ionic liquid cation and anion, the acid number, sugar concentration and temperature influenced the rate of formation and relative quantities of the adduct species. Formation of adducts could not be entirely prevented when employing carboxylate ionic liquids. By contrast, 1-butyl-3-methylimidazolium chloride was identified as an ionic liquid capable of dissolving a significant quantity of cellulose, yet without reacting with carbohydrates.","author":[{"dropping-particle":"","family":"Clough","given":"Matthew T.","non-dropping-particle":"","parse-names":false,"suffix":""},{"dropping-particle":"","family":"Geyer","given":"Karolin","non-dropping-particle":"","parse-names":false,"suffix":""},{"dropping-particle":"","family":"Hunt","given":"Patricia A.","non-dropping-particle":"","parse-names":false,"suffix":""},{"dropping-particle":"","family":"Son","given":"Sunghee","non-dropping-particle":"","parse-names":false,"suffix":""},{"dropping-particle":"","family":"Vagt","given":"Uwe","non-dropping-particle":"","parse-names":false,"suffix":""},{"dropping-particle":"","family":"Welton","given":"Tom","non-dropping-particle":"","parse-names":false,"suffix":""}],"container-title":"Green Chem.","id":"ITEM-3","issue":"1","issued":{"date-parts":[["2015"]]},"page":"231-243","publisher":"Royal Society of Chemistry","title":"Ionic liquids: not always innocent solvents for cellulose","type":"article-journal","volume":"17"},"uris":["http://www.mendeley.com/documents/?uuid=f2f5870e-cfe5-4f36-90ce-9172e465fdcc"]},{"id":"ITEM-4","itemData":{"DOI":"10.1039/c2cc16906a","ISSN":"1359-7345","abstract":"A series of stable (air, water stable and with good thermal stability) and hydrophobic ionic liquids based upon metal chelate anions were synthesized, which were shown to be effective, mild, and easy to recycle catalysts at the same time stable solvents for the oxidation of cyclohexene. Defined as salts which melt below room temperature (RT) or 100 1C, ionic liquids (ILs) have received a great deal of attention in the past decade due to their unique properties, such as low vapor pressure, wide liquid range, good conductivity, thermal and chemical stability, and large electrochemical window. 1 During the development of IL, some coordination ionic compounds were found to be ILs. 2 Here we call them coordination-based ILs and especially these ILs with polydentate ligands chelate-based ILs. According to our knowledge, few ILs having metal chelate anions are known. 2c The question is whether such complex salts could be liquid below 100 1C. In previous reports, a few organic neutral molecules or cations with coordinating ability have been developed for coordination-based ILs, however most of them are in solid state at RT. 3,4 Some coordinating anionic components (Cl À , ClO 3 À , Br À , CN À , N(CN) À , SCN À , NCS À , bpy(COO À) 2 , etc.) which can be paired with low-symmetrical conventional liquid-forming counter cations to give RTILs have also been applied in coordination-based ILs preparation. 5 Unfortunately, a majority of these ILs were oxygen or water sensitive, or decompose easily, partly due to the weak coordinating ability of anions. Up to now, the development of stable (air, water stable and with good thermal stability) RTILs is still a challenge in the current IL research. In this communication, we report on the hydrophobic ILs which are composed of the conventional organic cations (ammonium, phosphonium, pyridinium and imidazolium) and monovalent transition metal (Mn, Co, Ni, Cu) chelate anions with b-diketonate anions as bidentate ligands (Fig. 1). These chelate-based ILs can be easily synthesized by a three-step method (Scheme S1, ESIz). The dark red crystals of [C 14 Py] [Co(F 6 -acac) 3 ] were obtained by slow evaporation from ethanol at RT. The crystal structure of [C 14 Py] [Co(F 6 -acac) 3 ] shows that the cobalt ion is coordinated by the three hexafluoroacetylace-tonate ligands (Fig. 2). All the prepared ILs are hydrophobic and totally immiscible with water, implying that they may be utilized as solvents for organic synthesis. These ILs a…","author":[{"dropping-particle":"","family":"Zhang","given":"Pengfei","non-dropping-particle":"","parse-names":false,"suffix":""},{"dropping-particle":"","family":"Gong","given":"Yutong","non-dropping-particle":"","parse-names":false,"suffix":""},{"dropping-particle":"","family":"Lv","given":"Yiqi","non-dropping-particle":"","parse-names":false,"suffix":""},{"dropping-particle":"","family":"Guo","given":"Yan","non-dropping-particle":"","parse-names":false,"suffix":""},{"dropping-particle":"","family":"Wang","given":"Yong","non-dropping-particle":"","parse-names":false,"suffix":""},{"dropping-particle":"","family":"Wang","given":"Congmin","non-dropping-particle":"","parse-names":false,"suffix":""},{"dropping-particle":"","family":"Li","given":"Haoran","non-dropping-particle":"","parse-names":false,"suffix":""}],"container-title":"Chem. Commun.","id":"ITEM-4","issue":"48","issued":{"date-parts":[["2012"]]},"page":"2334-2336","title":"Ionic Liquids web themed issue Ionic liquids with metal chelate anionswz","type":"article-journal","volume":"48"},"uris":["http://www.mendeley.com/documents/?uuid=e5e8719e-e3af-4dad-af15-8c0142c2bdab"]},{"id":"ITEM-5","itemData":{"DOI":"10.1039/c3cs60071h","ISSN":"14604744","abstract":"The increasing amount of papers published on ionic liquids generates an extensive quantity of data. The thermal stability data of divergent ionic liquids are collected in this paper with attention to the experimental set-up. The influence and importance of the latter parameters are broadly addressed. Both ramped temperature and isothermal thermogravimetric analysis are discussed, along with state-of-the-art methods, such as TGA-MS and pyrolysis-GC. The strengths and weaknesses of the different methodologies known to date demonstrate that analysis methods should be in line with the application. The combination of data from advanced analysis methods allows us to obtain in-depth information on the degradation processes. Aided with computational methods, the kinetics and thermodynamics of thermal degradation are revealed piece by piece. The better understanding of the behaviour of ionic liquids at high temperature allows selective and application driven design, as well as mathematical prediction for engineering purposes. ? 2013 The Royal Society of Chemistry.","author":[{"dropping-particle":"","family":"Maton","given":"Cedric","non-dropping-particle":"","parse-names":false,"suffix":""},{"dropping-particle":"","family":"Vos","given":"Nils","non-dropping-particle":"De","parse-names":false,"suffix":""},{"dropping-particle":"V.","family":"Stevens","given":"Christian","non-dropping-particle":"","parse-names":false,"suffix":""}],"container-title":"Chemical Society Reviews","id":"ITEM-5","issue":"13","issued":{"date-parts":[["2013"]]},"page":"5963-5977","title":"Ionic liquid thermal stabilities: Decomposition mechanisms and analysis tools","type":"article-journal","volume":"42"},"uris":["http://www.mendeley.com/documents/?uuid=f0520216-4d2a-4a34-be2b-09c3f9ae5aa8"]}],"mendeley":{"formattedCitation":"&lt;sup&gt;81–85&lt;/sup&gt;","plainTextFormattedCitation":"81–85","previouslyFormattedCitation":"&lt;sup&gt;81–85&lt;/sup&gt;"},"properties":{"noteIndex":0},"schema":"https://github.com/citation-style-language/schema/raw/master/csl-citation.json"}</w:instrText>
      </w:r>
      <w:r w:rsidR="00513360" w:rsidRPr="0012525E">
        <w:rPr>
          <w:noProof/>
        </w:rPr>
        <w:fldChar w:fldCharType="separate"/>
      </w:r>
      <w:r w:rsidR="00663558" w:rsidRPr="00663558">
        <w:rPr>
          <w:noProof/>
          <w:vertAlign w:val="superscript"/>
        </w:rPr>
        <w:t>81–85</w:t>
      </w:r>
      <w:r w:rsidR="00513360" w:rsidRPr="0012525E">
        <w:rPr>
          <w:noProof/>
        </w:rPr>
        <w:fldChar w:fldCharType="end"/>
      </w:r>
      <w:r w:rsidR="00513360" w:rsidRPr="0012525E">
        <w:rPr>
          <w:noProof/>
        </w:rPr>
        <w:t xml:space="preserve"> Yet, decomposition temperatures fell well above standard working temperatures, suggesting a stabililty well beyond the </w:t>
      </w:r>
      <w:r w:rsidR="00886C7A" w:rsidRPr="0012525E">
        <w:rPr>
          <w:noProof/>
        </w:rPr>
        <w:t xml:space="preserve">one </w:t>
      </w:r>
      <w:r w:rsidR="00513360" w:rsidRPr="0012525E">
        <w:rPr>
          <w:noProof/>
        </w:rPr>
        <w:t xml:space="preserve">needed </w:t>
      </w:r>
      <w:r w:rsidR="00886C7A" w:rsidRPr="0012525E">
        <w:rPr>
          <w:noProof/>
        </w:rPr>
        <w:t>for</w:t>
      </w:r>
      <w:r w:rsidR="00513360" w:rsidRPr="0012525E">
        <w:rPr>
          <w:noProof/>
        </w:rPr>
        <w:t xml:space="preserve"> the aimed application</w:t>
      </w:r>
      <w:r w:rsidR="009D1642">
        <w:rPr>
          <w:noProof/>
        </w:rPr>
        <w:t xml:space="preserve"> (Table 2)</w:t>
      </w:r>
      <w:r w:rsidR="00513360" w:rsidRPr="0012525E">
        <w:rPr>
          <w:noProof/>
        </w:rPr>
        <w:t>.</w:t>
      </w:r>
    </w:p>
    <w:p w14:paraId="4ADE862F" w14:textId="245A13DD" w:rsidR="007740D4" w:rsidRPr="0012525E" w:rsidRDefault="007740D4" w:rsidP="005234B7">
      <w:pPr>
        <w:pStyle w:val="RSCB02ArticleText"/>
        <w:rPr>
          <w:noProof/>
        </w:rPr>
      </w:pPr>
      <w:r w:rsidRPr="0012525E">
        <w:rPr>
          <w:noProof/>
        </w:rPr>
        <w:t>D</w:t>
      </w:r>
      <w:r w:rsidR="004B04C3" w:rsidRPr="0012525E">
        <w:rPr>
          <w:noProof/>
        </w:rPr>
        <w:t>ifferential</w:t>
      </w:r>
      <w:r w:rsidRPr="0012525E">
        <w:rPr>
          <w:noProof/>
        </w:rPr>
        <w:t xml:space="preserve"> scan</w:t>
      </w:r>
      <w:r w:rsidR="004B04C3" w:rsidRPr="0012525E">
        <w:rPr>
          <w:noProof/>
        </w:rPr>
        <w:t>ning</w:t>
      </w:r>
      <w:r w:rsidRPr="0012525E">
        <w:rPr>
          <w:noProof/>
        </w:rPr>
        <w:t xml:space="preserve"> calorimetry </w:t>
      </w:r>
      <w:r w:rsidR="002A3E24" w:rsidRPr="0012525E">
        <w:rPr>
          <w:noProof/>
        </w:rPr>
        <w:t xml:space="preserve">(DSC) </w:t>
      </w:r>
      <w:r w:rsidRPr="0012525E">
        <w:rPr>
          <w:noProof/>
        </w:rPr>
        <w:t xml:space="preserve">was also carried out </w:t>
      </w:r>
      <w:r w:rsidR="006B248A" w:rsidRPr="0012525E">
        <w:rPr>
          <w:noProof/>
        </w:rPr>
        <w:t xml:space="preserve">in order to determine the phase behaviour of the synthesised materials </w:t>
      </w:r>
      <w:r w:rsidR="00513360" w:rsidRPr="0012525E">
        <w:rPr>
          <w:noProof/>
        </w:rPr>
        <w:t>in the temperature range between -40 and 120</w:t>
      </w:r>
      <w:r w:rsidR="005764A9" w:rsidRPr="0012525E">
        <w:rPr>
          <w:noProof/>
        </w:rPr>
        <w:t xml:space="preserve"> °C</w:t>
      </w:r>
      <w:r w:rsidRPr="0012525E">
        <w:rPr>
          <w:noProof/>
        </w:rPr>
        <w:t>. All of the synthesised amine had no phase transition in the assayed range with</w:t>
      </w:r>
      <w:r w:rsidR="007E6944" w:rsidRPr="0012525E">
        <w:rPr>
          <w:noProof/>
        </w:rPr>
        <w:t xml:space="preserve"> the</w:t>
      </w:r>
      <w:r w:rsidRPr="0012525E">
        <w:rPr>
          <w:noProof/>
        </w:rPr>
        <w:t xml:space="preserve"> exception of </w:t>
      </w:r>
      <w:r w:rsidR="00AE6B8E" w:rsidRPr="0012525E">
        <w:rPr>
          <w:noProof/>
        </w:rPr>
        <w:t>tri(2-Octyl-dodecyl)amine</w:t>
      </w:r>
      <w:r w:rsidR="006D1085" w:rsidRPr="0012525E">
        <w:rPr>
          <w:noProof/>
        </w:rPr>
        <w:t xml:space="preserve">, which </w:t>
      </w:r>
      <w:r w:rsidR="00BA7277" w:rsidRPr="0012525E">
        <w:rPr>
          <w:noProof/>
        </w:rPr>
        <w:t>melted</w:t>
      </w:r>
      <w:r w:rsidR="000E4ADE" w:rsidRPr="0012525E">
        <w:rPr>
          <w:noProof/>
        </w:rPr>
        <w:t xml:space="preserve"> at about -15</w:t>
      </w:r>
      <w:r w:rsidR="005764A9" w:rsidRPr="0012525E">
        <w:rPr>
          <w:noProof/>
        </w:rPr>
        <w:t xml:space="preserve"> °C</w:t>
      </w:r>
      <w:r w:rsidRPr="0012525E">
        <w:rPr>
          <w:noProof/>
        </w:rPr>
        <w:t>.</w:t>
      </w:r>
    </w:p>
    <w:p w14:paraId="22048797" w14:textId="77777777" w:rsidR="0059460F" w:rsidRPr="0012525E" w:rsidRDefault="003A08B2" w:rsidP="003A08B2">
      <w:pPr>
        <w:pStyle w:val="RSCB07BHeadingSub-Section-standalone"/>
        <w:rPr>
          <w:noProof/>
        </w:rPr>
      </w:pPr>
      <w:r w:rsidRPr="0012525E">
        <w:rPr>
          <w:noProof/>
        </w:rPr>
        <w:t>Ionic liquids</w:t>
      </w:r>
    </w:p>
    <w:p w14:paraId="5B289736" w14:textId="4DA15733" w:rsidR="001E232D" w:rsidRPr="0012525E" w:rsidRDefault="00CA1C20" w:rsidP="001E232D">
      <w:pPr>
        <w:pStyle w:val="RSCB02ArticleText"/>
        <w:rPr>
          <w:noProof/>
        </w:rPr>
      </w:pPr>
      <w:r w:rsidRPr="0012525E">
        <w:rPr>
          <w:noProof/>
        </w:rPr>
        <w:t>Water solubility tests were carried out on the lightest derivative (</w:t>
      </w:r>
      <w:r w:rsidR="00247C76" w:rsidRPr="0012525E">
        <w:rPr>
          <w:i/>
          <w:noProof/>
        </w:rPr>
        <w:t>i.e.</w:t>
      </w:r>
      <w:r w:rsidR="00014A3A" w:rsidRPr="0012525E">
        <w:rPr>
          <w:noProof/>
        </w:rPr>
        <w:t xml:space="preserve"> di</w:t>
      </w:r>
      <w:r w:rsidRPr="0012525E">
        <w:rPr>
          <w:noProof/>
        </w:rPr>
        <w:t>(2-</w:t>
      </w:r>
      <w:r w:rsidR="000745CD" w:rsidRPr="0012525E">
        <w:rPr>
          <w:noProof/>
        </w:rPr>
        <w:t>butyl</w:t>
      </w:r>
      <w:r w:rsidRPr="0012525E">
        <w:rPr>
          <w:noProof/>
        </w:rPr>
        <w:t>-octyl)</w:t>
      </w:r>
      <w:r w:rsidR="00014A3A" w:rsidRPr="0012525E">
        <w:rPr>
          <w:noProof/>
        </w:rPr>
        <w:t>di</w:t>
      </w:r>
      <w:r w:rsidRPr="0012525E">
        <w:rPr>
          <w:noProof/>
        </w:rPr>
        <w:t xml:space="preserve">methylammonium chloride). </w:t>
      </w:r>
      <w:r w:rsidR="00C332A3" w:rsidRPr="0012525E">
        <w:rPr>
          <w:noProof/>
        </w:rPr>
        <w:t>Preliminary test</w:t>
      </w:r>
      <w:r w:rsidR="004B04C3" w:rsidRPr="0012525E">
        <w:rPr>
          <w:noProof/>
        </w:rPr>
        <w:t>s</w:t>
      </w:r>
      <w:r w:rsidR="00886C7A" w:rsidRPr="0012525E">
        <w:rPr>
          <w:noProof/>
        </w:rPr>
        <w:t xml:space="preserve"> carried out via visual dissolution</w:t>
      </w:r>
      <w:r w:rsidR="00C332A3" w:rsidRPr="0012525E">
        <w:rPr>
          <w:noProof/>
        </w:rPr>
        <w:t xml:space="preserve"> </w:t>
      </w:r>
      <w:r w:rsidR="00886C7A" w:rsidRPr="0012525E">
        <w:rPr>
          <w:noProof/>
        </w:rPr>
        <w:t xml:space="preserve">of a known amount of sample </w:t>
      </w:r>
      <w:r w:rsidR="00C332A3" w:rsidRPr="0012525E">
        <w:rPr>
          <w:noProof/>
        </w:rPr>
        <w:t>showed a water solubility below 1</w:t>
      </w:r>
      <w:r w:rsidR="00A57167" w:rsidRPr="0012525E">
        <w:rPr>
          <w:noProof/>
        </w:rPr>
        <w:t xml:space="preserve"> g</w:t>
      </w:r>
      <w:r w:rsidR="006208A4" w:rsidRPr="006208A4">
        <w:rPr>
          <w:noProof/>
        </w:rPr>
        <w:t xml:space="preserve"> dm⁻³.</w:t>
      </w:r>
      <w:r w:rsidR="005C7072">
        <w:rPr>
          <w:noProof/>
        </w:rPr>
        <w:t xml:space="preserve"> </w:t>
      </w:r>
      <w:r w:rsidR="00C332A3" w:rsidRPr="0012525E">
        <w:rPr>
          <w:noProof/>
        </w:rPr>
        <w:t>Further</w:t>
      </w:r>
      <w:r w:rsidR="00B31B8E" w:rsidRPr="0012525E">
        <w:rPr>
          <w:noProof/>
        </w:rPr>
        <w:t xml:space="preserve"> </w:t>
      </w:r>
      <w:r w:rsidR="00047702" w:rsidRPr="0012525E">
        <w:rPr>
          <w:noProof/>
        </w:rPr>
        <w:t xml:space="preserve">assessment was hampered by </w:t>
      </w:r>
      <w:r w:rsidR="00B31B8E" w:rsidRPr="0012525E">
        <w:rPr>
          <w:noProof/>
        </w:rPr>
        <w:t xml:space="preserve">the </w:t>
      </w:r>
      <w:r w:rsidR="00FB4ADE" w:rsidRPr="0012525E">
        <w:rPr>
          <w:noProof/>
        </w:rPr>
        <w:t xml:space="preserve">formation of </w:t>
      </w:r>
      <w:r w:rsidR="004B04C3" w:rsidRPr="0012525E">
        <w:rPr>
          <w:noProof/>
        </w:rPr>
        <w:t xml:space="preserve">a </w:t>
      </w:r>
      <w:r w:rsidR="00D00789">
        <w:rPr>
          <w:noProof/>
        </w:rPr>
        <w:t xml:space="preserve">room tempertature </w:t>
      </w:r>
      <w:r w:rsidR="00FB4ADE" w:rsidRPr="0012525E">
        <w:rPr>
          <w:noProof/>
        </w:rPr>
        <w:t>stable emulsion</w:t>
      </w:r>
      <w:r w:rsidR="00D00789" w:rsidRPr="0012525E">
        <w:rPr>
          <w:noProof/>
        </w:rPr>
        <w:t xml:space="preserve"> (</w:t>
      </w:r>
      <w:r w:rsidR="00D00789" w:rsidRPr="0012525E">
        <w:rPr>
          <w:noProof/>
        </w:rPr>
        <w:fldChar w:fldCharType="begin"/>
      </w:r>
      <w:r w:rsidR="00D00789" w:rsidRPr="0012525E">
        <w:rPr>
          <w:noProof/>
        </w:rPr>
        <w:instrText xml:space="preserve"> REF _Ref10542647 \h  \* MERGEFORMAT </w:instrText>
      </w:r>
      <w:r w:rsidR="00D00789" w:rsidRPr="0012525E">
        <w:rPr>
          <w:noProof/>
        </w:rPr>
      </w:r>
      <w:r w:rsidR="00D00789" w:rsidRPr="0012525E">
        <w:rPr>
          <w:noProof/>
        </w:rPr>
        <w:fldChar w:fldCharType="separate"/>
      </w:r>
      <w:r w:rsidR="0032213E" w:rsidRPr="0012525E">
        <w:t xml:space="preserve">Figure </w:t>
      </w:r>
      <w:r w:rsidR="0032213E">
        <w:rPr>
          <w:noProof/>
        </w:rPr>
        <w:t>4</w:t>
      </w:r>
      <w:r w:rsidR="00D00789" w:rsidRPr="0012525E">
        <w:rPr>
          <w:noProof/>
        </w:rPr>
        <w:fldChar w:fldCharType="end"/>
      </w:r>
      <w:r w:rsidR="00D00789" w:rsidRPr="0012525E">
        <w:rPr>
          <w:noProof/>
        </w:rPr>
        <w:t xml:space="preserve"> [</w:t>
      </w:r>
      <w:r w:rsidR="00D00789">
        <w:rPr>
          <w:noProof/>
        </w:rPr>
        <w:t>b</w:t>
      </w:r>
      <w:r w:rsidR="00D00789" w:rsidRPr="0012525E">
        <w:rPr>
          <w:noProof/>
        </w:rPr>
        <w:t>])</w:t>
      </w:r>
      <w:r w:rsidR="00047702" w:rsidRPr="0012525E">
        <w:rPr>
          <w:noProof/>
        </w:rPr>
        <w:t xml:space="preserve">. </w:t>
      </w:r>
      <w:r w:rsidR="00D00789">
        <w:rPr>
          <w:noProof/>
        </w:rPr>
        <w:t xml:space="preserve">Heating up the sample caused the resolution of the emulsion, </w:t>
      </w:r>
      <w:r w:rsidR="00C33D0E">
        <w:rPr>
          <w:noProof/>
        </w:rPr>
        <w:t>t</w:t>
      </w:r>
      <w:r w:rsidR="00D00789">
        <w:rPr>
          <w:noProof/>
        </w:rPr>
        <w:t>hough</w:t>
      </w:r>
      <w:r w:rsidR="00FB4ADE" w:rsidRPr="0012525E">
        <w:rPr>
          <w:noProof/>
        </w:rPr>
        <w:t>, t</w:t>
      </w:r>
      <w:r w:rsidR="00047702" w:rsidRPr="0012525E">
        <w:rPr>
          <w:noProof/>
        </w:rPr>
        <w:t>h</w:t>
      </w:r>
      <w:r w:rsidR="00B31B8E" w:rsidRPr="0012525E">
        <w:rPr>
          <w:noProof/>
        </w:rPr>
        <w:t xml:space="preserve">e </w:t>
      </w:r>
      <w:r w:rsidR="00047702" w:rsidRPr="0012525E">
        <w:rPr>
          <w:noProof/>
        </w:rPr>
        <w:t xml:space="preserve">saturated solutions </w:t>
      </w:r>
      <w:r w:rsidR="00B31B8E" w:rsidRPr="0012525E">
        <w:rPr>
          <w:noProof/>
        </w:rPr>
        <w:t>appeared hazy</w:t>
      </w:r>
      <w:r w:rsidR="00FB4ADE" w:rsidRPr="0012525E">
        <w:rPr>
          <w:noProof/>
        </w:rPr>
        <w:t xml:space="preserve"> </w:t>
      </w:r>
      <w:r w:rsidR="00D00789">
        <w:rPr>
          <w:noProof/>
        </w:rPr>
        <w:t xml:space="preserve">even after several days </w:t>
      </w:r>
      <w:r w:rsidR="00FB4ADE" w:rsidRPr="0012525E">
        <w:rPr>
          <w:noProof/>
        </w:rPr>
        <w:t>(</w:t>
      </w:r>
      <w:r w:rsidR="00886C7A" w:rsidRPr="0012525E">
        <w:rPr>
          <w:noProof/>
        </w:rPr>
        <w:fldChar w:fldCharType="begin"/>
      </w:r>
      <w:r w:rsidR="00886C7A" w:rsidRPr="0012525E">
        <w:rPr>
          <w:noProof/>
        </w:rPr>
        <w:instrText xml:space="preserve"> REF _Ref10542647 \h  \* MERGEFORMAT </w:instrText>
      </w:r>
      <w:r w:rsidR="00886C7A" w:rsidRPr="0012525E">
        <w:rPr>
          <w:noProof/>
        </w:rPr>
      </w:r>
      <w:r w:rsidR="00886C7A" w:rsidRPr="0012525E">
        <w:rPr>
          <w:noProof/>
        </w:rPr>
        <w:fldChar w:fldCharType="separate"/>
      </w:r>
      <w:r w:rsidR="0032213E" w:rsidRPr="0012525E">
        <w:t xml:space="preserve">Figure </w:t>
      </w:r>
      <w:r w:rsidR="0032213E">
        <w:rPr>
          <w:noProof/>
        </w:rPr>
        <w:t>4</w:t>
      </w:r>
      <w:r w:rsidR="00886C7A" w:rsidRPr="0012525E">
        <w:rPr>
          <w:noProof/>
        </w:rPr>
        <w:fldChar w:fldCharType="end"/>
      </w:r>
      <w:r w:rsidR="00886C7A" w:rsidRPr="0012525E">
        <w:rPr>
          <w:noProof/>
        </w:rPr>
        <w:t xml:space="preserve"> </w:t>
      </w:r>
      <w:r w:rsidR="00FB4ADE" w:rsidRPr="0012525E">
        <w:rPr>
          <w:noProof/>
        </w:rPr>
        <w:t>[c])</w:t>
      </w:r>
      <w:r w:rsidR="00B31B8E" w:rsidRPr="0012525E">
        <w:rPr>
          <w:noProof/>
        </w:rPr>
        <w:t xml:space="preserve">. </w:t>
      </w:r>
      <w:r w:rsidR="00D00789">
        <w:rPr>
          <w:noProof/>
        </w:rPr>
        <w:t xml:space="preserve">This effect was attributed to </w:t>
      </w:r>
      <w:r w:rsidR="00C33D0E">
        <w:rPr>
          <w:noProof/>
        </w:rPr>
        <w:t xml:space="preserve">molecules </w:t>
      </w:r>
      <w:r w:rsidR="00D00789">
        <w:rPr>
          <w:noProof/>
        </w:rPr>
        <w:t xml:space="preserve">of water </w:t>
      </w:r>
      <w:r w:rsidR="00C33D0E">
        <w:rPr>
          <w:noProof/>
        </w:rPr>
        <w:lastRenderedPageBreak/>
        <w:t xml:space="preserve">trapped </w:t>
      </w:r>
      <w:r w:rsidR="00D00789">
        <w:rPr>
          <w:noProof/>
        </w:rPr>
        <w:t>within the ionic liquid</w:t>
      </w:r>
      <w:r w:rsidR="00C33D0E">
        <w:rPr>
          <w:noProof/>
        </w:rPr>
        <w:t xml:space="preserve">, which </w:t>
      </w:r>
      <w:r w:rsidR="0032213E">
        <w:rPr>
          <w:noProof/>
        </w:rPr>
        <w:t xml:space="preserve">would be also consistent with </w:t>
      </w:r>
      <w:r w:rsidR="00C33D0E">
        <w:rPr>
          <w:noProof/>
        </w:rPr>
        <w:t>the high amount of water retained in the saturated samples (Table 2)</w:t>
      </w:r>
      <w:r w:rsidR="00D00789">
        <w:rPr>
          <w:noProof/>
        </w:rPr>
        <w:t>.</w:t>
      </w:r>
    </w:p>
    <w:p w14:paraId="53B61A4D" w14:textId="77777777" w:rsidR="008B1E90" w:rsidRPr="0012525E" w:rsidRDefault="00B31B8E" w:rsidP="005234B7">
      <w:pPr>
        <w:pStyle w:val="RSCB02ArticleText"/>
        <w:rPr>
          <w:noProof/>
        </w:rPr>
      </w:pPr>
      <w:r w:rsidRPr="0012525E">
        <w:rPr>
          <w:noProof/>
        </w:rPr>
        <w:t xml:space="preserve">When </w:t>
      </w:r>
      <w:r w:rsidR="00047702" w:rsidRPr="0012525E">
        <w:rPr>
          <w:noProof/>
        </w:rPr>
        <w:t xml:space="preserve">tested </w:t>
      </w:r>
      <w:r w:rsidR="000745CD" w:rsidRPr="0012525E">
        <w:rPr>
          <w:noProof/>
        </w:rPr>
        <w:t>by FTIR</w:t>
      </w:r>
      <w:r w:rsidR="004B04C3" w:rsidRPr="0012525E">
        <w:rPr>
          <w:noProof/>
        </w:rPr>
        <w:t xml:space="preserve"> spectroscopy</w:t>
      </w:r>
      <w:r w:rsidR="00FB4ADE" w:rsidRPr="0012525E">
        <w:rPr>
          <w:noProof/>
        </w:rPr>
        <w:t xml:space="preserve">, the </w:t>
      </w:r>
      <w:r w:rsidR="004C68F8" w:rsidRPr="0012525E">
        <w:rPr>
          <w:noProof/>
        </w:rPr>
        <w:t xml:space="preserve">cloudy </w:t>
      </w:r>
      <w:r w:rsidR="00A57167" w:rsidRPr="0012525E">
        <w:rPr>
          <w:noProof/>
        </w:rPr>
        <w:t>aqueous</w:t>
      </w:r>
      <w:r w:rsidR="00FB4ADE" w:rsidRPr="0012525E">
        <w:rPr>
          <w:noProof/>
        </w:rPr>
        <w:t xml:space="preserve"> layer</w:t>
      </w:r>
      <w:r w:rsidRPr="0012525E">
        <w:rPr>
          <w:noProof/>
        </w:rPr>
        <w:t xml:space="preserve"> showed </w:t>
      </w:r>
      <w:r w:rsidR="004B04C3" w:rsidRPr="0012525E">
        <w:rPr>
          <w:noProof/>
        </w:rPr>
        <w:t xml:space="preserve">the </w:t>
      </w:r>
      <w:r w:rsidR="00FB4ADE" w:rsidRPr="0012525E">
        <w:rPr>
          <w:noProof/>
        </w:rPr>
        <w:t xml:space="preserve">trace </w:t>
      </w:r>
      <w:r w:rsidRPr="0012525E">
        <w:rPr>
          <w:noProof/>
        </w:rPr>
        <w:t xml:space="preserve">presence of </w:t>
      </w:r>
      <w:r w:rsidR="00D112E4" w:rsidRPr="0012525E">
        <w:rPr>
          <w:noProof/>
        </w:rPr>
        <w:t xml:space="preserve">the </w:t>
      </w:r>
      <w:r w:rsidRPr="0012525E">
        <w:rPr>
          <w:noProof/>
        </w:rPr>
        <w:t>ionic liquid.</w:t>
      </w:r>
    </w:p>
    <w:p w14:paraId="5C44EF37" w14:textId="3A653DA0" w:rsidR="00096E9F" w:rsidRPr="0012525E" w:rsidRDefault="007E6944" w:rsidP="005234B7">
      <w:pPr>
        <w:pStyle w:val="RSCB02ArticleText"/>
        <w:rPr>
          <w:noProof/>
        </w:rPr>
      </w:pPr>
      <w:r w:rsidRPr="0012525E">
        <w:rPr>
          <w:noProof/>
        </w:rPr>
        <w:t xml:space="preserve">After centrifugation </w:t>
      </w:r>
      <w:r w:rsidR="00D112E4" w:rsidRPr="0012525E">
        <w:rPr>
          <w:noProof/>
        </w:rPr>
        <w:t>(</w:t>
      </w:r>
      <w:r w:rsidR="00047702" w:rsidRPr="0012525E">
        <w:rPr>
          <w:noProof/>
        </w:rPr>
        <w:t>500</w:t>
      </w:r>
      <w:r w:rsidR="00A57167" w:rsidRPr="0012525E">
        <w:rPr>
          <w:noProof/>
        </w:rPr>
        <w:t>0 r</w:t>
      </w:r>
      <w:r w:rsidR="00047702" w:rsidRPr="0012525E">
        <w:rPr>
          <w:noProof/>
        </w:rPr>
        <w:t>pm</w:t>
      </w:r>
      <w:r w:rsidR="00D112E4" w:rsidRPr="0012525E">
        <w:rPr>
          <w:noProof/>
        </w:rPr>
        <w:t>,</w:t>
      </w:r>
      <w:r w:rsidR="00047702" w:rsidRPr="0012525E">
        <w:rPr>
          <w:noProof/>
        </w:rPr>
        <w:t xml:space="preserve"> 2</w:t>
      </w:r>
      <w:r w:rsidR="00A57167" w:rsidRPr="0012525E">
        <w:rPr>
          <w:noProof/>
        </w:rPr>
        <w:t>0 m</w:t>
      </w:r>
      <w:r w:rsidR="00047702" w:rsidRPr="0012525E">
        <w:rPr>
          <w:noProof/>
        </w:rPr>
        <w:t>in</w:t>
      </w:r>
      <w:r w:rsidR="00D112E4" w:rsidRPr="0012525E">
        <w:rPr>
          <w:noProof/>
        </w:rPr>
        <w:t>)</w:t>
      </w:r>
      <w:r w:rsidR="00CA1C20" w:rsidRPr="0012525E">
        <w:rPr>
          <w:noProof/>
        </w:rPr>
        <w:t>,</w:t>
      </w:r>
      <w:r w:rsidR="00047702" w:rsidRPr="0012525E">
        <w:rPr>
          <w:noProof/>
        </w:rPr>
        <w:t xml:space="preserve"> </w:t>
      </w:r>
      <w:r w:rsidR="00CA1C20" w:rsidRPr="0012525E">
        <w:rPr>
          <w:noProof/>
        </w:rPr>
        <w:t>the water phase</w:t>
      </w:r>
      <w:r w:rsidR="00FB4ADE" w:rsidRPr="0012525E">
        <w:rPr>
          <w:noProof/>
        </w:rPr>
        <w:t xml:space="preserve"> appeared clear and </w:t>
      </w:r>
      <w:r w:rsidR="00D16CB3" w:rsidRPr="0012525E">
        <w:rPr>
          <w:noProof/>
        </w:rPr>
        <w:t xml:space="preserve">virtually </w:t>
      </w:r>
      <w:r w:rsidR="00CA1C20" w:rsidRPr="0012525E">
        <w:rPr>
          <w:noProof/>
        </w:rPr>
        <w:t>no signal of the ionic liquid was detected</w:t>
      </w:r>
      <w:r w:rsidR="004B04C3" w:rsidRPr="0012525E">
        <w:rPr>
          <w:noProof/>
        </w:rPr>
        <w:t xml:space="preserve"> with</w:t>
      </w:r>
      <w:r w:rsidR="000745CD" w:rsidRPr="0012525E">
        <w:rPr>
          <w:noProof/>
        </w:rPr>
        <w:t xml:space="preserve"> FTIR</w:t>
      </w:r>
      <w:r w:rsidR="004B04C3" w:rsidRPr="0012525E">
        <w:rPr>
          <w:noProof/>
        </w:rPr>
        <w:t xml:space="preserve"> spectroscopy</w:t>
      </w:r>
      <w:r w:rsidR="00047702" w:rsidRPr="0012525E">
        <w:rPr>
          <w:noProof/>
        </w:rPr>
        <w:t xml:space="preserve">. </w:t>
      </w:r>
      <w:r w:rsidR="00B31B8E" w:rsidRPr="0012525E">
        <w:rPr>
          <w:noProof/>
        </w:rPr>
        <w:t xml:space="preserve">This confirmed </w:t>
      </w:r>
      <w:r w:rsidR="003E3CFD" w:rsidRPr="0012525E">
        <w:rPr>
          <w:noProof/>
        </w:rPr>
        <w:t xml:space="preserve">the </w:t>
      </w:r>
      <w:r w:rsidR="004C68F8" w:rsidRPr="0012525E">
        <w:rPr>
          <w:noProof/>
        </w:rPr>
        <w:t xml:space="preserve">full </w:t>
      </w:r>
      <w:r w:rsidR="00CA1C20" w:rsidRPr="0012525E">
        <w:rPr>
          <w:noProof/>
        </w:rPr>
        <w:t>water insolubility of the ionic liquid</w:t>
      </w:r>
      <w:r w:rsidR="001A4A3F" w:rsidRPr="0012525E">
        <w:rPr>
          <w:noProof/>
        </w:rPr>
        <w:t>.</w:t>
      </w:r>
      <w:r w:rsidR="00C00278" w:rsidRPr="0012525E">
        <w:rPr>
          <w:noProof/>
        </w:rPr>
        <w:t xml:space="preserve"> </w:t>
      </w:r>
      <w:r w:rsidR="001A4A3F" w:rsidRPr="0012525E">
        <w:rPr>
          <w:noProof/>
        </w:rPr>
        <w:t>Although</w:t>
      </w:r>
      <w:r w:rsidR="00303D96" w:rsidRPr="0012525E">
        <w:rPr>
          <w:noProof/>
        </w:rPr>
        <w:t xml:space="preserve"> emulsion formation</w:t>
      </w:r>
      <w:r w:rsidR="004C68F8" w:rsidRPr="0012525E">
        <w:rPr>
          <w:noProof/>
        </w:rPr>
        <w:t xml:space="preserve"> was experienced</w:t>
      </w:r>
      <w:r w:rsidR="00C332A3" w:rsidRPr="0012525E">
        <w:rPr>
          <w:noProof/>
        </w:rPr>
        <w:t xml:space="preserve"> with pure water</w:t>
      </w:r>
      <w:r w:rsidR="004C68F8" w:rsidRPr="0012525E">
        <w:rPr>
          <w:noProof/>
        </w:rPr>
        <w:t xml:space="preserve">, </w:t>
      </w:r>
      <w:r w:rsidR="00A57167" w:rsidRPr="0012525E">
        <w:rPr>
          <w:noProof/>
        </w:rPr>
        <w:t>aqueous</w:t>
      </w:r>
      <w:r w:rsidR="00DD1025" w:rsidRPr="0012525E">
        <w:rPr>
          <w:noProof/>
        </w:rPr>
        <w:t xml:space="preserve"> solutions of</w:t>
      </w:r>
      <w:r w:rsidR="001A4A3F" w:rsidRPr="0012525E">
        <w:rPr>
          <w:noProof/>
        </w:rPr>
        <w:t xml:space="preserve"> inorganic salts</w:t>
      </w:r>
      <w:r w:rsidR="00DD1025" w:rsidRPr="0012525E">
        <w:rPr>
          <w:noProof/>
        </w:rPr>
        <w:t xml:space="preserve"> </w:t>
      </w:r>
      <w:r w:rsidR="002E492A" w:rsidRPr="0012525E">
        <w:rPr>
          <w:noProof/>
        </w:rPr>
        <w:t>did not</w:t>
      </w:r>
      <w:r w:rsidR="00DD1025" w:rsidRPr="0012525E">
        <w:rPr>
          <w:noProof/>
        </w:rPr>
        <w:t xml:space="preserve"> form </w:t>
      </w:r>
      <w:r w:rsidR="001A4A3F" w:rsidRPr="0012525E">
        <w:rPr>
          <w:noProof/>
        </w:rPr>
        <w:t>emulsion</w:t>
      </w:r>
      <w:r w:rsidR="00303D96" w:rsidRPr="0012525E">
        <w:rPr>
          <w:noProof/>
        </w:rPr>
        <w:t>s</w:t>
      </w:r>
      <w:r w:rsidR="00886C7A" w:rsidRPr="0012525E">
        <w:rPr>
          <w:noProof/>
        </w:rPr>
        <w:t>. This could be</w:t>
      </w:r>
      <w:r w:rsidR="00C332A3" w:rsidRPr="0012525E">
        <w:rPr>
          <w:noProof/>
        </w:rPr>
        <w:t xml:space="preserve"> </w:t>
      </w:r>
      <w:r w:rsidR="00886C7A" w:rsidRPr="0012525E">
        <w:rPr>
          <w:noProof/>
        </w:rPr>
        <w:t xml:space="preserve">explained </w:t>
      </w:r>
      <w:r w:rsidR="002E492A" w:rsidRPr="0012525E">
        <w:rPr>
          <w:noProof/>
        </w:rPr>
        <w:t>by</w:t>
      </w:r>
      <w:r w:rsidR="00C332A3" w:rsidRPr="0012525E">
        <w:rPr>
          <w:noProof/>
        </w:rPr>
        <w:t xml:space="preserve"> a </w:t>
      </w:r>
      <w:r w:rsidR="002E492A" w:rsidRPr="0012525E">
        <w:rPr>
          <w:noProof/>
        </w:rPr>
        <w:t>salting-</w:t>
      </w:r>
      <w:r w:rsidR="00C332A3" w:rsidRPr="0012525E">
        <w:rPr>
          <w:noProof/>
        </w:rPr>
        <w:t>out effect</w:t>
      </w:r>
      <w:r w:rsidR="001A4A3F" w:rsidRPr="0012525E">
        <w:rPr>
          <w:noProof/>
        </w:rPr>
        <w:t>.</w:t>
      </w:r>
    </w:p>
    <w:p w14:paraId="224B849D" w14:textId="3C8E15F5" w:rsidR="00D761AD" w:rsidRPr="0012525E" w:rsidRDefault="001A4A3F" w:rsidP="005234B7">
      <w:pPr>
        <w:pStyle w:val="RSCB02ArticleText"/>
        <w:rPr>
          <w:noProof/>
        </w:rPr>
      </w:pPr>
      <w:r w:rsidRPr="0012525E">
        <w:rPr>
          <w:noProof/>
        </w:rPr>
        <w:t xml:space="preserve">To evaluate the water content </w:t>
      </w:r>
      <w:r w:rsidR="002B746B" w:rsidRPr="0012525E">
        <w:rPr>
          <w:noProof/>
        </w:rPr>
        <w:t>of</w:t>
      </w:r>
      <w:r w:rsidR="0033579F" w:rsidRPr="0012525E">
        <w:rPr>
          <w:noProof/>
        </w:rPr>
        <w:t xml:space="preserve"> the saturated ionic liquid</w:t>
      </w:r>
      <w:r w:rsidR="002B746B" w:rsidRPr="0012525E">
        <w:rPr>
          <w:noProof/>
        </w:rPr>
        <w:t>,</w:t>
      </w:r>
      <w:r w:rsidR="0033579F" w:rsidRPr="0012525E">
        <w:rPr>
          <w:noProof/>
        </w:rPr>
        <w:t xml:space="preserve"> </w:t>
      </w:r>
      <w:r w:rsidR="002B746B" w:rsidRPr="0012525E">
        <w:rPr>
          <w:noProof/>
        </w:rPr>
        <w:t xml:space="preserve">each </w:t>
      </w:r>
      <w:r w:rsidR="00B31B8E" w:rsidRPr="0012525E">
        <w:rPr>
          <w:noProof/>
        </w:rPr>
        <w:t xml:space="preserve">ionic liquid </w:t>
      </w:r>
      <w:r w:rsidR="004C68F8" w:rsidRPr="0012525E">
        <w:rPr>
          <w:noProof/>
        </w:rPr>
        <w:t>(0.</w:t>
      </w:r>
      <w:r w:rsidR="00A57167" w:rsidRPr="0012525E">
        <w:rPr>
          <w:noProof/>
        </w:rPr>
        <w:t xml:space="preserve">5 </w:t>
      </w:r>
      <w:r w:rsidR="006208A4">
        <w:rPr>
          <w:noProof/>
        </w:rPr>
        <w:t>cm³</w:t>
      </w:r>
      <w:r w:rsidR="004C68F8" w:rsidRPr="0012525E">
        <w:rPr>
          <w:noProof/>
        </w:rPr>
        <w:t xml:space="preserve">) </w:t>
      </w:r>
      <w:r w:rsidR="00B31B8E" w:rsidRPr="0012525E">
        <w:rPr>
          <w:noProof/>
        </w:rPr>
        <w:t xml:space="preserve">was </w:t>
      </w:r>
      <w:r w:rsidR="0033579F" w:rsidRPr="0012525E">
        <w:rPr>
          <w:noProof/>
        </w:rPr>
        <w:t xml:space="preserve">presaturated </w:t>
      </w:r>
      <w:r w:rsidR="00B31B8E" w:rsidRPr="0012525E">
        <w:rPr>
          <w:noProof/>
        </w:rPr>
        <w:t>via shaking with Milli-Q water</w:t>
      </w:r>
      <w:r w:rsidR="002B746B" w:rsidRPr="0012525E">
        <w:rPr>
          <w:noProof/>
        </w:rPr>
        <w:t xml:space="preserve"> (</w:t>
      </w:r>
      <w:r w:rsidR="00A57167" w:rsidRPr="0012525E">
        <w:rPr>
          <w:noProof/>
        </w:rPr>
        <w:t xml:space="preserve">1 </w:t>
      </w:r>
      <w:r w:rsidR="006208A4">
        <w:rPr>
          <w:noProof/>
        </w:rPr>
        <w:t>cm³</w:t>
      </w:r>
      <w:r w:rsidR="002B746B" w:rsidRPr="0012525E">
        <w:rPr>
          <w:noProof/>
        </w:rPr>
        <w:t>).</w:t>
      </w:r>
      <w:r w:rsidR="00B31B8E" w:rsidRPr="0012525E">
        <w:rPr>
          <w:noProof/>
        </w:rPr>
        <w:t xml:space="preserve"> To favour phase separation</w:t>
      </w:r>
      <w:r w:rsidR="0033579F" w:rsidRPr="0012525E">
        <w:rPr>
          <w:noProof/>
        </w:rPr>
        <w:t>,</w:t>
      </w:r>
      <w:r w:rsidR="00B31B8E" w:rsidRPr="0012525E">
        <w:rPr>
          <w:noProof/>
        </w:rPr>
        <w:t xml:space="preserve"> the samples </w:t>
      </w:r>
      <w:r w:rsidR="00B31B8E" w:rsidRPr="0012525E">
        <w:rPr>
          <w:noProof/>
        </w:rPr>
        <w:t>were heated at 80</w:t>
      </w:r>
      <w:r w:rsidR="005764A9" w:rsidRPr="0012525E">
        <w:rPr>
          <w:noProof/>
        </w:rPr>
        <w:t xml:space="preserve"> °C</w:t>
      </w:r>
      <w:r w:rsidR="00B31B8E" w:rsidRPr="0012525E">
        <w:rPr>
          <w:noProof/>
        </w:rPr>
        <w:t xml:space="preserve"> for 3</w:t>
      </w:r>
      <w:r w:rsidR="00A57167" w:rsidRPr="0012525E">
        <w:rPr>
          <w:noProof/>
        </w:rPr>
        <w:t>0 m</w:t>
      </w:r>
      <w:r w:rsidR="00B31B8E" w:rsidRPr="0012525E">
        <w:rPr>
          <w:noProof/>
        </w:rPr>
        <w:t xml:space="preserve">in. </w:t>
      </w:r>
      <w:r w:rsidR="002B746B" w:rsidRPr="0012525E">
        <w:rPr>
          <w:noProof/>
        </w:rPr>
        <w:t xml:space="preserve">By this treatment, </w:t>
      </w:r>
      <w:r w:rsidR="00A13C53" w:rsidRPr="0012525E">
        <w:rPr>
          <w:noProof/>
        </w:rPr>
        <w:t>we were not able to break the</w:t>
      </w:r>
      <w:r w:rsidR="0033579F" w:rsidRPr="0012525E">
        <w:rPr>
          <w:noProof/>
        </w:rPr>
        <w:t xml:space="preserve"> </w:t>
      </w:r>
      <w:r w:rsidR="00DD1025" w:rsidRPr="0012525E">
        <w:rPr>
          <w:noProof/>
        </w:rPr>
        <w:t>emulsion</w:t>
      </w:r>
      <w:r w:rsidR="00713009" w:rsidRPr="0012525E">
        <w:rPr>
          <w:noProof/>
        </w:rPr>
        <w:t>s</w:t>
      </w:r>
      <w:r w:rsidR="00DD1025" w:rsidRPr="0012525E">
        <w:rPr>
          <w:noProof/>
        </w:rPr>
        <w:t xml:space="preserve"> </w:t>
      </w:r>
      <w:r w:rsidR="0033579F" w:rsidRPr="0012525E">
        <w:rPr>
          <w:noProof/>
        </w:rPr>
        <w:t>of the two heaviest derivatives (</w:t>
      </w:r>
      <w:r w:rsidR="00247C76" w:rsidRPr="0012525E">
        <w:rPr>
          <w:i/>
          <w:noProof/>
        </w:rPr>
        <w:t>i.e.</w:t>
      </w:r>
      <w:r w:rsidR="0033579F" w:rsidRPr="0012525E">
        <w:rPr>
          <w:noProof/>
        </w:rPr>
        <w:t xml:space="preserve"> </w:t>
      </w:r>
      <w:r w:rsidR="00475EA6" w:rsidRPr="0012525E">
        <w:t>di(2-</w:t>
      </w:r>
      <w:r w:rsidR="002E492A" w:rsidRPr="0012525E">
        <w:t>heptyl</w:t>
      </w:r>
      <w:r w:rsidR="00475EA6" w:rsidRPr="0012525E">
        <w:t>-undecyl)</w:t>
      </w:r>
      <w:proofErr w:type="spellStart"/>
      <w:r w:rsidR="00014A3A" w:rsidRPr="0012525E">
        <w:t>di</w:t>
      </w:r>
      <w:r w:rsidR="0033579F" w:rsidRPr="0012525E">
        <w:t>methylammonium</w:t>
      </w:r>
      <w:proofErr w:type="spellEnd"/>
      <w:r w:rsidR="0033579F" w:rsidRPr="0012525E">
        <w:t xml:space="preserve"> chloride</w:t>
      </w:r>
      <w:r w:rsidR="0033579F" w:rsidRPr="0012525E">
        <w:rPr>
          <w:noProof/>
        </w:rPr>
        <w:t xml:space="preserve"> and </w:t>
      </w:r>
      <w:r w:rsidR="00475EA6" w:rsidRPr="0012525E">
        <w:t>di(2-</w:t>
      </w:r>
      <w:r w:rsidR="002E492A" w:rsidRPr="0012525E">
        <w:t>octyl</w:t>
      </w:r>
      <w:r w:rsidR="00475EA6" w:rsidRPr="0012525E">
        <w:t>-dodecyl)</w:t>
      </w:r>
      <w:proofErr w:type="spellStart"/>
      <w:r w:rsidR="00014A3A" w:rsidRPr="0012525E">
        <w:t>di</w:t>
      </w:r>
      <w:r w:rsidR="0033579F" w:rsidRPr="0012525E">
        <w:t>methylammonium</w:t>
      </w:r>
      <w:proofErr w:type="spellEnd"/>
      <w:r w:rsidR="0033579F" w:rsidRPr="0012525E">
        <w:t xml:space="preserve"> chloride</w:t>
      </w:r>
      <w:r w:rsidR="0033579F" w:rsidRPr="0012525E">
        <w:rPr>
          <w:noProof/>
        </w:rPr>
        <w:t>).</w:t>
      </w:r>
      <w:r w:rsidR="00713009" w:rsidRPr="0012525E">
        <w:rPr>
          <w:noProof/>
        </w:rPr>
        <w:t xml:space="preserve"> </w:t>
      </w:r>
      <w:r w:rsidR="00A13C53" w:rsidRPr="0012525E">
        <w:rPr>
          <w:noProof/>
        </w:rPr>
        <w:t>Hence, we atte</w:t>
      </w:r>
      <w:r w:rsidR="007E6944" w:rsidRPr="0012525E">
        <w:rPr>
          <w:noProof/>
        </w:rPr>
        <w:t>mpted to remove the emulsion vi</w:t>
      </w:r>
      <w:r w:rsidR="00A13C53" w:rsidRPr="0012525E">
        <w:rPr>
          <w:noProof/>
        </w:rPr>
        <w:t>a</w:t>
      </w:r>
      <w:r w:rsidR="007E6944" w:rsidRPr="0012525E">
        <w:rPr>
          <w:noProof/>
        </w:rPr>
        <w:t xml:space="preserve"> </w:t>
      </w:r>
      <w:r w:rsidR="002B746B" w:rsidRPr="0012525E">
        <w:rPr>
          <w:noProof/>
        </w:rPr>
        <w:t>centrifugation</w:t>
      </w:r>
      <w:r w:rsidR="002E492A" w:rsidRPr="0012525E">
        <w:rPr>
          <w:noProof/>
        </w:rPr>
        <w:t>,</w:t>
      </w:r>
      <w:r w:rsidR="002B746B" w:rsidRPr="0012525E">
        <w:rPr>
          <w:noProof/>
        </w:rPr>
        <w:t xml:space="preserve"> </w:t>
      </w:r>
      <w:r w:rsidR="0033579F" w:rsidRPr="0012525E">
        <w:rPr>
          <w:noProof/>
        </w:rPr>
        <w:t xml:space="preserve">but </w:t>
      </w:r>
      <w:r w:rsidR="00B731C6" w:rsidRPr="0012525E">
        <w:rPr>
          <w:noProof/>
        </w:rPr>
        <w:t>this</w:t>
      </w:r>
      <w:r w:rsidR="00A13C53" w:rsidRPr="0012525E">
        <w:rPr>
          <w:noProof/>
        </w:rPr>
        <w:t xml:space="preserve"> </w:t>
      </w:r>
      <w:r w:rsidR="00713009" w:rsidRPr="0012525E">
        <w:rPr>
          <w:noProof/>
        </w:rPr>
        <w:t xml:space="preserve">did not </w:t>
      </w:r>
      <w:r w:rsidR="00B731C6" w:rsidRPr="0012525E">
        <w:rPr>
          <w:noProof/>
        </w:rPr>
        <w:t>break</w:t>
      </w:r>
      <w:r w:rsidR="00713009" w:rsidRPr="0012525E">
        <w:rPr>
          <w:noProof/>
        </w:rPr>
        <w:t xml:space="preserve"> </w:t>
      </w:r>
      <w:r w:rsidR="00D47084" w:rsidRPr="0012525E">
        <w:rPr>
          <w:noProof/>
        </w:rPr>
        <w:t>it</w:t>
      </w:r>
      <w:r w:rsidR="00713009" w:rsidRPr="0012525E">
        <w:rPr>
          <w:noProof/>
        </w:rPr>
        <w:t xml:space="preserve"> (500</w:t>
      </w:r>
      <w:r w:rsidR="00A57167" w:rsidRPr="0012525E">
        <w:rPr>
          <w:noProof/>
        </w:rPr>
        <w:t>0 r</w:t>
      </w:r>
      <w:r w:rsidR="00713009" w:rsidRPr="0012525E">
        <w:rPr>
          <w:noProof/>
        </w:rPr>
        <w:t>pm, 2</w:t>
      </w:r>
      <w:r w:rsidR="00A57167" w:rsidRPr="0012525E">
        <w:rPr>
          <w:noProof/>
        </w:rPr>
        <w:t>0 m</w:t>
      </w:r>
      <w:r w:rsidR="00713009" w:rsidRPr="0012525E">
        <w:rPr>
          <w:noProof/>
        </w:rPr>
        <w:t xml:space="preserve">in). Therefore, these samples were not </w:t>
      </w:r>
      <w:r w:rsidR="003B4BFD" w:rsidRPr="0012525E">
        <w:rPr>
          <w:noProof/>
        </w:rPr>
        <w:t xml:space="preserve">characterised </w:t>
      </w:r>
      <w:r w:rsidR="00EF0B34" w:rsidRPr="0012525E">
        <w:rPr>
          <w:noProof/>
        </w:rPr>
        <w:t>for water content</w:t>
      </w:r>
      <w:r w:rsidR="00713009" w:rsidRPr="0012525E">
        <w:rPr>
          <w:noProof/>
        </w:rPr>
        <w:t xml:space="preserve">. </w:t>
      </w:r>
      <w:r w:rsidR="00DC60FD" w:rsidRPr="0012525E">
        <w:rPr>
          <w:noProof/>
        </w:rPr>
        <w:t>W</w:t>
      </w:r>
      <w:r w:rsidR="00B31B8E" w:rsidRPr="0012525E">
        <w:rPr>
          <w:noProof/>
        </w:rPr>
        <w:t xml:space="preserve">ater content </w:t>
      </w:r>
      <w:r w:rsidR="00B731C6" w:rsidRPr="0012525E">
        <w:rPr>
          <w:noProof/>
        </w:rPr>
        <w:t xml:space="preserve">of the three remaining ionic liquids </w:t>
      </w:r>
      <w:r w:rsidR="00B31B8E" w:rsidRPr="0012525E">
        <w:rPr>
          <w:noProof/>
        </w:rPr>
        <w:t xml:space="preserve">was </w:t>
      </w:r>
      <w:r w:rsidR="009D32CE" w:rsidRPr="0012525E">
        <w:rPr>
          <w:noProof/>
        </w:rPr>
        <w:t>measured</w:t>
      </w:r>
      <w:r w:rsidR="00713009" w:rsidRPr="0012525E">
        <w:rPr>
          <w:noProof/>
        </w:rPr>
        <w:t xml:space="preserve"> via Karl</w:t>
      </w:r>
      <w:r w:rsidR="002E492A" w:rsidRPr="0012525E">
        <w:rPr>
          <w:noProof/>
        </w:rPr>
        <w:t xml:space="preserve"> </w:t>
      </w:r>
      <w:r w:rsidR="00713009" w:rsidRPr="0012525E">
        <w:rPr>
          <w:noProof/>
        </w:rPr>
        <w:t>Fis</w:t>
      </w:r>
      <w:r w:rsidR="00B731C6" w:rsidRPr="0012525E">
        <w:rPr>
          <w:noProof/>
        </w:rPr>
        <w:t>c</w:t>
      </w:r>
      <w:r w:rsidR="00713009" w:rsidRPr="0012525E">
        <w:rPr>
          <w:noProof/>
        </w:rPr>
        <w:t>her titration.</w:t>
      </w:r>
      <w:r w:rsidR="00EF0B34" w:rsidRPr="0012525E">
        <w:rPr>
          <w:noProof/>
        </w:rPr>
        <w:t xml:space="preserve"> The amount of water in the ionic liquid phase showed a re</w:t>
      </w:r>
      <w:r w:rsidR="00B731C6" w:rsidRPr="0012525E">
        <w:rPr>
          <w:noProof/>
        </w:rPr>
        <w:t>v</w:t>
      </w:r>
      <w:r w:rsidR="00EF0B34" w:rsidRPr="0012525E">
        <w:rPr>
          <w:noProof/>
        </w:rPr>
        <w:t xml:space="preserve">erse trend with respect to </w:t>
      </w:r>
      <w:r w:rsidR="00B731C6" w:rsidRPr="0012525E">
        <w:rPr>
          <w:noProof/>
        </w:rPr>
        <w:t xml:space="preserve">increasing </w:t>
      </w:r>
      <w:r w:rsidR="00EF0B34" w:rsidRPr="0012525E">
        <w:rPr>
          <w:noProof/>
        </w:rPr>
        <w:t>chain length</w:t>
      </w:r>
      <w:r w:rsidR="00C33D0E">
        <w:rPr>
          <w:noProof/>
        </w:rPr>
        <w:t xml:space="preserve"> (Table 2)</w:t>
      </w:r>
      <w:r w:rsidR="00EF0B34" w:rsidRPr="0012525E">
        <w:rPr>
          <w:noProof/>
        </w:rPr>
        <w:t>.</w:t>
      </w:r>
    </w:p>
    <w:tbl>
      <w:tblPr>
        <w:tblStyle w:val="TableGrid"/>
        <w:tblpPr w:topFromText="181" w:bottomFromText="181" w:horzAnchor="margin" w:tblpY="34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989"/>
      </w:tblGrid>
      <w:tr w:rsidR="00486B83" w:rsidRPr="0012525E" w14:paraId="2687B954" w14:textId="77777777" w:rsidTr="002E330C">
        <w:trPr>
          <w:trHeight w:val="567"/>
        </w:trPr>
        <w:tc>
          <w:tcPr>
            <w:tcW w:w="0" w:type="auto"/>
          </w:tcPr>
          <w:p w14:paraId="133655D6" w14:textId="77777777" w:rsidR="00486B83" w:rsidRPr="0012525E" w:rsidRDefault="00486B83" w:rsidP="002E330C">
            <w:pPr>
              <w:pStyle w:val="RSCT02Tabletitlewithouttopbar"/>
            </w:pPr>
            <w:r w:rsidRPr="0012525E">
              <w:rPr>
                <w:noProof/>
              </w:rPr>
              <w:t>Table 2. Thermal stability of amines and quaternary ammonium ionic liquids.</w:t>
            </w:r>
          </w:p>
        </w:tc>
      </w:tr>
      <w:tr w:rsidR="00486B83" w:rsidRPr="0012525E" w14:paraId="27061A8E" w14:textId="77777777" w:rsidTr="002E330C">
        <w:trPr>
          <w:trHeight w:val="4797"/>
        </w:trPr>
        <w:tc>
          <w:tcPr>
            <w:tcW w:w="0" w:type="auto"/>
          </w:tcPr>
          <w:tbl>
            <w:tblPr>
              <w:tblStyle w:val="TableGrid"/>
              <w:tblpPr w:leftFromText="181" w:rightFromText="181" w:horzAnchor="page" w:tblpXSpec="right" w:tblpY="1"/>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261"/>
              <w:gridCol w:w="1134"/>
              <w:gridCol w:w="594"/>
            </w:tblGrid>
            <w:tr w:rsidR="00486B83" w:rsidRPr="0012525E" w14:paraId="662A1182" w14:textId="77777777" w:rsidTr="002E330C">
              <w:trPr>
                <w:trHeight w:val="284"/>
              </w:trPr>
              <w:tc>
                <w:tcPr>
                  <w:tcW w:w="3268" w:type="pct"/>
                </w:tcPr>
                <w:p w14:paraId="3FDD830A" w14:textId="27A321BE" w:rsidR="00486B83" w:rsidRPr="0012525E" w:rsidRDefault="002E330C" w:rsidP="002E330C">
                  <w:pPr>
                    <w:pStyle w:val="RSCT02Tabletitlewithouttopbar"/>
                    <w:rPr>
                      <w:noProof/>
                    </w:rPr>
                  </w:pPr>
                  <w:r>
                    <w:rPr>
                      <w:noProof/>
                    </w:rPr>
                    <w:br/>
                  </w:r>
                </w:p>
              </w:tc>
              <w:tc>
                <w:tcPr>
                  <w:tcW w:w="1137" w:type="pct"/>
                </w:tcPr>
                <w:p w14:paraId="2FF8E0F7" w14:textId="331AFB0F" w:rsidR="00486B83" w:rsidRPr="0012525E" w:rsidRDefault="00486B83" w:rsidP="002E330C">
                  <w:pPr>
                    <w:pStyle w:val="RSCT02Tabletitlewithouttopbar"/>
                    <w:jc w:val="center"/>
                    <w:rPr>
                      <w:noProof/>
                    </w:rPr>
                  </w:pPr>
                  <w:r w:rsidRPr="0012525E">
                    <w:rPr>
                      <w:noProof/>
                    </w:rPr>
                    <w:t>water</w:t>
                  </w:r>
                  <w:r w:rsidR="002E330C">
                    <w:rPr>
                      <w:noProof/>
                    </w:rPr>
                    <w:br/>
                  </w:r>
                  <w:r w:rsidRPr="0012525E">
                    <w:rPr>
                      <w:noProof/>
                    </w:rPr>
                    <w:t>saturation (</w:t>
                  </w:r>
                  <w:r w:rsidR="002E330C" w:rsidRPr="0012525E">
                    <w:rPr>
                      <w:noProof/>
                    </w:rPr>
                    <w:t>%</w:t>
                  </w:r>
                  <w:r w:rsidR="002E330C">
                    <w:rPr>
                      <w:noProof/>
                    </w:rPr>
                    <w:t xml:space="preserve"> w</w:t>
                  </w:r>
                  <w:r w:rsidR="002E330C">
                    <w:rPr>
                      <w:noProof/>
                      <w:lang w:val="fi-FI"/>
                    </w:rPr>
                    <w:t>/w</w:t>
                  </w:r>
                  <w:r w:rsidRPr="0012525E">
                    <w:rPr>
                      <w:noProof/>
                    </w:rPr>
                    <w:t>)</w:t>
                  </w:r>
                </w:p>
              </w:tc>
              <w:tc>
                <w:tcPr>
                  <w:tcW w:w="595" w:type="pct"/>
                </w:tcPr>
                <w:p w14:paraId="79DB1E65" w14:textId="122ACAE0" w:rsidR="00486B83" w:rsidRPr="0012525E" w:rsidRDefault="002E330C" w:rsidP="002E330C">
                  <w:pPr>
                    <w:pStyle w:val="RSCT02Tabletitlewithouttopbar"/>
                    <w:jc w:val="center"/>
                    <w:rPr>
                      <w:noProof/>
                    </w:rPr>
                  </w:pPr>
                  <w:r>
                    <w:rPr>
                      <w:noProof/>
                    </w:rPr>
                    <w:br/>
                  </w:r>
                  <w:r w:rsidR="00486B83" w:rsidRPr="0012525E">
                    <w:rPr>
                      <w:noProof/>
                    </w:rPr>
                    <w:t>T</w:t>
                  </w:r>
                  <w:r w:rsidR="00486B83" w:rsidRPr="0012525E">
                    <w:rPr>
                      <w:noProof/>
                      <w:vertAlign w:val="subscript"/>
                    </w:rPr>
                    <w:t xml:space="preserve">onset </w:t>
                  </w:r>
                  <w:r w:rsidR="00486B83" w:rsidRPr="0012525E">
                    <w:rPr>
                      <w:noProof/>
                    </w:rPr>
                    <w:t>( °C)</w:t>
                  </w:r>
                </w:p>
              </w:tc>
            </w:tr>
            <w:tr w:rsidR="00486B83" w:rsidRPr="0012525E" w14:paraId="7A38D43C" w14:textId="77777777" w:rsidTr="002E330C">
              <w:tc>
                <w:tcPr>
                  <w:tcW w:w="3268" w:type="pct"/>
                </w:tcPr>
                <w:p w14:paraId="76EE9C23" w14:textId="77777777" w:rsidR="00486B83" w:rsidRPr="0012525E" w:rsidRDefault="00486B83" w:rsidP="002E330C">
                  <w:pPr>
                    <w:pStyle w:val="RSCT03TableBody"/>
                    <w:jc w:val="left"/>
                  </w:pPr>
                  <w:r w:rsidRPr="0012525E">
                    <w:t>Di(2-butyl-octyl)methylamine</w:t>
                  </w:r>
                </w:p>
              </w:tc>
              <w:tc>
                <w:tcPr>
                  <w:tcW w:w="1137" w:type="pct"/>
                </w:tcPr>
                <w:p w14:paraId="3AE8EAD8" w14:textId="77777777" w:rsidR="00486B83" w:rsidRPr="0012525E" w:rsidRDefault="00486B83" w:rsidP="002E330C">
                  <w:pPr>
                    <w:pStyle w:val="RSCT03TableBody"/>
                  </w:pPr>
                  <w:r w:rsidRPr="0012525E">
                    <w:t>-</w:t>
                  </w:r>
                </w:p>
              </w:tc>
              <w:tc>
                <w:tcPr>
                  <w:tcW w:w="595" w:type="pct"/>
                </w:tcPr>
                <w:p w14:paraId="14862B53" w14:textId="77777777" w:rsidR="00486B83" w:rsidRPr="0012525E" w:rsidRDefault="00486B83" w:rsidP="002E330C">
                  <w:pPr>
                    <w:pStyle w:val="RSCT03TableBody"/>
                  </w:pPr>
                  <w:r w:rsidRPr="0012525E">
                    <w:t>214</w:t>
                  </w:r>
                </w:p>
              </w:tc>
            </w:tr>
            <w:tr w:rsidR="00486B83" w:rsidRPr="0012525E" w14:paraId="7F88F89C" w14:textId="77777777" w:rsidTr="002E330C">
              <w:tc>
                <w:tcPr>
                  <w:tcW w:w="3268" w:type="pct"/>
                </w:tcPr>
                <w:p w14:paraId="7132EDC4" w14:textId="77777777" w:rsidR="00486B83" w:rsidRPr="0012525E" w:rsidRDefault="00486B83" w:rsidP="002E330C">
                  <w:pPr>
                    <w:pStyle w:val="RSCT03TableBody"/>
                    <w:jc w:val="left"/>
                  </w:pPr>
                  <w:r w:rsidRPr="0012525E">
                    <w:t>Di(2-pentyl-nonyl)methylamine</w:t>
                  </w:r>
                </w:p>
              </w:tc>
              <w:tc>
                <w:tcPr>
                  <w:tcW w:w="1137" w:type="pct"/>
                </w:tcPr>
                <w:p w14:paraId="49D86EAA" w14:textId="77777777" w:rsidR="00486B83" w:rsidRPr="0012525E" w:rsidRDefault="00486B83" w:rsidP="002E330C">
                  <w:pPr>
                    <w:pStyle w:val="RSCT03TableBody"/>
                  </w:pPr>
                  <w:r w:rsidRPr="0012525E">
                    <w:t>-</w:t>
                  </w:r>
                </w:p>
              </w:tc>
              <w:tc>
                <w:tcPr>
                  <w:tcW w:w="595" w:type="pct"/>
                </w:tcPr>
                <w:p w14:paraId="0F1A5058" w14:textId="77777777" w:rsidR="00486B83" w:rsidRPr="0012525E" w:rsidRDefault="00486B83" w:rsidP="002E330C">
                  <w:pPr>
                    <w:pStyle w:val="RSCT03TableBody"/>
                  </w:pPr>
                  <w:r w:rsidRPr="0012525E">
                    <w:t>238</w:t>
                  </w:r>
                </w:p>
              </w:tc>
            </w:tr>
            <w:tr w:rsidR="00486B83" w:rsidRPr="0012525E" w14:paraId="67F6631E" w14:textId="77777777" w:rsidTr="002E330C">
              <w:tc>
                <w:tcPr>
                  <w:tcW w:w="3268" w:type="pct"/>
                </w:tcPr>
                <w:p w14:paraId="44B6852A" w14:textId="77777777" w:rsidR="00486B83" w:rsidRPr="0012525E" w:rsidRDefault="00486B83" w:rsidP="002E330C">
                  <w:pPr>
                    <w:pStyle w:val="RSCT03TableBody"/>
                    <w:jc w:val="left"/>
                  </w:pPr>
                  <w:r w:rsidRPr="0012525E">
                    <w:t>Di(2-hexyl-decyl)methylamine</w:t>
                  </w:r>
                </w:p>
              </w:tc>
              <w:tc>
                <w:tcPr>
                  <w:tcW w:w="1137" w:type="pct"/>
                </w:tcPr>
                <w:p w14:paraId="291F65EA" w14:textId="77777777" w:rsidR="00486B83" w:rsidRPr="0012525E" w:rsidRDefault="00486B83" w:rsidP="002E330C">
                  <w:pPr>
                    <w:pStyle w:val="RSCT03TableBody"/>
                  </w:pPr>
                  <w:r w:rsidRPr="0012525E">
                    <w:t>-</w:t>
                  </w:r>
                </w:p>
              </w:tc>
              <w:tc>
                <w:tcPr>
                  <w:tcW w:w="595" w:type="pct"/>
                </w:tcPr>
                <w:p w14:paraId="34958AB0" w14:textId="77777777" w:rsidR="00486B83" w:rsidRPr="0012525E" w:rsidRDefault="00486B83" w:rsidP="002E330C">
                  <w:pPr>
                    <w:pStyle w:val="RSCT03TableBody"/>
                  </w:pPr>
                  <w:r w:rsidRPr="0012525E">
                    <w:t>271</w:t>
                  </w:r>
                </w:p>
              </w:tc>
            </w:tr>
            <w:tr w:rsidR="00486B83" w:rsidRPr="0012525E" w14:paraId="2D579F45" w14:textId="77777777" w:rsidTr="002E330C">
              <w:tc>
                <w:tcPr>
                  <w:tcW w:w="3268" w:type="pct"/>
                </w:tcPr>
                <w:p w14:paraId="7245664A" w14:textId="77777777" w:rsidR="00486B83" w:rsidRPr="0012525E" w:rsidRDefault="00486B83" w:rsidP="002E330C">
                  <w:pPr>
                    <w:pStyle w:val="RSCT03TableBody"/>
                    <w:jc w:val="left"/>
                  </w:pPr>
                  <w:r w:rsidRPr="0012525E">
                    <w:t>Di(2-heptyl-undecyl)methylamine</w:t>
                  </w:r>
                </w:p>
              </w:tc>
              <w:tc>
                <w:tcPr>
                  <w:tcW w:w="1137" w:type="pct"/>
                </w:tcPr>
                <w:p w14:paraId="6B721067" w14:textId="77777777" w:rsidR="00486B83" w:rsidRPr="0012525E" w:rsidRDefault="00486B83" w:rsidP="002E330C">
                  <w:pPr>
                    <w:pStyle w:val="RSCT03TableBody"/>
                  </w:pPr>
                  <w:r w:rsidRPr="0012525E">
                    <w:t>-</w:t>
                  </w:r>
                </w:p>
              </w:tc>
              <w:tc>
                <w:tcPr>
                  <w:tcW w:w="595" w:type="pct"/>
                </w:tcPr>
                <w:p w14:paraId="11EC3270" w14:textId="77777777" w:rsidR="00486B83" w:rsidRPr="0012525E" w:rsidRDefault="00486B83" w:rsidP="002E330C">
                  <w:pPr>
                    <w:pStyle w:val="RSCT03TableBody"/>
                  </w:pPr>
                  <w:r w:rsidRPr="0012525E">
                    <w:t>288</w:t>
                  </w:r>
                </w:p>
              </w:tc>
            </w:tr>
            <w:tr w:rsidR="00486B83" w:rsidRPr="0012525E" w14:paraId="5130770A" w14:textId="77777777" w:rsidTr="002E330C">
              <w:tc>
                <w:tcPr>
                  <w:tcW w:w="3268" w:type="pct"/>
                </w:tcPr>
                <w:p w14:paraId="1585F6D5" w14:textId="77777777" w:rsidR="00486B83" w:rsidRPr="0012525E" w:rsidRDefault="00486B83" w:rsidP="002E330C">
                  <w:pPr>
                    <w:pStyle w:val="RSCT03TableBody"/>
                    <w:jc w:val="left"/>
                  </w:pPr>
                  <w:r w:rsidRPr="0012525E">
                    <w:t>Di(2-octyl-dodecyl)methylamine</w:t>
                  </w:r>
                </w:p>
              </w:tc>
              <w:tc>
                <w:tcPr>
                  <w:tcW w:w="1137" w:type="pct"/>
                </w:tcPr>
                <w:p w14:paraId="4F5AF7E9" w14:textId="77777777" w:rsidR="00486B83" w:rsidRPr="0012525E" w:rsidRDefault="00486B83" w:rsidP="002E330C">
                  <w:pPr>
                    <w:pStyle w:val="RSCT03TableBody"/>
                  </w:pPr>
                  <w:r w:rsidRPr="0012525E">
                    <w:t>-</w:t>
                  </w:r>
                </w:p>
              </w:tc>
              <w:tc>
                <w:tcPr>
                  <w:tcW w:w="595" w:type="pct"/>
                </w:tcPr>
                <w:p w14:paraId="6FE577C3" w14:textId="77777777" w:rsidR="00486B83" w:rsidRPr="0012525E" w:rsidRDefault="00486B83" w:rsidP="002E330C">
                  <w:pPr>
                    <w:pStyle w:val="RSCT03TableBody"/>
                  </w:pPr>
                  <w:r w:rsidRPr="0012525E">
                    <w:t>308</w:t>
                  </w:r>
                </w:p>
              </w:tc>
            </w:tr>
            <w:tr w:rsidR="00486B83" w:rsidRPr="0012525E" w14:paraId="02E16FA5" w14:textId="77777777" w:rsidTr="002E330C">
              <w:tc>
                <w:tcPr>
                  <w:tcW w:w="3268" w:type="pct"/>
                </w:tcPr>
                <w:p w14:paraId="4B539692" w14:textId="77777777" w:rsidR="00486B83" w:rsidRPr="0012525E" w:rsidRDefault="00486B83" w:rsidP="002E330C">
                  <w:pPr>
                    <w:pStyle w:val="RSCT03TableBody"/>
                    <w:jc w:val="left"/>
                  </w:pPr>
                </w:p>
              </w:tc>
              <w:tc>
                <w:tcPr>
                  <w:tcW w:w="1137" w:type="pct"/>
                </w:tcPr>
                <w:p w14:paraId="60C43402" w14:textId="77777777" w:rsidR="00486B83" w:rsidRPr="0012525E" w:rsidRDefault="00486B83" w:rsidP="002E330C">
                  <w:pPr>
                    <w:pStyle w:val="RSCT03TableBody"/>
                  </w:pPr>
                </w:p>
              </w:tc>
              <w:tc>
                <w:tcPr>
                  <w:tcW w:w="595" w:type="pct"/>
                </w:tcPr>
                <w:p w14:paraId="620C09D1" w14:textId="77777777" w:rsidR="00486B83" w:rsidRPr="0012525E" w:rsidRDefault="00486B83" w:rsidP="002E330C">
                  <w:pPr>
                    <w:pStyle w:val="RSCT03TableBody"/>
                  </w:pPr>
                </w:p>
              </w:tc>
            </w:tr>
            <w:tr w:rsidR="00486B83" w:rsidRPr="0012525E" w14:paraId="2946147A" w14:textId="77777777" w:rsidTr="002E330C">
              <w:tc>
                <w:tcPr>
                  <w:tcW w:w="3268" w:type="pct"/>
                </w:tcPr>
                <w:p w14:paraId="1D84C2D1" w14:textId="77777777" w:rsidR="00486B83" w:rsidRPr="0012525E" w:rsidRDefault="00486B83" w:rsidP="002E330C">
                  <w:pPr>
                    <w:pStyle w:val="RSCT03TableBody"/>
                    <w:jc w:val="left"/>
                  </w:pPr>
                  <w:r w:rsidRPr="0012525E">
                    <w:t>Tri(2-butyl-octyl)amine</w:t>
                  </w:r>
                </w:p>
              </w:tc>
              <w:tc>
                <w:tcPr>
                  <w:tcW w:w="1137" w:type="pct"/>
                </w:tcPr>
                <w:p w14:paraId="09329669" w14:textId="77777777" w:rsidR="00486B83" w:rsidRPr="0012525E" w:rsidRDefault="00486B83" w:rsidP="002E330C">
                  <w:pPr>
                    <w:pStyle w:val="RSCT03TableBody"/>
                  </w:pPr>
                  <w:r w:rsidRPr="0012525E">
                    <w:t>-</w:t>
                  </w:r>
                </w:p>
              </w:tc>
              <w:tc>
                <w:tcPr>
                  <w:tcW w:w="595" w:type="pct"/>
                </w:tcPr>
                <w:p w14:paraId="74C0F363" w14:textId="77777777" w:rsidR="00486B83" w:rsidRPr="0012525E" w:rsidRDefault="00486B83" w:rsidP="002E330C">
                  <w:pPr>
                    <w:pStyle w:val="RSCT03TableBody"/>
                  </w:pPr>
                  <w:r w:rsidRPr="0012525E">
                    <w:t>255</w:t>
                  </w:r>
                </w:p>
              </w:tc>
            </w:tr>
            <w:tr w:rsidR="00486B83" w:rsidRPr="0012525E" w14:paraId="4D9930B4" w14:textId="77777777" w:rsidTr="002E330C">
              <w:tc>
                <w:tcPr>
                  <w:tcW w:w="3268" w:type="pct"/>
                </w:tcPr>
                <w:p w14:paraId="008C5B60" w14:textId="77777777" w:rsidR="00486B83" w:rsidRPr="0012525E" w:rsidRDefault="00486B83" w:rsidP="002E330C">
                  <w:pPr>
                    <w:pStyle w:val="RSCT03TableBody"/>
                    <w:jc w:val="left"/>
                  </w:pPr>
                  <w:r w:rsidRPr="0012525E">
                    <w:t>Tri(2-pentyl-nonyl)amine</w:t>
                  </w:r>
                </w:p>
              </w:tc>
              <w:tc>
                <w:tcPr>
                  <w:tcW w:w="1137" w:type="pct"/>
                </w:tcPr>
                <w:p w14:paraId="239A1731" w14:textId="77777777" w:rsidR="00486B83" w:rsidRPr="0012525E" w:rsidRDefault="00486B83" w:rsidP="002E330C">
                  <w:pPr>
                    <w:pStyle w:val="RSCT03TableBody"/>
                  </w:pPr>
                  <w:r w:rsidRPr="0012525E">
                    <w:t>-</w:t>
                  </w:r>
                </w:p>
              </w:tc>
              <w:tc>
                <w:tcPr>
                  <w:tcW w:w="595" w:type="pct"/>
                </w:tcPr>
                <w:p w14:paraId="697877CF" w14:textId="77777777" w:rsidR="00486B83" w:rsidRPr="0012525E" w:rsidRDefault="00486B83" w:rsidP="002E330C">
                  <w:pPr>
                    <w:pStyle w:val="RSCT03TableBody"/>
                  </w:pPr>
                  <w:r w:rsidRPr="0012525E">
                    <w:t>286</w:t>
                  </w:r>
                </w:p>
              </w:tc>
            </w:tr>
            <w:tr w:rsidR="00486B83" w:rsidRPr="0012525E" w14:paraId="5D74EBE1" w14:textId="77777777" w:rsidTr="002E330C">
              <w:tc>
                <w:tcPr>
                  <w:tcW w:w="3268" w:type="pct"/>
                </w:tcPr>
                <w:p w14:paraId="08EE4C26" w14:textId="77777777" w:rsidR="00486B83" w:rsidRPr="0012525E" w:rsidRDefault="00486B83" w:rsidP="002E330C">
                  <w:pPr>
                    <w:pStyle w:val="RSCT03TableBody"/>
                    <w:jc w:val="left"/>
                  </w:pPr>
                  <w:r w:rsidRPr="0012525E">
                    <w:t>Tri(2-hexyl-decyl)amine</w:t>
                  </w:r>
                </w:p>
              </w:tc>
              <w:tc>
                <w:tcPr>
                  <w:tcW w:w="1137" w:type="pct"/>
                </w:tcPr>
                <w:p w14:paraId="38EC10B7" w14:textId="77777777" w:rsidR="00486B83" w:rsidRPr="0012525E" w:rsidRDefault="00486B83" w:rsidP="002E330C">
                  <w:pPr>
                    <w:pStyle w:val="RSCT03TableBody"/>
                  </w:pPr>
                  <w:r w:rsidRPr="0012525E">
                    <w:t>-</w:t>
                  </w:r>
                </w:p>
              </w:tc>
              <w:tc>
                <w:tcPr>
                  <w:tcW w:w="595" w:type="pct"/>
                </w:tcPr>
                <w:p w14:paraId="534A1E30" w14:textId="77777777" w:rsidR="00486B83" w:rsidRPr="0012525E" w:rsidRDefault="00486B83" w:rsidP="002E330C">
                  <w:pPr>
                    <w:pStyle w:val="RSCT03TableBody"/>
                  </w:pPr>
                  <w:r w:rsidRPr="0012525E">
                    <w:t>299</w:t>
                  </w:r>
                </w:p>
              </w:tc>
            </w:tr>
            <w:tr w:rsidR="00486B83" w:rsidRPr="0012525E" w14:paraId="11044819" w14:textId="77777777" w:rsidTr="002E330C">
              <w:tc>
                <w:tcPr>
                  <w:tcW w:w="3268" w:type="pct"/>
                </w:tcPr>
                <w:p w14:paraId="698A0BC6" w14:textId="77777777" w:rsidR="00486B83" w:rsidRPr="0012525E" w:rsidRDefault="00486B83" w:rsidP="002E330C">
                  <w:pPr>
                    <w:pStyle w:val="RSCT03TableBody"/>
                    <w:jc w:val="left"/>
                  </w:pPr>
                  <w:r w:rsidRPr="0012525E">
                    <w:t>Tri(2-heptyl-undecyl)amine</w:t>
                  </w:r>
                </w:p>
              </w:tc>
              <w:tc>
                <w:tcPr>
                  <w:tcW w:w="1137" w:type="pct"/>
                </w:tcPr>
                <w:p w14:paraId="6FF2A07D" w14:textId="77777777" w:rsidR="00486B83" w:rsidRPr="0012525E" w:rsidRDefault="00486B83" w:rsidP="002E330C">
                  <w:pPr>
                    <w:pStyle w:val="RSCT03TableBody"/>
                  </w:pPr>
                  <w:r w:rsidRPr="0012525E">
                    <w:t>-</w:t>
                  </w:r>
                </w:p>
              </w:tc>
              <w:tc>
                <w:tcPr>
                  <w:tcW w:w="595" w:type="pct"/>
                </w:tcPr>
                <w:p w14:paraId="4A03DB63" w14:textId="77777777" w:rsidR="00486B83" w:rsidRPr="0012525E" w:rsidRDefault="00486B83" w:rsidP="002E330C">
                  <w:pPr>
                    <w:pStyle w:val="RSCT03TableBody"/>
                  </w:pPr>
                  <w:r w:rsidRPr="0012525E">
                    <w:t>316</w:t>
                  </w:r>
                </w:p>
              </w:tc>
            </w:tr>
            <w:tr w:rsidR="00486B83" w:rsidRPr="0012525E" w14:paraId="00BBA882" w14:textId="77777777" w:rsidTr="002E330C">
              <w:tc>
                <w:tcPr>
                  <w:tcW w:w="3268" w:type="pct"/>
                </w:tcPr>
                <w:p w14:paraId="6C4EA678" w14:textId="77777777" w:rsidR="00486B83" w:rsidRPr="0012525E" w:rsidRDefault="00486B83" w:rsidP="002E330C">
                  <w:pPr>
                    <w:pStyle w:val="RSCT03TableBody"/>
                    <w:jc w:val="left"/>
                  </w:pPr>
                  <w:r w:rsidRPr="0012525E">
                    <w:t>Tri(2-octyl-dodecyl)amine</w:t>
                  </w:r>
                </w:p>
              </w:tc>
              <w:tc>
                <w:tcPr>
                  <w:tcW w:w="1137" w:type="pct"/>
                </w:tcPr>
                <w:p w14:paraId="20553D0F" w14:textId="77777777" w:rsidR="00486B83" w:rsidRPr="0012525E" w:rsidRDefault="00486B83" w:rsidP="002E330C">
                  <w:pPr>
                    <w:pStyle w:val="RSCT03TableBody"/>
                  </w:pPr>
                  <w:r w:rsidRPr="0012525E">
                    <w:t>-</w:t>
                  </w:r>
                </w:p>
              </w:tc>
              <w:tc>
                <w:tcPr>
                  <w:tcW w:w="595" w:type="pct"/>
                </w:tcPr>
                <w:p w14:paraId="01143ED9" w14:textId="77777777" w:rsidR="00486B83" w:rsidRPr="0012525E" w:rsidRDefault="00486B83" w:rsidP="002E330C">
                  <w:pPr>
                    <w:pStyle w:val="RSCT03TableBody"/>
                  </w:pPr>
                  <w:r w:rsidRPr="0012525E">
                    <w:t>332</w:t>
                  </w:r>
                </w:p>
              </w:tc>
            </w:tr>
            <w:tr w:rsidR="00486B83" w:rsidRPr="0012525E" w14:paraId="2F7F1BAC" w14:textId="77777777" w:rsidTr="002E330C">
              <w:tc>
                <w:tcPr>
                  <w:tcW w:w="3268" w:type="pct"/>
                </w:tcPr>
                <w:p w14:paraId="3A3C3402" w14:textId="77777777" w:rsidR="00486B83" w:rsidRPr="0012525E" w:rsidRDefault="00486B83" w:rsidP="002E330C">
                  <w:pPr>
                    <w:pStyle w:val="RSCT03TableBody"/>
                    <w:jc w:val="left"/>
                  </w:pPr>
                </w:p>
              </w:tc>
              <w:tc>
                <w:tcPr>
                  <w:tcW w:w="1137" w:type="pct"/>
                </w:tcPr>
                <w:p w14:paraId="32A3F938" w14:textId="77777777" w:rsidR="00486B83" w:rsidRPr="0012525E" w:rsidRDefault="00486B83" w:rsidP="002E330C">
                  <w:pPr>
                    <w:pStyle w:val="RSCT03TableBody"/>
                  </w:pPr>
                </w:p>
              </w:tc>
              <w:tc>
                <w:tcPr>
                  <w:tcW w:w="595" w:type="pct"/>
                </w:tcPr>
                <w:p w14:paraId="579CA552" w14:textId="77777777" w:rsidR="00486B83" w:rsidRPr="0012525E" w:rsidRDefault="00486B83" w:rsidP="002E330C">
                  <w:pPr>
                    <w:pStyle w:val="RSCT03TableBody"/>
                  </w:pPr>
                </w:p>
              </w:tc>
            </w:tr>
            <w:tr w:rsidR="00486B83" w:rsidRPr="0012525E" w14:paraId="741001F9" w14:textId="77777777" w:rsidTr="002E330C">
              <w:tc>
                <w:tcPr>
                  <w:tcW w:w="3268" w:type="pct"/>
                </w:tcPr>
                <w:p w14:paraId="3A556A01" w14:textId="77777777" w:rsidR="00486B83" w:rsidRPr="0012525E" w:rsidRDefault="00486B83" w:rsidP="002E330C">
                  <w:pPr>
                    <w:pStyle w:val="RSCT03TableBody"/>
                    <w:jc w:val="left"/>
                  </w:pPr>
                  <w:r w:rsidRPr="0012525E">
                    <w:t>Di(2-butyl-octyl)</w:t>
                  </w:r>
                  <w:proofErr w:type="spellStart"/>
                  <w:r w:rsidRPr="0012525E">
                    <w:t>dimethylammonium</w:t>
                  </w:r>
                  <w:proofErr w:type="spellEnd"/>
                  <w:r w:rsidRPr="0012525E">
                    <w:t xml:space="preserve"> chloride</w:t>
                  </w:r>
                </w:p>
              </w:tc>
              <w:tc>
                <w:tcPr>
                  <w:tcW w:w="1137" w:type="pct"/>
                </w:tcPr>
                <w:p w14:paraId="79D07E01" w14:textId="77777777" w:rsidR="00486B83" w:rsidRPr="0012525E" w:rsidRDefault="00486B83" w:rsidP="002E330C">
                  <w:pPr>
                    <w:pStyle w:val="RSCT03TableBody"/>
                  </w:pPr>
                  <w:r w:rsidRPr="0012525E">
                    <w:t>29.26</w:t>
                  </w:r>
                </w:p>
              </w:tc>
              <w:tc>
                <w:tcPr>
                  <w:tcW w:w="595" w:type="pct"/>
                </w:tcPr>
                <w:p w14:paraId="4E7EDDCE" w14:textId="77777777" w:rsidR="00486B83" w:rsidRPr="0012525E" w:rsidRDefault="00486B83" w:rsidP="002E330C">
                  <w:pPr>
                    <w:pStyle w:val="RSCT03TableBody"/>
                  </w:pPr>
                  <w:r w:rsidRPr="0012525E">
                    <w:t>168</w:t>
                  </w:r>
                </w:p>
              </w:tc>
            </w:tr>
            <w:tr w:rsidR="00486B83" w:rsidRPr="0012525E" w14:paraId="0D427932" w14:textId="77777777" w:rsidTr="002E330C">
              <w:tc>
                <w:tcPr>
                  <w:tcW w:w="3268" w:type="pct"/>
                </w:tcPr>
                <w:p w14:paraId="25289B01" w14:textId="77777777" w:rsidR="00486B83" w:rsidRPr="001F2861" w:rsidRDefault="00486B83" w:rsidP="002E330C">
                  <w:pPr>
                    <w:pStyle w:val="RSCT03TableBody"/>
                    <w:jc w:val="left"/>
                    <w:rPr>
                      <w:lang w:val="it-IT"/>
                    </w:rPr>
                  </w:pPr>
                  <w:r w:rsidRPr="001F2861">
                    <w:rPr>
                      <w:lang w:val="it-IT"/>
                    </w:rPr>
                    <w:t>Di(2-pentyl-nonyl)dimethylammonium chloride</w:t>
                  </w:r>
                </w:p>
              </w:tc>
              <w:tc>
                <w:tcPr>
                  <w:tcW w:w="1137" w:type="pct"/>
                </w:tcPr>
                <w:p w14:paraId="21CF3E6C" w14:textId="77777777" w:rsidR="00486B83" w:rsidRPr="0012525E" w:rsidRDefault="00486B83" w:rsidP="002E330C">
                  <w:pPr>
                    <w:pStyle w:val="RSCT03TableBody"/>
                  </w:pPr>
                  <w:r w:rsidRPr="0012525E">
                    <w:t>23.02</w:t>
                  </w:r>
                </w:p>
              </w:tc>
              <w:tc>
                <w:tcPr>
                  <w:tcW w:w="595" w:type="pct"/>
                </w:tcPr>
                <w:p w14:paraId="269A6C89" w14:textId="77777777" w:rsidR="00486B83" w:rsidRPr="0012525E" w:rsidRDefault="00486B83" w:rsidP="002E330C">
                  <w:pPr>
                    <w:pStyle w:val="RSCT03TableBody"/>
                  </w:pPr>
                  <w:r w:rsidRPr="0012525E">
                    <w:t>171</w:t>
                  </w:r>
                </w:p>
              </w:tc>
            </w:tr>
            <w:tr w:rsidR="00486B83" w:rsidRPr="0012525E" w14:paraId="4D47E1BA" w14:textId="77777777" w:rsidTr="002E330C">
              <w:tc>
                <w:tcPr>
                  <w:tcW w:w="3268" w:type="pct"/>
                </w:tcPr>
                <w:p w14:paraId="4A303A32" w14:textId="77777777" w:rsidR="00486B83" w:rsidRPr="001F2861" w:rsidRDefault="00486B83" w:rsidP="002E330C">
                  <w:pPr>
                    <w:pStyle w:val="RSCT03TableBody"/>
                    <w:jc w:val="left"/>
                    <w:rPr>
                      <w:lang w:val="it-IT"/>
                    </w:rPr>
                  </w:pPr>
                  <w:r w:rsidRPr="001F2861">
                    <w:rPr>
                      <w:lang w:val="it-IT"/>
                    </w:rPr>
                    <w:t>Di(2-hexyl-decyl)dimethylammonium chloride</w:t>
                  </w:r>
                </w:p>
              </w:tc>
              <w:tc>
                <w:tcPr>
                  <w:tcW w:w="1137" w:type="pct"/>
                </w:tcPr>
                <w:p w14:paraId="3735717F" w14:textId="77777777" w:rsidR="00486B83" w:rsidRPr="0012525E" w:rsidRDefault="00486B83" w:rsidP="002E330C">
                  <w:pPr>
                    <w:pStyle w:val="RSCT03TableBody"/>
                  </w:pPr>
                  <w:r w:rsidRPr="0012525E">
                    <w:t>11.27</w:t>
                  </w:r>
                </w:p>
              </w:tc>
              <w:tc>
                <w:tcPr>
                  <w:tcW w:w="595" w:type="pct"/>
                </w:tcPr>
                <w:p w14:paraId="184FED1B" w14:textId="77777777" w:rsidR="00486B83" w:rsidRPr="0012525E" w:rsidRDefault="00486B83" w:rsidP="002E330C">
                  <w:pPr>
                    <w:pStyle w:val="RSCT03TableBody"/>
                  </w:pPr>
                  <w:r w:rsidRPr="0012525E">
                    <w:t>192</w:t>
                  </w:r>
                </w:p>
              </w:tc>
            </w:tr>
            <w:tr w:rsidR="00486B83" w:rsidRPr="0012525E" w14:paraId="68CB41C9" w14:textId="77777777" w:rsidTr="002E330C">
              <w:tc>
                <w:tcPr>
                  <w:tcW w:w="3268" w:type="pct"/>
                </w:tcPr>
                <w:p w14:paraId="59AB69E5" w14:textId="77777777" w:rsidR="00486B83" w:rsidRPr="0012525E" w:rsidRDefault="00486B83" w:rsidP="002E330C">
                  <w:pPr>
                    <w:pStyle w:val="RSCT03TableBody"/>
                    <w:jc w:val="left"/>
                  </w:pPr>
                  <w:r w:rsidRPr="0012525E">
                    <w:t>Di(2-heptyl-undecyl)</w:t>
                  </w:r>
                  <w:proofErr w:type="spellStart"/>
                  <w:r w:rsidRPr="0012525E">
                    <w:t>dimethylammonium</w:t>
                  </w:r>
                  <w:proofErr w:type="spellEnd"/>
                  <w:r w:rsidRPr="0012525E">
                    <w:t xml:space="preserve"> chloride</w:t>
                  </w:r>
                </w:p>
              </w:tc>
              <w:tc>
                <w:tcPr>
                  <w:tcW w:w="1137" w:type="pct"/>
                </w:tcPr>
                <w:p w14:paraId="200A616B" w14:textId="77777777" w:rsidR="00486B83" w:rsidRPr="0012525E" w:rsidRDefault="00486B83" w:rsidP="002E330C">
                  <w:pPr>
                    <w:pStyle w:val="RSCT03TableBody"/>
                  </w:pPr>
                  <w:r w:rsidRPr="0012525E">
                    <w:t>-</w:t>
                  </w:r>
                </w:p>
              </w:tc>
              <w:tc>
                <w:tcPr>
                  <w:tcW w:w="595" w:type="pct"/>
                </w:tcPr>
                <w:p w14:paraId="4947F693" w14:textId="77777777" w:rsidR="00486B83" w:rsidRPr="0012525E" w:rsidRDefault="00486B83" w:rsidP="002E330C">
                  <w:pPr>
                    <w:pStyle w:val="RSCT03TableBody"/>
                  </w:pPr>
                  <w:r w:rsidRPr="0012525E">
                    <w:t>177</w:t>
                  </w:r>
                </w:p>
              </w:tc>
            </w:tr>
            <w:tr w:rsidR="00486B83" w:rsidRPr="0012525E" w14:paraId="2CD17CDD" w14:textId="77777777" w:rsidTr="002E330C">
              <w:tc>
                <w:tcPr>
                  <w:tcW w:w="3268" w:type="pct"/>
                </w:tcPr>
                <w:p w14:paraId="58A7BACC" w14:textId="77777777" w:rsidR="00486B83" w:rsidRPr="001F2861" w:rsidRDefault="00486B83" w:rsidP="002E330C">
                  <w:pPr>
                    <w:pStyle w:val="RSCT03TableBody"/>
                    <w:jc w:val="left"/>
                    <w:rPr>
                      <w:lang w:val="it-IT"/>
                    </w:rPr>
                  </w:pPr>
                  <w:r w:rsidRPr="001F2861">
                    <w:rPr>
                      <w:lang w:val="it-IT"/>
                    </w:rPr>
                    <w:t>Di(2-octyl-dodecyl)dimethylammonium chloride</w:t>
                  </w:r>
                </w:p>
              </w:tc>
              <w:tc>
                <w:tcPr>
                  <w:tcW w:w="1137" w:type="pct"/>
                </w:tcPr>
                <w:p w14:paraId="35B60AD6" w14:textId="77777777" w:rsidR="00486B83" w:rsidRPr="0012525E" w:rsidRDefault="00486B83" w:rsidP="002E330C">
                  <w:pPr>
                    <w:pStyle w:val="RSCT03TableBody"/>
                  </w:pPr>
                  <w:r w:rsidRPr="0012525E">
                    <w:t>-</w:t>
                  </w:r>
                </w:p>
              </w:tc>
              <w:tc>
                <w:tcPr>
                  <w:tcW w:w="595" w:type="pct"/>
                </w:tcPr>
                <w:p w14:paraId="23CA8EB5" w14:textId="77777777" w:rsidR="00486B83" w:rsidRPr="0012525E" w:rsidRDefault="00486B83" w:rsidP="002E330C">
                  <w:pPr>
                    <w:pStyle w:val="RSCT03TableBody"/>
                  </w:pPr>
                  <w:r w:rsidRPr="0012525E">
                    <w:t>169</w:t>
                  </w:r>
                </w:p>
              </w:tc>
            </w:tr>
          </w:tbl>
          <w:p w14:paraId="7BAFEC38" w14:textId="317C90F7" w:rsidR="00486B83" w:rsidRPr="0012525E" w:rsidRDefault="00486B83" w:rsidP="006D4687">
            <w:pPr>
              <w:pStyle w:val="RSCT04TableFootnotewithbottombar"/>
            </w:pPr>
            <w:r w:rsidRPr="0012525E">
              <w:t>Degradation onset temperature determined via the step-tangent method, measured under a nitrogen atmosphere with a heating rate of 10 °C min⁻¹ between 20 and 500 °C. Water saturation limit determined via Karl Fischer titration. Water saturation determination was discontinued from di(2-heptyl-undecyl)</w:t>
            </w:r>
            <w:proofErr w:type="spellStart"/>
            <w:r w:rsidRPr="0012525E">
              <w:t>dimethylammonium</w:t>
            </w:r>
            <w:proofErr w:type="spellEnd"/>
            <w:r w:rsidRPr="0012525E">
              <w:t xml:space="preserve"> chloride because of the formation of a stable emulsion</w:t>
            </w:r>
            <w:r>
              <w:t>.</w:t>
            </w:r>
          </w:p>
        </w:tc>
      </w:tr>
    </w:tbl>
    <w:tbl>
      <w:tblPr>
        <w:tblStyle w:val="TableGrid"/>
        <w:tblpPr w:bottomFromText="181" w:tblpYSpec="top"/>
        <w:tblOverlap w:val="never"/>
        <w:tblW w:w="474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36"/>
      </w:tblGrid>
      <w:tr w:rsidR="006A1D84" w:rsidRPr="0012525E" w14:paraId="7EDF1044" w14:textId="77777777" w:rsidTr="002E330C">
        <w:trPr>
          <w:trHeight w:val="2538"/>
        </w:trPr>
        <w:tc>
          <w:tcPr>
            <w:tcW w:w="5000" w:type="pct"/>
          </w:tcPr>
          <w:p w14:paraId="6CE095C8" w14:textId="77777777" w:rsidR="006A1D84" w:rsidRPr="0012525E" w:rsidRDefault="006A1D84" w:rsidP="002E330C">
            <w:pPr>
              <w:pStyle w:val="RSCI03FigureSchemeChartUncaptioned"/>
            </w:pPr>
            <w:r w:rsidRPr="0012525E">
              <w:rPr>
                <w:noProof/>
                <w:lang w:val="en-US"/>
              </w:rPr>
              <w:drawing>
                <wp:inline distT="0" distB="0" distL="0" distR="0" wp14:anchorId="0531CCB5" wp14:editId="6286FA2B">
                  <wp:extent cx="2352579" cy="132079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 descr="C:\Users\u0113193\AppData\Local\Microsoft\Windows\INetCache\Content.Word\IMG_20190307_170407_1.jpg"/>
                          <pic:cNvPicPr>
                            <a:picLocks noChangeAspect="1" noChangeArrowheads="1"/>
                          </pic:cNvPicPr>
                        </pic:nvPicPr>
                        <pic:blipFill>
                          <a:blip r:embed="rId34">
                            <a:extLst>
                              <a:ext uri="{BEBA8EAE-BF5A-486C-A8C5-ECC9F3942E4B}">
                                <a14:imgProps xmlns:a14="http://schemas.microsoft.com/office/drawing/2010/main">
                                  <a14:imgLayer r:embed="rId35">
                                    <a14:imgEffect>
                                      <a14:brightnessContrast bright="15000"/>
                                    </a14:imgEffect>
                                  </a14:imgLayer>
                                </a14:imgProps>
                              </a:ext>
                              <a:ext uri="{28A0092B-C50C-407E-A947-70E740481C1C}">
                                <a14:useLocalDpi xmlns:a14="http://schemas.microsoft.com/office/drawing/2010/main" val="0"/>
                              </a:ext>
                            </a:extLst>
                          </a:blip>
                          <a:stretch>
                            <a:fillRect/>
                          </a:stretch>
                        </pic:blipFill>
                        <pic:spPr bwMode="auto">
                          <a:xfrm>
                            <a:off x="0" y="0"/>
                            <a:ext cx="2352579" cy="1320799"/>
                          </a:xfrm>
                          <a:prstGeom prst="rect">
                            <a:avLst/>
                          </a:prstGeom>
                          <a:noFill/>
                          <a:ln>
                            <a:noFill/>
                          </a:ln>
                        </pic:spPr>
                      </pic:pic>
                    </a:graphicData>
                  </a:graphic>
                </wp:inline>
              </w:drawing>
            </w:r>
          </w:p>
        </w:tc>
      </w:tr>
      <w:tr w:rsidR="006A1D84" w:rsidRPr="0012525E" w14:paraId="1D09348D" w14:textId="77777777" w:rsidTr="002E330C">
        <w:trPr>
          <w:trHeight w:val="408"/>
        </w:trPr>
        <w:tc>
          <w:tcPr>
            <w:tcW w:w="5000" w:type="pct"/>
          </w:tcPr>
          <w:p w14:paraId="4E7FEF39" w14:textId="53C4B55A" w:rsidR="006A1D84" w:rsidRPr="0012525E" w:rsidRDefault="006A1D84" w:rsidP="002E330C">
            <w:pPr>
              <w:pStyle w:val="RSCI05CaptiontoFigureSchemeChartwithbottombar"/>
              <w:rPr>
                <w:noProof/>
              </w:rPr>
            </w:pPr>
            <w:bookmarkStart w:id="8" w:name="_Ref10542647"/>
            <w:r w:rsidRPr="0012525E">
              <w:t xml:space="preserve">Figure </w:t>
            </w:r>
            <w:r w:rsidR="00AD3999">
              <w:fldChar w:fldCharType="begin"/>
            </w:r>
            <w:r w:rsidR="00AD3999">
              <w:instrText xml:space="preserve"> SEQ Figure \* ARABIC </w:instrText>
            </w:r>
            <w:r w:rsidR="00AD3999">
              <w:fldChar w:fldCharType="separate"/>
            </w:r>
            <w:r w:rsidR="0032213E">
              <w:rPr>
                <w:noProof/>
              </w:rPr>
              <w:t>4</w:t>
            </w:r>
            <w:r w:rsidR="00AD3999">
              <w:rPr>
                <w:noProof/>
              </w:rPr>
              <w:fldChar w:fldCharType="end"/>
            </w:r>
            <w:bookmarkEnd w:id="8"/>
            <w:r w:rsidRPr="0012525E">
              <w:t>. Phase behaviour of di(2-butyloctyl)</w:t>
            </w:r>
            <w:proofErr w:type="spellStart"/>
            <w:r w:rsidRPr="0012525E">
              <w:t>dimethylammonium</w:t>
            </w:r>
            <w:proofErr w:type="spellEnd"/>
            <w:r w:rsidRPr="0012525E">
              <w:t xml:space="preserve"> chloride in contact with water. [a]. Before shaking. [b]. After shaking</w:t>
            </w:r>
            <w:r w:rsidRPr="00486B83">
              <w:t>.</w:t>
            </w:r>
            <w:r w:rsidRPr="0012525E">
              <w:t xml:space="preserve"> [c]. After shaking and heating at 70 °C.</w:t>
            </w:r>
          </w:p>
        </w:tc>
      </w:tr>
    </w:tbl>
    <w:p w14:paraId="2B7FFE29" w14:textId="5664817D" w:rsidR="0026291B" w:rsidRPr="0012525E" w:rsidRDefault="00054249" w:rsidP="003A695E">
      <w:pPr>
        <w:pStyle w:val="RSCB02ArticleText"/>
        <w:rPr>
          <w:noProof/>
        </w:rPr>
      </w:pPr>
      <w:r w:rsidRPr="0012525E">
        <w:rPr>
          <w:noProof/>
        </w:rPr>
        <w:t xml:space="preserve">To </w:t>
      </w:r>
      <w:r w:rsidR="0096662F" w:rsidRPr="0012525E">
        <w:rPr>
          <w:noProof/>
        </w:rPr>
        <w:t xml:space="preserve">evaluate the </w:t>
      </w:r>
      <w:r w:rsidRPr="0012525E">
        <w:rPr>
          <w:noProof/>
        </w:rPr>
        <w:t>thermal stability</w:t>
      </w:r>
      <w:r w:rsidR="004C68F8" w:rsidRPr="0012525E">
        <w:rPr>
          <w:noProof/>
        </w:rPr>
        <w:t xml:space="preserve"> of the ionic liquids</w:t>
      </w:r>
      <w:r w:rsidRPr="0012525E">
        <w:rPr>
          <w:noProof/>
        </w:rPr>
        <w:t xml:space="preserve">, a set of </w:t>
      </w:r>
      <w:r w:rsidR="002E492A" w:rsidRPr="0012525E">
        <w:rPr>
          <w:noProof/>
        </w:rPr>
        <w:t>dynamic</w:t>
      </w:r>
      <w:r w:rsidRPr="0012525E">
        <w:rPr>
          <w:noProof/>
        </w:rPr>
        <w:t xml:space="preserve"> t</w:t>
      </w:r>
      <w:r w:rsidR="00B731C6" w:rsidRPr="0012525E">
        <w:rPr>
          <w:noProof/>
        </w:rPr>
        <w:t>h</w:t>
      </w:r>
      <w:r w:rsidRPr="0012525E">
        <w:rPr>
          <w:noProof/>
        </w:rPr>
        <w:t xml:space="preserve">ermogravimetric </w:t>
      </w:r>
      <w:r w:rsidR="002E492A" w:rsidRPr="0012525E">
        <w:rPr>
          <w:noProof/>
        </w:rPr>
        <w:t>analyses</w:t>
      </w:r>
      <w:r w:rsidR="002E492A" w:rsidRPr="0012525E">
        <w:rPr>
          <w:i/>
          <w:noProof/>
        </w:rPr>
        <w:t xml:space="preserve"> </w:t>
      </w:r>
      <w:r w:rsidR="00B731C6" w:rsidRPr="0012525E">
        <w:rPr>
          <w:noProof/>
        </w:rPr>
        <w:t>was carried ou</w:t>
      </w:r>
      <w:r w:rsidR="00133294" w:rsidRPr="0012525E">
        <w:rPr>
          <w:noProof/>
        </w:rPr>
        <w:t>t (ESI. General procedure 18). All the ammonium ions had a similar stability with a onset decomposition temperature ranging</w:t>
      </w:r>
      <w:r w:rsidRPr="0012525E">
        <w:rPr>
          <w:noProof/>
        </w:rPr>
        <w:t xml:space="preserve"> between 17</w:t>
      </w:r>
      <w:r w:rsidR="00D16CB3" w:rsidRPr="0012525E">
        <w:rPr>
          <w:noProof/>
        </w:rPr>
        <w:t>0</w:t>
      </w:r>
      <w:r w:rsidRPr="0012525E">
        <w:rPr>
          <w:noProof/>
        </w:rPr>
        <w:t xml:space="preserve"> and 200</w:t>
      </w:r>
      <w:r w:rsidR="005764A9" w:rsidRPr="0012525E">
        <w:rPr>
          <w:noProof/>
        </w:rPr>
        <w:t xml:space="preserve"> °C</w:t>
      </w:r>
      <w:r w:rsidR="00D00789">
        <w:rPr>
          <w:noProof/>
        </w:rPr>
        <w:t xml:space="preserve"> (Table 2)</w:t>
      </w:r>
      <w:r w:rsidRPr="0012525E">
        <w:rPr>
          <w:noProof/>
        </w:rPr>
        <w:t xml:space="preserve">. </w:t>
      </w:r>
      <w:r w:rsidR="00875339" w:rsidRPr="0012525E">
        <w:rPr>
          <w:noProof/>
        </w:rPr>
        <w:t>Differently from the amines</w:t>
      </w:r>
      <w:r w:rsidRPr="0012525E">
        <w:rPr>
          <w:noProof/>
        </w:rPr>
        <w:t xml:space="preserve">, the increase in the </w:t>
      </w:r>
      <w:r w:rsidR="005764A9" w:rsidRPr="0012525E">
        <w:rPr>
          <w:noProof/>
        </w:rPr>
        <w:t>mol</w:t>
      </w:r>
      <w:r w:rsidRPr="0012525E">
        <w:rPr>
          <w:noProof/>
        </w:rPr>
        <w:t xml:space="preserve">ecular </w:t>
      </w:r>
      <w:r w:rsidR="002E492A" w:rsidRPr="0012525E">
        <w:rPr>
          <w:noProof/>
        </w:rPr>
        <w:t xml:space="preserve">mass </w:t>
      </w:r>
      <w:r w:rsidRPr="0012525E">
        <w:rPr>
          <w:noProof/>
        </w:rPr>
        <w:t xml:space="preserve">did not correlate with an increased </w:t>
      </w:r>
      <w:r w:rsidR="0050078D" w:rsidRPr="0012525E">
        <w:rPr>
          <w:noProof/>
        </w:rPr>
        <w:t xml:space="preserve">thermal </w:t>
      </w:r>
      <w:r w:rsidRPr="0012525E">
        <w:rPr>
          <w:noProof/>
        </w:rPr>
        <w:t xml:space="preserve">stability. All the ionic liquids showed a </w:t>
      </w:r>
      <w:r w:rsidR="0050078D" w:rsidRPr="0012525E">
        <w:rPr>
          <w:noProof/>
        </w:rPr>
        <w:t xml:space="preserve">slope </w:t>
      </w:r>
      <w:r w:rsidRPr="0012525E">
        <w:rPr>
          <w:noProof/>
        </w:rPr>
        <w:t>discontiniuity in the thermograph</w:t>
      </w:r>
      <w:r w:rsidR="00C33D0E">
        <w:rPr>
          <w:noProof/>
        </w:rPr>
        <w:t xml:space="preserve"> (Figure 3)</w:t>
      </w:r>
      <w:r w:rsidRPr="0012525E">
        <w:rPr>
          <w:noProof/>
        </w:rPr>
        <w:t xml:space="preserve">. </w:t>
      </w:r>
      <w:r w:rsidR="00593695" w:rsidRPr="0012525E">
        <w:rPr>
          <w:noProof/>
        </w:rPr>
        <w:t>A s</w:t>
      </w:r>
      <w:r w:rsidR="00DF2999" w:rsidRPr="0012525E">
        <w:rPr>
          <w:noProof/>
        </w:rPr>
        <w:t xml:space="preserve">imilar </w:t>
      </w:r>
      <w:r w:rsidR="00593695" w:rsidRPr="0012525E">
        <w:rPr>
          <w:noProof/>
        </w:rPr>
        <w:t>trend</w:t>
      </w:r>
      <w:r w:rsidR="00DF2999" w:rsidRPr="0012525E">
        <w:rPr>
          <w:noProof/>
        </w:rPr>
        <w:t xml:space="preserve"> was previously </w:t>
      </w:r>
      <w:r w:rsidR="00014A3A" w:rsidRPr="0012525E">
        <w:rPr>
          <w:noProof/>
        </w:rPr>
        <w:t>observed in some classes of tri</w:t>
      </w:r>
      <w:r w:rsidR="00875339" w:rsidRPr="0012525E">
        <w:rPr>
          <w:noProof/>
        </w:rPr>
        <w:t>(</w:t>
      </w:r>
      <w:r w:rsidR="002E492A" w:rsidRPr="0012525E">
        <w:rPr>
          <w:noProof/>
        </w:rPr>
        <w:t>octyl</w:t>
      </w:r>
      <w:r w:rsidR="00875339" w:rsidRPr="0012525E">
        <w:rPr>
          <w:noProof/>
        </w:rPr>
        <w:t>)</w:t>
      </w:r>
      <w:r w:rsidR="00DF2999" w:rsidRPr="0012525E">
        <w:rPr>
          <w:noProof/>
        </w:rPr>
        <w:t xml:space="preserve">methylammonium ionic liquids reported in </w:t>
      </w:r>
      <w:r w:rsidR="002E492A" w:rsidRPr="0012525E">
        <w:rPr>
          <w:noProof/>
        </w:rPr>
        <w:t xml:space="preserve">the </w:t>
      </w:r>
      <w:r w:rsidR="00DF2999" w:rsidRPr="0012525E">
        <w:rPr>
          <w:noProof/>
        </w:rPr>
        <w:t>literature.</w:t>
      </w:r>
      <w:r w:rsidR="00DF2999" w:rsidRPr="0012525E">
        <w:rPr>
          <w:noProof/>
        </w:rPr>
        <w:fldChar w:fldCharType="begin" w:fldLock="1"/>
      </w:r>
      <w:r w:rsidR="001E5D70">
        <w:rPr>
          <w:noProof/>
        </w:rPr>
        <w:instrText>ADDIN CSL_CITATION {"citationItems":[{"id":"ITEM-1","itemData":{"DOI":"10.1039/B512819F","abstract":"A novel family of ionic liquids based on the tricaprylmethylammonium cation [CHN] combined with a number of anions that are easily and elegantly prepared by means of simple replacement of the chloride{,} [Cl]{,} anion in Aliquat 336—an ionic liquid itself—is introduced. Ionic liquids for engineering purposes should be affordable{,} easy to handle ( air and moisture stable) and preferably simple to prepare by a non-expert in synthetic chemistry. Consequently{,} this paper introduces a viable option as a family of engineering-purpose ionic liquids derived from Aliquat 336. Moreover{,} the prepared materials can be utilized{,} in heterogenized form as a catalyst incorporating catalytically active metal species (Pd) for the hydrogenation of an α{,}β-unsaturated aldehyde{,} citral.","author":[{"dropping-particle":"","family":"Mikkola","given":"Jyri-Pekka","non-dropping-particle":"","parse-names":false,"suffix":""},{"dropping-particle":"","family":"Virtanen","given":"Pasi","non-dropping-particle":"","parse-names":false,"suffix":""},{"dropping-particle":"","family":"Sjöholm","given":"Rainer","non-dropping-particle":"","parse-names":false,"suffix":""}],"container-title":"Green Chem.","id":"ITEM-1","issue":"3","issued":{"date-parts":[["2006"]]},"page":"250-255","publisher":"The Royal Society of Chemistry","title":"Aliquat 336®—a versatile and affordable cation source for an entirely new family of hydrophobic ionic liquids","type":"article-journal","volume":"8"},"uris":["http://www.mendeley.com/documents/?uuid=53bded70-ee99-403f-b243-6f45523c87cf"]}],"mendeley":{"formattedCitation":"&lt;sup&gt;86&lt;/sup&gt;","plainTextFormattedCitation":"86","previouslyFormattedCitation":"&lt;sup&gt;86&lt;/sup&gt;"},"properties":{"noteIndex":0},"schema":"https://github.com/citation-style-language/schema/raw/master/csl-citation.json"}</w:instrText>
      </w:r>
      <w:r w:rsidR="00DF2999" w:rsidRPr="0012525E">
        <w:rPr>
          <w:noProof/>
        </w:rPr>
        <w:fldChar w:fldCharType="separate"/>
      </w:r>
      <w:r w:rsidR="00663558" w:rsidRPr="00663558">
        <w:rPr>
          <w:noProof/>
          <w:vertAlign w:val="superscript"/>
        </w:rPr>
        <w:t>86</w:t>
      </w:r>
      <w:r w:rsidR="00DF2999" w:rsidRPr="0012525E">
        <w:rPr>
          <w:noProof/>
        </w:rPr>
        <w:fldChar w:fldCharType="end"/>
      </w:r>
      <w:r w:rsidR="00DF2999" w:rsidRPr="0012525E">
        <w:rPr>
          <w:noProof/>
        </w:rPr>
        <w:t xml:space="preserve"> </w:t>
      </w:r>
    </w:p>
    <w:p w14:paraId="6C3932B9" w14:textId="4554FDCB" w:rsidR="004279CB" w:rsidRPr="0012525E" w:rsidRDefault="00054249" w:rsidP="003A695E">
      <w:pPr>
        <w:pStyle w:val="RSCB02ArticleText"/>
        <w:rPr>
          <w:noProof/>
        </w:rPr>
      </w:pPr>
      <w:r w:rsidRPr="0012525E">
        <w:rPr>
          <w:noProof/>
        </w:rPr>
        <w:t xml:space="preserve">This </w:t>
      </w:r>
      <w:r w:rsidR="00593695" w:rsidRPr="0012525E">
        <w:rPr>
          <w:noProof/>
        </w:rPr>
        <w:t xml:space="preserve">discontinuity </w:t>
      </w:r>
      <w:r w:rsidRPr="0012525E">
        <w:rPr>
          <w:noProof/>
        </w:rPr>
        <w:t xml:space="preserve">suggests </w:t>
      </w:r>
      <w:r w:rsidR="00D16CB3" w:rsidRPr="0012525E">
        <w:rPr>
          <w:noProof/>
        </w:rPr>
        <w:t xml:space="preserve">the decomposition of another </w:t>
      </w:r>
      <w:r w:rsidR="00B03A9C" w:rsidRPr="0012525E">
        <w:rPr>
          <w:noProof/>
        </w:rPr>
        <w:t>material</w:t>
      </w:r>
      <w:r w:rsidR="00D47084" w:rsidRPr="0012525E">
        <w:rPr>
          <w:noProof/>
        </w:rPr>
        <w:t xml:space="preserve"> with a</w:t>
      </w:r>
      <w:r w:rsidRPr="0012525E">
        <w:rPr>
          <w:noProof/>
        </w:rPr>
        <w:t xml:space="preserve"> higher stability with respect </w:t>
      </w:r>
      <w:r w:rsidR="002E492A" w:rsidRPr="0012525E">
        <w:rPr>
          <w:noProof/>
        </w:rPr>
        <w:t xml:space="preserve">to </w:t>
      </w:r>
      <w:r w:rsidRPr="0012525E">
        <w:rPr>
          <w:noProof/>
        </w:rPr>
        <w:t xml:space="preserve">the ammonium ion. </w:t>
      </w:r>
      <w:r w:rsidR="00DF2999" w:rsidRPr="0012525E">
        <w:rPr>
          <w:noProof/>
        </w:rPr>
        <w:t xml:space="preserve">If the </w:t>
      </w:r>
      <w:r w:rsidR="00B03A9C" w:rsidRPr="0012525E">
        <w:rPr>
          <w:noProof/>
        </w:rPr>
        <w:t xml:space="preserve">decomposition of the </w:t>
      </w:r>
      <w:r w:rsidR="00DF49C2" w:rsidRPr="0012525E">
        <w:rPr>
          <w:noProof/>
        </w:rPr>
        <w:t>am</w:t>
      </w:r>
      <w:r w:rsidR="00875339" w:rsidRPr="0012525E">
        <w:rPr>
          <w:noProof/>
        </w:rPr>
        <w:t xml:space="preserve">monium ion </w:t>
      </w:r>
      <w:r w:rsidR="00A13C53" w:rsidRPr="0012525E">
        <w:rPr>
          <w:noProof/>
        </w:rPr>
        <w:t xml:space="preserve">does </w:t>
      </w:r>
      <w:r w:rsidR="00DF2999" w:rsidRPr="0012525E">
        <w:rPr>
          <w:noProof/>
        </w:rPr>
        <w:t xml:space="preserve">go </w:t>
      </w:r>
      <w:r w:rsidR="00C537C4" w:rsidRPr="0012525E">
        <w:rPr>
          <w:noProof/>
        </w:rPr>
        <w:t>via</w:t>
      </w:r>
      <w:r w:rsidR="00DF2999" w:rsidRPr="0012525E">
        <w:rPr>
          <w:noProof/>
        </w:rPr>
        <w:t xml:space="preserve"> </w:t>
      </w:r>
      <w:r w:rsidR="00D53ED2" w:rsidRPr="0012525E">
        <w:rPr>
          <w:noProof/>
        </w:rPr>
        <w:t>a</w:t>
      </w:r>
      <w:r w:rsidRPr="0012525E">
        <w:rPr>
          <w:noProof/>
        </w:rPr>
        <w:t xml:space="preserve"> </w:t>
      </w:r>
      <w:r w:rsidR="00D53ED2" w:rsidRPr="0012525E">
        <w:rPr>
          <w:noProof/>
        </w:rPr>
        <w:t>H</w:t>
      </w:r>
      <w:r w:rsidRPr="0012525E">
        <w:rPr>
          <w:noProof/>
        </w:rPr>
        <w:t xml:space="preserve">ofmann </w:t>
      </w:r>
      <w:r w:rsidR="00B03A9C" w:rsidRPr="0012525E">
        <w:rPr>
          <w:noProof/>
        </w:rPr>
        <w:t>eliminat</w:t>
      </w:r>
      <w:r w:rsidR="00B731C6" w:rsidRPr="0012525E">
        <w:rPr>
          <w:noProof/>
        </w:rPr>
        <w:t>i</w:t>
      </w:r>
      <w:r w:rsidR="00B03A9C" w:rsidRPr="0012525E">
        <w:rPr>
          <w:noProof/>
        </w:rPr>
        <w:t xml:space="preserve">on </w:t>
      </w:r>
      <w:r w:rsidRPr="0012525E">
        <w:rPr>
          <w:noProof/>
        </w:rPr>
        <w:t>mechanism</w:t>
      </w:r>
      <w:r w:rsidR="00DF2999" w:rsidRPr="0012525E">
        <w:rPr>
          <w:noProof/>
        </w:rPr>
        <w:t xml:space="preserve">, </w:t>
      </w:r>
      <w:r w:rsidRPr="0012525E">
        <w:rPr>
          <w:noProof/>
        </w:rPr>
        <w:t xml:space="preserve">the </w:t>
      </w:r>
      <w:r w:rsidR="000448AB" w:rsidRPr="0012525E">
        <w:rPr>
          <w:noProof/>
        </w:rPr>
        <w:t xml:space="preserve">decomposition </w:t>
      </w:r>
      <w:r w:rsidR="00B731C6" w:rsidRPr="0012525E">
        <w:rPr>
          <w:noProof/>
        </w:rPr>
        <w:t>pro</w:t>
      </w:r>
      <w:r w:rsidR="000E4ADE" w:rsidRPr="0012525E">
        <w:rPr>
          <w:noProof/>
        </w:rPr>
        <w:t>duct</w:t>
      </w:r>
      <w:r w:rsidR="00B03A9C" w:rsidRPr="0012525E">
        <w:rPr>
          <w:noProof/>
        </w:rPr>
        <w:t xml:space="preserve"> would be </w:t>
      </w:r>
      <w:r w:rsidR="004336BE" w:rsidRPr="0012525E">
        <w:rPr>
          <w:noProof/>
        </w:rPr>
        <w:t xml:space="preserve">a </w:t>
      </w:r>
      <w:r w:rsidR="000448AB" w:rsidRPr="0012525E">
        <w:rPr>
          <w:noProof/>
        </w:rPr>
        <w:t>tertiary amine</w:t>
      </w:r>
      <w:r w:rsidR="00663558" w:rsidRPr="0012525E">
        <w:rPr>
          <w:noProof/>
        </w:rPr>
        <w:t>(</w:t>
      </w:r>
      <w:r w:rsidR="00663558" w:rsidRPr="0012525E">
        <w:rPr>
          <w:noProof/>
        </w:rPr>
        <w:fldChar w:fldCharType="begin"/>
      </w:r>
      <w:r w:rsidR="00663558" w:rsidRPr="0012525E">
        <w:rPr>
          <w:noProof/>
        </w:rPr>
        <w:instrText xml:space="preserve"> REF _Ref9882414 \h </w:instrText>
      </w:r>
      <w:r w:rsidR="00663558" w:rsidRPr="0012525E">
        <w:rPr>
          <w:noProof/>
        </w:rPr>
      </w:r>
      <w:r w:rsidR="00663558" w:rsidRPr="0012525E">
        <w:rPr>
          <w:noProof/>
        </w:rPr>
        <w:fldChar w:fldCharType="separate"/>
      </w:r>
      <w:r w:rsidR="00663558" w:rsidRPr="0012525E">
        <w:rPr>
          <w:noProof/>
        </w:rPr>
        <w:t xml:space="preserve">Scheme </w:t>
      </w:r>
      <w:r w:rsidR="00663558">
        <w:rPr>
          <w:noProof/>
        </w:rPr>
        <w:t>2</w:t>
      </w:r>
      <w:r w:rsidR="00663558" w:rsidRPr="0012525E">
        <w:rPr>
          <w:noProof/>
        </w:rPr>
        <w:fldChar w:fldCharType="end"/>
      </w:r>
      <w:r w:rsidR="00663558" w:rsidRPr="0012525E">
        <w:rPr>
          <w:noProof/>
        </w:rPr>
        <w:t>)</w:t>
      </w:r>
      <w:r w:rsidR="00B03A9C" w:rsidRPr="0012525E">
        <w:rPr>
          <w:noProof/>
        </w:rPr>
        <w:t xml:space="preserve">. </w:t>
      </w:r>
      <w:r w:rsidR="00B731C6" w:rsidRPr="0012525E">
        <w:rPr>
          <w:noProof/>
        </w:rPr>
        <w:t>In line</w:t>
      </w:r>
      <w:r w:rsidR="00B03A9C" w:rsidRPr="0012525E">
        <w:rPr>
          <w:noProof/>
        </w:rPr>
        <w:t xml:space="preserve"> with the previously acquired results, a tertiary amine </w:t>
      </w:r>
      <w:r w:rsidR="00A13C53" w:rsidRPr="0012525E">
        <w:rPr>
          <w:noProof/>
        </w:rPr>
        <w:t xml:space="preserve">would </w:t>
      </w:r>
      <w:r w:rsidRPr="0012525E">
        <w:rPr>
          <w:noProof/>
        </w:rPr>
        <w:t>have</w:t>
      </w:r>
      <w:r w:rsidR="000448AB" w:rsidRPr="0012525E">
        <w:rPr>
          <w:noProof/>
        </w:rPr>
        <w:t xml:space="preserve"> </w:t>
      </w:r>
      <w:r w:rsidRPr="0012525E">
        <w:rPr>
          <w:noProof/>
        </w:rPr>
        <w:t>a higher onset decomposition temperature</w:t>
      </w:r>
      <w:r w:rsidR="00B03A9C" w:rsidRPr="0012525E">
        <w:rPr>
          <w:noProof/>
        </w:rPr>
        <w:t xml:space="preserve"> </w:t>
      </w:r>
      <w:r w:rsidR="00A13C53" w:rsidRPr="0012525E">
        <w:rPr>
          <w:noProof/>
        </w:rPr>
        <w:t xml:space="preserve">than the ammonium ion </w:t>
      </w:r>
      <w:r w:rsidR="00B03A9C" w:rsidRPr="0012525E">
        <w:rPr>
          <w:noProof/>
        </w:rPr>
        <w:t xml:space="preserve">and </w:t>
      </w:r>
      <w:r w:rsidR="00B731C6" w:rsidRPr="0012525E">
        <w:rPr>
          <w:noProof/>
        </w:rPr>
        <w:t>this</w:t>
      </w:r>
      <w:r w:rsidR="00A13C53" w:rsidRPr="0012525E">
        <w:rPr>
          <w:noProof/>
        </w:rPr>
        <w:t xml:space="preserve"> </w:t>
      </w:r>
      <w:r w:rsidR="00700F61" w:rsidRPr="0012525E">
        <w:rPr>
          <w:noProof/>
        </w:rPr>
        <w:t>could</w:t>
      </w:r>
      <w:r w:rsidR="00B03A9C" w:rsidRPr="0012525E">
        <w:rPr>
          <w:noProof/>
        </w:rPr>
        <w:t xml:space="preserve"> </w:t>
      </w:r>
      <w:r w:rsidR="00A13C53" w:rsidRPr="0012525E">
        <w:rPr>
          <w:noProof/>
        </w:rPr>
        <w:t>explain</w:t>
      </w:r>
      <w:r w:rsidR="00700F61" w:rsidRPr="0012525E">
        <w:rPr>
          <w:noProof/>
        </w:rPr>
        <w:t xml:space="preserve"> the curve discontin</w:t>
      </w:r>
      <w:r w:rsidR="00B731C6" w:rsidRPr="0012525E">
        <w:rPr>
          <w:noProof/>
        </w:rPr>
        <w:t>u</w:t>
      </w:r>
      <w:r w:rsidR="00700F61" w:rsidRPr="0012525E">
        <w:rPr>
          <w:noProof/>
        </w:rPr>
        <w:t>ity</w:t>
      </w:r>
      <w:r w:rsidRPr="0012525E">
        <w:rPr>
          <w:noProof/>
        </w:rPr>
        <w:t>.</w:t>
      </w:r>
      <w:r w:rsidR="00673187" w:rsidRPr="0012525E">
        <w:rPr>
          <w:noProof/>
        </w:rPr>
        <w:t xml:space="preserve"> Moreover, the analys</w:t>
      </w:r>
      <w:r w:rsidR="00B731C6" w:rsidRPr="0012525E">
        <w:rPr>
          <w:noProof/>
        </w:rPr>
        <w:t>e</w:t>
      </w:r>
      <w:r w:rsidR="00673187" w:rsidRPr="0012525E">
        <w:rPr>
          <w:noProof/>
        </w:rPr>
        <w:t xml:space="preserve">s showed the presence </w:t>
      </w:r>
      <w:r w:rsidR="00875339" w:rsidRPr="0012525E">
        <w:rPr>
          <w:noProof/>
        </w:rPr>
        <w:t xml:space="preserve">in some samples </w:t>
      </w:r>
      <w:r w:rsidR="00673187" w:rsidRPr="0012525E">
        <w:rPr>
          <w:noProof/>
        </w:rPr>
        <w:t xml:space="preserve">of </w:t>
      </w:r>
      <w:r w:rsidR="00B731C6" w:rsidRPr="0012525E">
        <w:rPr>
          <w:noProof/>
        </w:rPr>
        <w:t xml:space="preserve">a </w:t>
      </w:r>
      <w:r w:rsidR="00673187" w:rsidRPr="0012525E">
        <w:rPr>
          <w:noProof/>
        </w:rPr>
        <w:t xml:space="preserve">trace quantity of </w:t>
      </w:r>
      <w:r w:rsidR="00D46ACD" w:rsidRPr="0012525E">
        <w:rPr>
          <w:noProof/>
        </w:rPr>
        <w:t xml:space="preserve">compounds </w:t>
      </w:r>
      <w:r w:rsidR="00700F61" w:rsidRPr="0012525E">
        <w:rPr>
          <w:noProof/>
        </w:rPr>
        <w:t>stable</w:t>
      </w:r>
      <w:r w:rsidR="00D46ACD" w:rsidRPr="0012525E">
        <w:rPr>
          <w:noProof/>
        </w:rPr>
        <w:t xml:space="preserve"> at </w:t>
      </w:r>
      <w:r w:rsidR="00700F61" w:rsidRPr="0012525E">
        <w:rPr>
          <w:noProof/>
        </w:rPr>
        <w:t>500</w:t>
      </w:r>
      <w:r w:rsidR="005764A9" w:rsidRPr="0012525E">
        <w:rPr>
          <w:noProof/>
        </w:rPr>
        <w:t xml:space="preserve"> °C</w:t>
      </w:r>
      <w:r w:rsidR="000448AB" w:rsidRPr="0012525E">
        <w:rPr>
          <w:noProof/>
        </w:rPr>
        <w:t xml:space="preserve">. These were </w:t>
      </w:r>
      <w:r w:rsidR="00875339" w:rsidRPr="0012525E">
        <w:rPr>
          <w:noProof/>
        </w:rPr>
        <w:t>supposedly inorganic salts</w:t>
      </w:r>
      <w:r w:rsidR="00D46ACD" w:rsidRPr="0012525E">
        <w:rPr>
          <w:noProof/>
        </w:rPr>
        <w:t>,</w:t>
      </w:r>
      <w:r w:rsidR="000E4ADE" w:rsidRPr="0012525E">
        <w:rPr>
          <w:noProof/>
        </w:rPr>
        <w:t xml:space="preserve"> residues </w:t>
      </w:r>
      <w:r w:rsidR="00700F61" w:rsidRPr="0012525E">
        <w:rPr>
          <w:noProof/>
        </w:rPr>
        <w:t>of</w:t>
      </w:r>
      <w:r w:rsidR="000E4ADE" w:rsidRPr="0012525E">
        <w:rPr>
          <w:noProof/>
        </w:rPr>
        <w:t xml:space="preserve"> the </w:t>
      </w:r>
      <w:r w:rsidR="002E492A" w:rsidRPr="0012525E">
        <w:rPr>
          <w:i/>
          <w:noProof/>
        </w:rPr>
        <w:t>in-</w:t>
      </w:r>
      <w:r w:rsidR="00700F61" w:rsidRPr="0012525E">
        <w:rPr>
          <w:i/>
          <w:noProof/>
        </w:rPr>
        <w:t>situ</w:t>
      </w:r>
      <w:r w:rsidR="00700F61" w:rsidRPr="0012525E">
        <w:rPr>
          <w:noProof/>
        </w:rPr>
        <w:t xml:space="preserve"> </w:t>
      </w:r>
      <w:r w:rsidR="000E4ADE" w:rsidRPr="0012525E">
        <w:rPr>
          <w:noProof/>
        </w:rPr>
        <w:t>met</w:t>
      </w:r>
      <w:r w:rsidR="000448AB" w:rsidRPr="0012525E">
        <w:rPr>
          <w:noProof/>
        </w:rPr>
        <w:t>at</w:t>
      </w:r>
      <w:r w:rsidR="000E4ADE" w:rsidRPr="0012525E">
        <w:rPr>
          <w:noProof/>
        </w:rPr>
        <w:t>h</w:t>
      </w:r>
      <w:r w:rsidR="000448AB" w:rsidRPr="0012525E">
        <w:rPr>
          <w:noProof/>
        </w:rPr>
        <w:t>esis</w:t>
      </w:r>
      <w:r w:rsidR="00A13C53" w:rsidRPr="0012525E">
        <w:rPr>
          <w:noProof/>
        </w:rPr>
        <w:t>. These results</w:t>
      </w:r>
      <w:r w:rsidR="00875339" w:rsidRPr="0012525E">
        <w:rPr>
          <w:noProof/>
        </w:rPr>
        <w:t xml:space="preserve"> suggests</w:t>
      </w:r>
      <w:r w:rsidR="00673187" w:rsidRPr="0012525E">
        <w:rPr>
          <w:noProof/>
        </w:rPr>
        <w:t xml:space="preserve"> that </w:t>
      </w:r>
      <w:r w:rsidR="000448AB" w:rsidRPr="0012525E">
        <w:rPr>
          <w:noProof/>
        </w:rPr>
        <w:t>the heavier derivatives</w:t>
      </w:r>
      <w:r w:rsidR="00700F61" w:rsidRPr="0012525E">
        <w:rPr>
          <w:noProof/>
        </w:rPr>
        <w:t xml:space="preserve"> may be more prone to withhold salts from precipitating</w:t>
      </w:r>
      <w:r w:rsidR="00A13C53" w:rsidRPr="0012525E">
        <w:rPr>
          <w:noProof/>
        </w:rPr>
        <w:t xml:space="preserve"> in ethyl acetate</w:t>
      </w:r>
      <w:r w:rsidR="000448AB" w:rsidRPr="0012525E">
        <w:rPr>
          <w:noProof/>
        </w:rPr>
        <w:t>.</w:t>
      </w:r>
      <w:r w:rsidR="003A695E" w:rsidRPr="0012525E">
        <w:rPr>
          <w:noProof/>
        </w:rPr>
        <w:t xml:space="preserve"> DSC was carried out in order to determine the phase behaviour of the synthesised materials in the temperature range between 0 and 120 °C. All of the synthesised ionic liquids </w:t>
      </w:r>
      <w:r w:rsidR="002E492A" w:rsidRPr="0012525E">
        <w:rPr>
          <w:noProof/>
        </w:rPr>
        <w:t>did not show a</w:t>
      </w:r>
      <w:r w:rsidR="003A695E" w:rsidRPr="0012525E">
        <w:rPr>
          <w:noProof/>
        </w:rPr>
        <w:t xml:space="preserve"> phase transition in the</w:t>
      </w:r>
      <w:r w:rsidR="003A695E" w:rsidRPr="0012525E">
        <w:rPr>
          <w:i/>
          <w:noProof/>
        </w:rPr>
        <w:t xml:space="preserve"> </w:t>
      </w:r>
      <w:r w:rsidR="003A695E" w:rsidRPr="0012525E">
        <w:rPr>
          <w:noProof/>
        </w:rPr>
        <w:t>investigated temperature range.</w:t>
      </w:r>
    </w:p>
    <w:p w14:paraId="03D4349E" w14:textId="2F0480BB" w:rsidR="000E4ADE" w:rsidRPr="0012525E" w:rsidRDefault="00593695" w:rsidP="005234B7">
      <w:pPr>
        <w:pStyle w:val="RSCB02ArticleText"/>
        <w:rPr>
          <w:noProof/>
        </w:rPr>
      </w:pPr>
      <w:r w:rsidRPr="0012525E">
        <w:rPr>
          <w:noProof/>
        </w:rPr>
        <w:t>Chemical stability</w:t>
      </w:r>
      <w:r w:rsidR="002E492A" w:rsidRPr="0012525E">
        <w:rPr>
          <w:noProof/>
        </w:rPr>
        <w:t xml:space="preserve"> towards strong bases</w:t>
      </w:r>
      <w:r w:rsidRPr="0012525E">
        <w:rPr>
          <w:noProof/>
        </w:rPr>
        <w:t xml:space="preserve"> was determined on </w:t>
      </w:r>
      <w:r w:rsidR="003A695E" w:rsidRPr="0012525E">
        <w:rPr>
          <w:noProof/>
        </w:rPr>
        <w:t xml:space="preserve">all </w:t>
      </w:r>
      <w:r w:rsidRPr="0012525E">
        <w:rPr>
          <w:noProof/>
        </w:rPr>
        <w:t>the derivative</w:t>
      </w:r>
      <w:r w:rsidR="00963C3E" w:rsidRPr="0012525E">
        <w:rPr>
          <w:noProof/>
        </w:rPr>
        <w:t>s</w:t>
      </w:r>
      <w:r w:rsidRPr="0012525E">
        <w:rPr>
          <w:noProof/>
        </w:rPr>
        <w:t>.</w:t>
      </w:r>
      <w:r w:rsidR="005E7988" w:rsidRPr="0012525E">
        <w:rPr>
          <w:noProof/>
        </w:rPr>
        <w:t xml:space="preserve"> </w:t>
      </w:r>
      <w:r w:rsidR="002E492A" w:rsidRPr="0012525E">
        <w:rPr>
          <w:noProof/>
        </w:rPr>
        <w:t xml:space="preserve">The base </w:t>
      </w:r>
      <w:r w:rsidRPr="0012525E">
        <w:rPr>
          <w:noProof/>
        </w:rPr>
        <w:t xml:space="preserve">stability was determined via shaking the sample with two solutions of sodium hydroxide: one in water and one in methanol. </w:t>
      </w:r>
      <w:r w:rsidR="000E4ADE" w:rsidRPr="0012525E">
        <w:rPr>
          <w:noProof/>
        </w:rPr>
        <w:t xml:space="preserve">After shaking the samples for one day </w:t>
      </w:r>
      <w:r w:rsidR="00564E95" w:rsidRPr="0012525E">
        <w:rPr>
          <w:noProof/>
        </w:rPr>
        <w:t>(2000 rpm,</w:t>
      </w:r>
      <w:r w:rsidR="000E4ADE" w:rsidRPr="0012525E">
        <w:rPr>
          <w:noProof/>
        </w:rPr>
        <w:t xml:space="preserve"> 55</w:t>
      </w:r>
      <w:r w:rsidR="005764A9" w:rsidRPr="0012525E">
        <w:rPr>
          <w:noProof/>
        </w:rPr>
        <w:t xml:space="preserve"> °C</w:t>
      </w:r>
      <w:r w:rsidR="00564E95" w:rsidRPr="0012525E">
        <w:rPr>
          <w:noProof/>
        </w:rPr>
        <w:t>)</w:t>
      </w:r>
      <w:r w:rsidR="000E4ADE" w:rsidRPr="0012525E">
        <w:rPr>
          <w:noProof/>
        </w:rPr>
        <w:t xml:space="preserve">; the methanol solutions changed from the starting turbid white to a clear yellow whereas the </w:t>
      </w:r>
      <w:r w:rsidR="00A57167" w:rsidRPr="0012525E">
        <w:rPr>
          <w:noProof/>
        </w:rPr>
        <w:t>aqueous</w:t>
      </w:r>
      <w:r w:rsidR="000E4ADE" w:rsidRPr="0012525E">
        <w:rPr>
          <w:noProof/>
        </w:rPr>
        <w:t xml:space="preserve"> solution remained clear and colourless.</w:t>
      </w:r>
      <w:r w:rsidR="005E7988" w:rsidRPr="0012525E">
        <w:rPr>
          <w:noProof/>
        </w:rPr>
        <w:t xml:space="preserve"> Then, t</w:t>
      </w:r>
      <w:r w:rsidR="000E4ADE" w:rsidRPr="0012525E">
        <w:rPr>
          <w:noProof/>
        </w:rPr>
        <w:t xml:space="preserve">he methanolic </w:t>
      </w:r>
      <w:r w:rsidR="00300F4C" w:rsidRPr="0012525E">
        <w:rPr>
          <w:noProof/>
        </w:rPr>
        <w:t xml:space="preserve">solution was diluted with water </w:t>
      </w:r>
      <w:r w:rsidR="000E4ADE" w:rsidRPr="0012525E">
        <w:rPr>
          <w:noProof/>
        </w:rPr>
        <w:t xml:space="preserve">and </w:t>
      </w:r>
      <w:r w:rsidR="00300F4C" w:rsidRPr="0012525E">
        <w:rPr>
          <w:noProof/>
        </w:rPr>
        <w:t xml:space="preserve">both the methanolic and </w:t>
      </w:r>
      <w:r w:rsidR="000E4ADE" w:rsidRPr="0012525E">
        <w:rPr>
          <w:noProof/>
        </w:rPr>
        <w:t xml:space="preserve">the </w:t>
      </w:r>
      <w:r w:rsidR="00A57167" w:rsidRPr="0012525E">
        <w:rPr>
          <w:noProof/>
        </w:rPr>
        <w:t>aqueous</w:t>
      </w:r>
      <w:r w:rsidR="000E4ADE" w:rsidRPr="0012525E">
        <w:rPr>
          <w:noProof/>
        </w:rPr>
        <w:t xml:space="preserve"> solutions were extracted with </w:t>
      </w:r>
      <w:r w:rsidR="00300F4C" w:rsidRPr="0012525E">
        <w:rPr>
          <w:noProof/>
        </w:rPr>
        <w:t>deuterochloroform and</w:t>
      </w:r>
      <w:r w:rsidR="000E4ADE" w:rsidRPr="0012525E">
        <w:rPr>
          <w:noProof/>
        </w:rPr>
        <w:t xml:space="preserve"> </w:t>
      </w:r>
      <w:r w:rsidR="00B731C6" w:rsidRPr="0012525E">
        <w:rPr>
          <w:noProof/>
        </w:rPr>
        <w:t>subjected to</w:t>
      </w:r>
      <w:r w:rsidR="000E4ADE" w:rsidRPr="0012525E">
        <w:rPr>
          <w:noProof/>
        </w:rPr>
        <w:t xml:space="preserve"> </w:t>
      </w:r>
      <w:r w:rsidR="002E492A" w:rsidRPr="0012525E">
        <w:rPr>
          <w:noProof/>
          <w:vertAlign w:val="superscript"/>
        </w:rPr>
        <w:t>1</w:t>
      </w:r>
      <w:r w:rsidR="002E492A" w:rsidRPr="0012525E">
        <w:rPr>
          <w:noProof/>
        </w:rPr>
        <w:t xml:space="preserve">H </w:t>
      </w:r>
      <w:r w:rsidR="000E4ADE" w:rsidRPr="0012525E">
        <w:rPr>
          <w:noProof/>
        </w:rPr>
        <w:t xml:space="preserve">NMR analysis. </w:t>
      </w:r>
    </w:p>
    <w:p w14:paraId="6AD85A3B" w14:textId="02D13A36" w:rsidR="000007E9" w:rsidRPr="000007E9" w:rsidRDefault="005E4A77" w:rsidP="000007E9">
      <w:pPr>
        <w:pStyle w:val="RSCB02ArticleText"/>
        <w:rPr>
          <w:noProof/>
        </w:rPr>
      </w:pPr>
      <w:r w:rsidRPr="0012525E">
        <w:rPr>
          <w:noProof/>
        </w:rPr>
        <w:t xml:space="preserve">The amount of decomposition decreased </w:t>
      </w:r>
      <w:r w:rsidR="002E492A" w:rsidRPr="0012525E">
        <w:rPr>
          <w:noProof/>
        </w:rPr>
        <w:t>with increasing</w:t>
      </w:r>
      <w:r w:rsidRPr="0012525E">
        <w:rPr>
          <w:noProof/>
        </w:rPr>
        <w:t xml:space="preserve"> chain length. T</w:t>
      </w:r>
      <w:r w:rsidR="000E4ADE" w:rsidRPr="0012525E">
        <w:rPr>
          <w:noProof/>
        </w:rPr>
        <w:t xml:space="preserve">he methanolic system </w:t>
      </w:r>
      <w:r w:rsidR="00C14205" w:rsidRPr="0012525E">
        <w:rPr>
          <w:noProof/>
        </w:rPr>
        <w:t>showed</w:t>
      </w:r>
      <w:r w:rsidR="004C16F7" w:rsidRPr="0012525E">
        <w:rPr>
          <w:noProof/>
        </w:rPr>
        <w:t xml:space="preserve"> </w:t>
      </w:r>
      <w:r w:rsidR="00300F4C" w:rsidRPr="0012525E">
        <w:rPr>
          <w:noProof/>
        </w:rPr>
        <w:t>significant</w:t>
      </w:r>
      <w:r w:rsidR="004C16F7" w:rsidRPr="0012525E">
        <w:rPr>
          <w:noProof/>
        </w:rPr>
        <w:t xml:space="preserve"> decomposition</w:t>
      </w:r>
      <w:r w:rsidRPr="0012525E">
        <w:rPr>
          <w:noProof/>
        </w:rPr>
        <w:t xml:space="preserve"> for all the derivatives</w:t>
      </w:r>
      <w:r w:rsidR="00C14205" w:rsidRPr="0012525E">
        <w:rPr>
          <w:noProof/>
        </w:rPr>
        <w:t xml:space="preserve"> (</w:t>
      </w:r>
      <w:r w:rsidR="00C14205" w:rsidRPr="0012525E">
        <w:rPr>
          <w:i/>
          <w:noProof/>
        </w:rPr>
        <w:t xml:space="preserve">i.e. </w:t>
      </w:r>
      <w:r w:rsidR="00C14205" w:rsidRPr="0012525E">
        <w:rPr>
          <w:noProof/>
        </w:rPr>
        <w:t>~</w:t>
      </w:r>
      <w:r w:rsidRPr="0012525E">
        <w:rPr>
          <w:noProof/>
        </w:rPr>
        <w:t>10-</w:t>
      </w:r>
      <w:r w:rsidR="00C14205" w:rsidRPr="0012525E">
        <w:rPr>
          <w:noProof/>
        </w:rPr>
        <w:t>5</w:t>
      </w:r>
      <w:r w:rsidR="00300F4C" w:rsidRPr="0012525E">
        <w:rPr>
          <w:noProof/>
        </w:rPr>
        <w:t>0</w:t>
      </w:r>
      <w:r w:rsidR="00C14205" w:rsidRPr="0012525E">
        <w:rPr>
          <w:noProof/>
        </w:rPr>
        <w:t>%)</w:t>
      </w:r>
      <w:r w:rsidRPr="0012525E">
        <w:rPr>
          <w:noProof/>
        </w:rPr>
        <w:t>, whereas</w:t>
      </w:r>
      <w:r w:rsidR="00C14205" w:rsidRPr="0012525E">
        <w:rPr>
          <w:noProof/>
        </w:rPr>
        <w:t xml:space="preserve"> </w:t>
      </w:r>
      <w:r w:rsidR="000E4ADE" w:rsidRPr="0012525E">
        <w:rPr>
          <w:noProof/>
        </w:rPr>
        <w:t xml:space="preserve">the </w:t>
      </w:r>
      <w:r w:rsidR="00A57167" w:rsidRPr="0012525E">
        <w:rPr>
          <w:noProof/>
        </w:rPr>
        <w:t>aqueous</w:t>
      </w:r>
      <w:r w:rsidR="000E4ADE" w:rsidRPr="0012525E">
        <w:rPr>
          <w:noProof/>
        </w:rPr>
        <w:t xml:space="preserve"> </w:t>
      </w:r>
      <w:r w:rsidRPr="0012525E">
        <w:rPr>
          <w:noProof/>
        </w:rPr>
        <w:t>system</w:t>
      </w:r>
      <w:r w:rsidR="002A3E24" w:rsidRPr="0012525E">
        <w:rPr>
          <w:noProof/>
        </w:rPr>
        <w:t xml:space="preserve"> </w:t>
      </w:r>
      <w:r w:rsidR="000E4ADE" w:rsidRPr="0012525E">
        <w:rPr>
          <w:noProof/>
        </w:rPr>
        <w:t>showed significant decomposition</w:t>
      </w:r>
      <w:r w:rsidR="00C14205" w:rsidRPr="0012525E">
        <w:rPr>
          <w:noProof/>
        </w:rPr>
        <w:t xml:space="preserve"> </w:t>
      </w:r>
      <w:r w:rsidRPr="0012525E">
        <w:rPr>
          <w:noProof/>
        </w:rPr>
        <w:t xml:space="preserve">only for the </w:t>
      </w:r>
      <w:r w:rsidR="005234B7" w:rsidRPr="0012525E">
        <w:rPr>
          <w:noProof/>
        </w:rPr>
        <w:t>di(2</w:t>
      </w:r>
      <w:r w:rsidRPr="0012525E">
        <w:rPr>
          <w:noProof/>
        </w:rPr>
        <w:t>-</w:t>
      </w:r>
      <w:r w:rsidR="002E492A" w:rsidRPr="0012525E">
        <w:rPr>
          <w:noProof/>
        </w:rPr>
        <w:t>butyl</w:t>
      </w:r>
      <w:r w:rsidR="00920DD4" w:rsidRPr="0012525E">
        <w:rPr>
          <w:noProof/>
        </w:rPr>
        <w:t>-</w:t>
      </w:r>
      <w:r w:rsidR="00BF7DA0" w:rsidRPr="0012525E">
        <w:rPr>
          <w:noProof/>
        </w:rPr>
        <w:t>octyl)di</w:t>
      </w:r>
      <w:r w:rsidRPr="0012525E">
        <w:rPr>
          <w:noProof/>
        </w:rPr>
        <w:t xml:space="preserve">methylammonium chloride </w:t>
      </w:r>
      <w:r w:rsidR="00C14205" w:rsidRPr="0012525E">
        <w:rPr>
          <w:noProof/>
        </w:rPr>
        <w:t>(</w:t>
      </w:r>
      <w:r w:rsidR="00C14205" w:rsidRPr="0012525E">
        <w:rPr>
          <w:i/>
          <w:noProof/>
        </w:rPr>
        <w:t xml:space="preserve">i.e. </w:t>
      </w:r>
      <w:r w:rsidR="00C14205" w:rsidRPr="0012525E">
        <w:rPr>
          <w:noProof/>
        </w:rPr>
        <w:t>~</w:t>
      </w:r>
      <w:r w:rsidR="00300F4C" w:rsidRPr="0012525E">
        <w:rPr>
          <w:noProof/>
        </w:rPr>
        <w:t>20</w:t>
      </w:r>
      <w:r w:rsidR="00C14205" w:rsidRPr="0012525E">
        <w:rPr>
          <w:noProof/>
        </w:rPr>
        <w:t>%)</w:t>
      </w:r>
      <w:r w:rsidR="000E4ADE" w:rsidRPr="0012525E">
        <w:rPr>
          <w:noProof/>
        </w:rPr>
        <w:t>.</w:t>
      </w:r>
      <w:r w:rsidR="00300F4C" w:rsidRPr="0012525E">
        <w:rPr>
          <w:noProof/>
        </w:rPr>
        <w:t xml:space="preserve"> </w:t>
      </w:r>
      <w:r w:rsidRPr="0012525E">
        <w:rPr>
          <w:noProof/>
        </w:rPr>
        <w:t xml:space="preserve">This confirmed that base stability could be </w:t>
      </w:r>
      <w:r w:rsidR="002E492A" w:rsidRPr="0012525E">
        <w:rPr>
          <w:noProof/>
        </w:rPr>
        <w:t xml:space="preserve">improved </w:t>
      </w:r>
      <w:r w:rsidRPr="0012525E">
        <w:rPr>
          <w:noProof/>
        </w:rPr>
        <w:t xml:space="preserve">by </w:t>
      </w:r>
      <w:r w:rsidR="00DD5640" w:rsidRPr="0012525E">
        <w:rPr>
          <w:noProof/>
        </w:rPr>
        <w:t>an</w:t>
      </w:r>
      <w:r w:rsidRPr="0012525E">
        <w:rPr>
          <w:noProof/>
        </w:rPr>
        <w:t xml:space="preserve"> </w:t>
      </w:r>
      <w:r w:rsidR="003A695E" w:rsidRPr="0012525E">
        <w:rPr>
          <w:noProof/>
        </w:rPr>
        <w:t>increas</w:t>
      </w:r>
      <w:r w:rsidR="00DD5640" w:rsidRPr="0012525E">
        <w:rPr>
          <w:noProof/>
        </w:rPr>
        <w:t>e in</w:t>
      </w:r>
      <w:r w:rsidR="003A695E" w:rsidRPr="0012525E">
        <w:rPr>
          <w:noProof/>
        </w:rPr>
        <w:t xml:space="preserve"> </w:t>
      </w:r>
      <w:r w:rsidRPr="0012525E">
        <w:rPr>
          <w:noProof/>
        </w:rPr>
        <w:t>steric hinderance around the ß carbon of the alkyl chain.</w:t>
      </w:r>
    </w:p>
    <w:p w14:paraId="7B0B0B40" w14:textId="338C1E63" w:rsidR="00700F61" w:rsidRPr="0012525E" w:rsidRDefault="00700F61" w:rsidP="0080702A">
      <w:pPr>
        <w:pStyle w:val="RSCB04AHeadingSection"/>
        <w:rPr>
          <w:noProof/>
        </w:rPr>
      </w:pPr>
      <w:r w:rsidRPr="0012525E">
        <w:rPr>
          <w:noProof/>
        </w:rPr>
        <w:lastRenderedPageBreak/>
        <w:t>Conclusion</w:t>
      </w:r>
      <w:r w:rsidR="00C93CDB" w:rsidRPr="0012525E">
        <w:rPr>
          <w:noProof/>
        </w:rPr>
        <w:t>s</w:t>
      </w:r>
    </w:p>
    <w:p w14:paraId="535FEBA1" w14:textId="341B75E8" w:rsidR="0099262E" w:rsidRPr="0012525E" w:rsidRDefault="0099262E" w:rsidP="0099262E">
      <w:pPr>
        <w:pStyle w:val="RSCB02ArticleText"/>
      </w:pPr>
      <w:r w:rsidRPr="0012525E">
        <w:t xml:space="preserve">A </w:t>
      </w:r>
      <w:r w:rsidR="00FA4EB4" w:rsidRPr="0012525E">
        <w:t>wide</w:t>
      </w:r>
      <w:r w:rsidRPr="0012525E">
        <w:t xml:space="preserve"> variety of extractants is commercially available but </w:t>
      </w:r>
      <w:r w:rsidR="0012525E" w:rsidRPr="0012525E">
        <w:t xml:space="preserve">many of them are </w:t>
      </w:r>
      <w:r w:rsidR="006A77E7">
        <w:t xml:space="preserve">generally </w:t>
      </w:r>
      <w:r w:rsidR="00CF1C2E" w:rsidRPr="0012525E">
        <w:t>petroleum-derived</w:t>
      </w:r>
      <w:r w:rsidR="0012525E" w:rsidRPr="0012525E">
        <w:t xml:space="preserve">. </w:t>
      </w:r>
      <w:r w:rsidR="002D4ED3" w:rsidRPr="0012525E">
        <w:t>Besides</w:t>
      </w:r>
      <w:r w:rsidR="00CF1C2E" w:rsidRPr="0012525E">
        <w:t xml:space="preserve">, </w:t>
      </w:r>
      <w:r w:rsidRPr="0012525E">
        <w:t xml:space="preserve">many of the </w:t>
      </w:r>
      <w:r w:rsidR="00CF1C2E" w:rsidRPr="0012525E">
        <w:t xml:space="preserve">retail available </w:t>
      </w:r>
      <w:r w:rsidRPr="0012525E">
        <w:t>ammonium extractants cannot</w:t>
      </w:r>
      <w:r w:rsidR="00CF1C2E" w:rsidRPr="0012525E">
        <w:t xml:space="preserve"> withstand alkaline conditions</w:t>
      </w:r>
      <w:r w:rsidR="002D4ED3" w:rsidRPr="0012525E">
        <w:t>;</w:t>
      </w:r>
      <w:r w:rsidR="00CF1C2E" w:rsidRPr="0012525E">
        <w:t xml:space="preserve"> hence</w:t>
      </w:r>
      <w:r w:rsidR="002D4ED3" w:rsidRPr="0012525E">
        <w:t>,</w:t>
      </w:r>
      <w:r w:rsidRPr="0012525E">
        <w:t xml:space="preserve"> their use is restrained to metal recovery processes with eithe</w:t>
      </w:r>
      <w:r w:rsidR="00CF1C2E" w:rsidRPr="0012525E">
        <w:t>r neutral or acidic conditions.</w:t>
      </w:r>
    </w:p>
    <w:p w14:paraId="6784D464" w14:textId="5F41E284" w:rsidR="0099262E" w:rsidRPr="0012525E" w:rsidRDefault="00E439BF" w:rsidP="00AB7D19">
      <w:pPr>
        <w:pStyle w:val="RSCB02ArticleText"/>
      </w:pPr>
      <w:r>
        <w:t>W</w:t>
      </w:r>
      <w:r w:rsidR="0099262E" w:rsidRPr="0012525E">
        <w:t xml:space="preserve">e developed an effective procedure to synthesise </w:t>
      </w:r>
      <w:r w:rsidR="00CF1C2E" w:rsidRPr="0012525E">
        <w:t xml:space="preserve">base stable </w:t>
      </w:r>
      <w:r w:rsidR="00315B2B" w:rsidRPr="0012525E">
        <w:t xml:space="preserve">extractants </w:t>
      </w:r>
      <w:r w:rsidR="0099262E" w:rsidRPr="0012525E">
        <w:t xml:space="preserve">from renewable </w:t>
      </w:r>
      <w:r w:rsidR="00B36B83" w:rsidRPr="0012525E">
        <w:t>feedstock</w:t>
      </w:r>
      <w:r w:rsidR="0099262E" w:rsidRPr="0012525E">
        <w:t xml:space="preserve">. To the best of our knowledge, this is the first study to synthesise and investigate the </w:t>
      </w:r>
      <w:proofErr w:type="spellStart"/>
      <w:r w:rsidR="0099262E" w:rsidRPr="0012525E">
        <w:t>physico</w:t>
      </w:r>
      <w:proofErr w:type="spellEnd"/>
      <w:r w:rsidR="0099262E" w:rsidRPr="0012525E">
        <w:t>-chemical behaviour of Guerbet amines and ammonium ions.</w:t>
      </w:r>
      <w:r>
        <w:t xml:space="preserve"> </w:t>
      </w:r>
      <w:r w:rsidR="0099262E" w:rsidRPr="0012525E">
        <w:t xml:space="preserve">Guerbet aldehydes </w:t>
      </w:r>
      <w:r>
        <w:t>were</w:t>
      </w:r>
      <w:r w:rsidRPr="0012525E">
        <w:t xml:space="preserve"> targeted </w:t>
      </w:r>
      <w:r w:rsidR="0099262E" w:rsidRPr="0012525E">
        <w:t>as functional precursor</w:t>
      </w:r>
      <w:r w:rsidR="002D4ED3" w:rsidRPr="0012525E">
        <w:t>s</w:t>
      </w:r>
      <w:r w:rsidR="0099262E" w:rsidRPr="0012525E">
        <w:t xml:space="preserve"> of the amino derivatives. </w:t>
      </w:r>
      <w:r>
        <w:t>They</w:t>
      </w:r>
      <w:r w:rsidR="0099262E" w:rsidRPr="0012525E">
        <w:t xml:space="preserve"> were synthesised in good yield and high purity via a green procedure easily transferrable to a large scale with minor </w:t>
      </w:r>
      <w:r w:rsidR="00CF1C2E" w:rsidRPr="0012525E">
        <w:t>changes</w:t>
      </w:r>
      <w:r w:rsidR="0099262E" w:rsidRPr="0012525E">
        <w:t>.</w:t>
      </w:r>
      <w:r>
        <w:t xml:space="preserve"> </w:t>
      </w:r>
      <w:r w:rsidR="007D4FCC">
        <w:t xml:space="preserve">Then, </w:t>
      </w:r>
      <w:r>
        <w:t>Guerbet</w:t>
      </w:r>
      <w:r w:rsidR="00B75530" w:rsidRPr="0012525E">
        <w:t xml:space="preserve"> </w:t>
      </w:r>
      <w:r w:rsidR="00AB7D19">
        <w:t>a</w:t>
      </w:r>
      <w:r w:rsidR="00B75530" w:rsidRPr="0012525E">
        <w:t xml:space="preserve">ldehydes were </w:t>
      </w:r>
      <w:r w:rsidR="00ED03E2">
        <w:t>converted to</w:t>
      </w:r>
      <w:r w:rsidR="00B75530" w:rsidRPr="0012525E">
        <w:t xml:space="preserve"> tertiary amines</w:t>
      </w:r>
      <w:r w:rsidR="00AB7D19">
        <w:t xml:space="preserve"> via an</w:t>
      </w:r>
      <w:r w:rsidR="0099262E" w:rsidRPr="0012525E">
        <w:t xml:space="preserve"> effective, simple</w:t>
      </w:r>
      <w:r w:rsidR="00C86C4B">
        <w:t>,</w:t>
      </w:r>
      <w:r w:rsidR="0099262E" w:rsidRPr="0012525E">
        <w:t xml:space="preserve"> and moderately yielding</w:t>
      </w:r>
      <w:r w:rsidR="00AB7D19">
        <w:t xml:space="preserve"> scalable procedure</w:t>
      </w:r>
      <w:r w:rsidR="0099262E" w:rsidRPr="0012525E">
        <w:t>. The moderate selectivity</w:t>
      </w:r>
      <w:r w:rsidR="0012525E">
        <w:t xml:space="preserve"> of the reaction conditions was </w:t>
      </w:r>
      <w:r w:rsidR="0099262E" w:rsidRPr="0012525E">
        <w:t xml:space="preserve">complemented by the </w:t>
      </w:r>
      <w:r w:rsidR="002D4ED3" w:rsidRPr="0012525E">
        <w:t xml:space="preserve">side products </w:t>
      </w:r>
      <w:r w:rsidR="0099262E" w:rsidRPr="0012525E">
        <w:t xml:space="preserve">recyclability, which avoided material losses. </w:t>
      </w:r>
      <w:r w:rsidR="00C86C4B">
        <w:t>Then, t</w:t>
      </w:r>
      <w:r w:rsidR="002D4ED3" w:rsidRPr="0012525E">
        <w:t xml:space="preserve">he synthesised di(alkyl)methylamines </w:t>
      </w:r>
      <w:r w:rsidR="00241BF8" w:rsidRPr="0012525E">
        <w:t xml:space="preserve">were </w:t>
      </w:r>
      <w:proofErr w:type="spellStart"/>
      <w:r w:rsidR="002D4ED3" w:rsidRPr="0012525E">
        <w:t>quaternarised</w:t>
      </w:r>
      <w:proofErr w:type="spellEnd"/>
      <w:r w:rsidR="002D4ED3" w:rsidRPr="0012525E">
        <w:t xml:space="preserve"> </w:t>
      </w:r>
      <w:r w:rsidR="00241BF8" w:rsidRPr="0012525E">
        <w:t>via a</w:t>
      </w:r>
      <w:r w:rsidR="00315B2B" w:rsidRPr="0012525E">
        <w:t xml:space="preserve"> near quantitative</w:t>
      </w:r>
      <w:r w:rsidR="0099262E" w:rsidRPr="0012525E">
        <w:t xml:space="preserve"> green </w:t>
      </w:r>
      <w:r w:rsidR="00CF1C2E" w:rsidRPr="0012525E">
        <w:t xml:space="preserve">dimethyl carbonate </w:t>
      </w:r>
      <w:r w:rsidR="0099262E" w:rsidRPr="0012525E">
        <w:t>methylation procedure.</w:t>
      </w:r>
    </w:p>
    <w:p w14:paraId="7EB8E961" w14:textId="34CA4EBA" w:rsidR="00230CA1" w:rsidRPr="0012525E" w:rsidRDefault="00B75530" w:rsidP="0099262E">
      <w:pPr>
        <w:pStyle w:val="RSCB02ArticleText"/>
      </w:pPr>
      <w:r w:rsidRPr="0012525E">
        <w:t xml:space="preserve">All the synthesised </w:t>
      </w:r>
      <w:r w:rsidR="0099262E" w:rsidRPr="0012525E">
        <w:t xml:space="preserve">extractants were </w:t>
      </w:r>
      <w:r w:rsidR="00C86C4B">
        <w:t xml:space="preserve">fully </w:t>
      </w:r>
      <w:r w:rsidR="0099262E" w:rsidRPr="0012525E">
        <w:t xml:space="preserve">hydrophobic and stable at elevated temperatures. </w:t>
      </w:r>
      <w:r w:rsidR="0099262E" w:rsidRPr="0012525E">
        <w:rPr>
          <w:noProof/>
        </w:rPr>
        <w:t xml:space="preserve">The branched structure hampered </w:t>
      </w:r>
      <w:r w:rsidR="007D4FCC">
        <w:rPr>
          <w:noProof/>
        </w:rPr>
        <w:t>ordered</w:t>
      </w:r>
      <w:r w:rsidR="0099262E" w:rsidRPr="0012525E">
        <w:rPr>
          <w:noProof/>
        </w:rPr>
        <w:t xml:space="preserve"> intermolecular interactions, extending the extractant</w:t>
      </w:r>
      <w:r w:rsidR="00241BF8" w:rsidRPr="0012525E">
        <w:rPr>
          <w:noProof/>
        </w:rPr>
        <w:t>s</w:t>
      </w:r>
      <w:r w:rsidR="0099262E" w:rsidRPr="0012525E">
        <w:rPr>
          <w:noProof/>
        </w:rPr>
        <w:t xml:space="preserve"> liquid range. The </w:t>
      </w:r>
      <w:r w:rsidR="00241BF8" w:rsidRPr="0012525E">
        <w:t xml:space="preserve">stability </w:t>
      </w:r>
      <w:r w:rsidR="002D4ED3" w:rsidRPr="0012525E">
        <w:t xml:space="preserve">to alkaline conditions </w:t>
      </w:r>
      <w:r w:rsidR="00C86C4B">
        <w:t xml:space="preserve">of the </w:t>
      </w:r>
      <w:r w:rsidR="00C86C4B" w:rsidRPr="0012525E">
        <w:t xml:space="preserve">ionic liquids </w:t>
      </w:r>
      <w:r w:rsidR="0099262E" w:rsidRPr="0012525E">
        <w:t xml:space="preserve">was dependent on their mutual solubility with </w:t>
      </w:r>
      <w:r w:rsidR="002D4ED3" w:rsidRPr="0012525E">
        <w:t xml:space="preserve">the sodium hydroxide </w:t>
      </w:r>
      <w:r w:rsidR="0099262E" w:rsidRPr="0012525E">
        <w:t>solution</w:t>
      </w:r>
      <w:r w:rsidR="002D4ED3" w:rsidRPr="0012525E">
        <w:t xml:space="preserve"> in analysis</w:t>
      </w:r>
      <w:r w:rsidR="0099262E" w:rsidRPr="0012525E">
        <w:t>.</w:t>
      </w:r>
      <w:r w:rsidR="001E63CE">
        <w:t xml:space="preserve"> A</w:t>
      </w:r>
      <w:r w:rsidR="00ED03E2">
        <w:t xml:space="preserve">ll </w:t>
      </w:r>
      <w:r w:rsidR="001E63CE">
        <w:t xml:space="preserve">of </w:t>
      </w:r>
      <w:r w:rsidR="00397D65" w:rsidRPr="0012525E">
        <w:t>the i</w:t>
      </w:r>
      <w:r w:rsidR="0099262E" w:rsidRPr="0012525E">
        <w:t>onic liquids</w:t>
      </w:r>
      <w:r w:rsidR="00C86C4B">
        <w:t>,</w:t>
      </w:r>
      <w:r w:rsidR="0099262E" w:rsidRPr="0012525E">
        <w:t xml:space="preserve"> </w:t>
      </w:r>
      <w:r w:rsidR="00ED03E2">
        <w:t xml:space="preserve">but </w:t>
      </w:r>
      <w:r w:rsidR="00ED03E2" w:rsidRPr="0012525E">
        <w:t>di(2-butyl-octyl)</w:t>
      </w:r>
      <w:proofErr w:type="spellStart"/>
      <w:r w:rsidR="00ED03E2" w:rsidRPr="0012525E">
        <w:t>dimethylammonium</w:t>
      </w:r>
      <w:proofErr w:type="spellEnd"/>
      <w:r w:rsidR="00ED03E2" w:rsidRPr="0012525E">
        <w:t xml:space="preserve"> chloride</w:t>
      </w:r>
      <w:r w:rsidR="00C86C4B">
        <w:t>,</w:t>
      </w:r>
      <w:r w:rsidR="00ED03E2" w:rsidRPr="0012525E">
        <w:t xml:space="preserve"> </w:t>
      </w:r>
      <w:r w:rsidR="0099262E" w:rsidRPr="0012525E">
        <w:t xml:space="preserve">were </w:t>
      </w:r>
      <w:r w:rsidR="001E63CE" w:rsidRPr="0012525E">
        <w:t xml:space="preserve">stable </w:t>
      </w:r>
      <w:r w:rsidR="001E63CE">
        <w:t>u</w:t>
      </w:r>
      <w:r w:rsidR="001E63CE" w:rsidRPr="0012525E">
        <w:t>nder the tested conditions to aqueous alkaline solutions</w:t>
      </w:r>
      <w:r w:rsidR="00230CA1" w:rsidRPr="0012525E">
        <w:t>.</w:t>
      </w:r>
    </w:p>
    <w:p w14:paraId="32E94B3A" w14:textId="77777777" w:rsidR="002F1804" w:rsidRPr="0012525E" w:rsidRDefault="002F1804" w:rsidP="002F1804">
      <w:pPr>
        <w:pStyle w:val="RSCB04AHeadingSection"/>
        <w:rPr>
          <w:noProof/>
        </w:rPr>
      </w:pPr>
      <w:r w:rsidRPr="0012525E">
        <w:rPr>
          <w:noProof/>
        </w:rPr>
        <w:t>Conflict of interest</w:t>
      </w:r>
    </w:p>
    <w:p w14:paraId="7C258EEF" w14:textId="12A56275" w:rsidR="002F1804" w:rsidRPr="0012525E" w:rsidRDefault="002F1804" w:rsidP="002F1804">
      <w:pPr>
        <w:pStyle w:val="RSCB02ArticleText"/>
        <w:rPr>
          <w:noProof/>
        </w:rPr>
      </w:pPr>
      <w:r w:rsidRPr="0012525E">
        <w:rPr>
          <w:noProof/>
        </w:rPr>
        <w:t>There are no conflicts to declare.</w:t>
      </w:r>
    </w:p>
    <w:p w14:paraId="1488F35E" w14:textId="6C5F7C00" w:rsidR="0080702A" w:rsidRPr="0012525E" w:rsidRDefault="00F83E42" w:rsidP="0080702A">
      <w:pPr>
        <w:pStyle w:val="RSCB04AHeadingSection"/>
        <w:rPr>
          <w:noProof/>
        </w:rPr>
      </w:pPr>
      <w:r w:rsidRPr="0012525E">
        <w:rPr>
          <w:noProof/>
        </w:rPr>
        <w:t>References</w:t>
      </w:r>
    </w:p>
    <w:p w14:paraId="58F8BE0F" w14:textId="222A332A" w:rsidR="001E5D70" w:rsidRPr="001E5D70" w:rsidRDefault="0080702A" w:rsidP="001E5D70">
      <w:pPr>
        <w:widowControl w:val="0"/>
        <w:autoSpaceDE w:val="0"/>
        <w:autoSpaceDN w:val="0"/>
        <w:adjustRightInd w:val="0"/>
        <w:spacing w:after="0" w:line="240" w:lineRule="exact"/>
        <w:ind w:left="640" w:hanging="640"/>
        <w:rPr>
          <w:rFonts w:ascii="Calibri" w:hAnsi="Calibri" w:cs="Calibri"/>
          <w:noProof/>
          <w:sz w:val="18"/>
          <w:szCs w:val="24"/>
        </w:rPr>
      </w:pPr>
      <w:r w:rsidRPr="0012525E">
        <w:rPr>
          <w:rFonts w:cstheme="minorHAnsi"/>
          <w:noProof/>
          <w:sz w:val="18"/>
          <w:szCs w:val="18"/>
        </w:rPr>
        <w:fldChar w:fldCharType="begin" w:fldLock="1"/>
      </w:r>
      <w:r w:rsidRPr="0012525E">
        <w:rPr>
          <w:rFonts w:cstheme="minorHAnsi"/>
          <w:noProof/>
          <w:sz w:val="18"/>
          <w:szCs w:val="18"/>
        </w:rPr>
        <w:instrText xml:space="preserve">ADDIN Mendeley Bibliography CSL_BIBLIOGRAPHY </w:instrText>
      </w:r>
      <w:r w:rsidRPr="0012525E">
        <w:rPr>
          <w:rFonts w:cstheme="minorHAnsi"/>
          <w:noProof/>
          <w:sz w:val="18"/>
          <w:szCs w:val="18"/>
        </w:rPr>
        <w:fldChar w:fldCharType="separate"/>
      </w:r>
      <w:r w:rsidR="001E5D70" w:rsidRPr="001E5D70">
        <w:rPr>
          <w:rFonts w:ascii="Calibri" w:hAnsi="Calibri" w:cs="Calibri"/>
          <w:noProof/>
          <w:sz w:val="18"/>
          <w:szCs w:val="24"/>
        </w:rPr>
        <w:t>1</w:t>
      </w:r>
      <w:r w:rsidR="001E5D70" w:rsidRPr="001E5D70">
        <w:rPr>
          <w:rFonts w:ascii="Calibri" w:hAnsi="Calibri" w:cs="Calibri"/>
          <w:noProof/>
          <w:sz w:val="18"/>
          <w:szCs w:val="24"/>
        </w:rPr>
        <w:tab/>
        <w:t xml:space="preserve">European Commission (EC), </w:t>
      </w:r>
      <w:r w:rsidR="001E5D70" w:rsidRPr="001E5D70">
        <w:rPr>
          <w:rFonts w:ascii="Calibri" w:hAnsi="Calibri" w:cs="Calibri"/>
          <w:i/>
          <w:iCs/>
          <w:noProof/>
          <w:sz w:val="18"/>
          <w:szCs w:val="24"/>
        </w:rPr>
        <w:t>Next steps for a sustainable European future: European action for sustainability</w:t>
      </w:r>
      <w:r w:rsidR="001E5D70" w:rsidRPr="001E5D70">
        <w:rPr>
          <w:rFonts w:ascii="Calibri" w:hAnsi="Calibri" w:cs="Calibri"/>
          <w:noProof/>
          <w:sz w:val="18"/>
          <w:szCs w:val="24"/>
        </w:rPr>
        <w:t>, Brussels, Belgium, 2016.</w:t>
      </w:r>
    </w:p>
    <w:p w14:paraId="59A02B80"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2</w:t>
      </w:r>
      <w:r w:rsidRPr="001E5D70">
        <w:rPr>
          <w:rFonts w:ascii="Calibri" w:hAnsi="Calibri" w:cs="Calibri"/>
          <w:noProof/>
          <w:sz w:val="18"/>
          <w:szCs w:val="24"/>
        </w:rPr>
        <w:tab/>
        <w:t xml:space="preserve">European Commission (EC), </w:t>
      </w:r>
      <w:r w:rsidRPr="001E5D70">
        <w:rPr>
          <w:rFonts w:ascii="Calibri" w:hAnsi="Calibri" w:cs="Calibri"/>
          <w:i/>
          <w:iCs/>
          <w:noProof/>
          <w:sz w:val="18"/>
          <w:szCs w:val="24"/>
        </w:rPr>
        <w:t>Sustainable Agriculture , Forestry and Fisheries in the Bioeconomy: A Challenge for Europe</w:t>
      </w:r>
      <w:r w:rsidRPr="001E5D70">
        <w:rPr>
          <w:rFonts w:ascii="Calibri" w:hAnsi="Calibri" w:cs="Calibri"/>
          <w:noProof/>
          <w:sz w:val="18"/>
          <w:szCs w:val="24"/>
        </w:rPr>
        <w:t>, Brussels, Belgium, 2015.</w:t>
      </w:r>
    </w:p>
    <w:p w14:paraId="70B1C1F0"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3</w:t>
      </w:r>
      <w:r w:rsidRPr="001E5D70">
        <w:rPr>
          <w:rFonts w:ascii="Calibri" w:hAnsi="Calibri" w:cs="Calibri"/>
          <w:noProof/>
          <w:sz w:val="18"/>
          <w:szCs w:val="24"/>
        </w:rPr>
        <w:tab/>
        <w:t xml:space="preserve">L. Wu, T. Moteki, A. A. Gokhale, D. W. Flaherty and F. D. Toste, </w:t>
      </w:r>
      <w:r w:rsidRPr="001E5D70">
        <w:rPr>
          <w:rFonts w:ascii="Calibri" w:hAnsi="Calibri" w:cs="Calibri"/>
          <w:i/>
          <w:iCs/>
          <w:noProof/>
          <w:sz w:val="18"/>
          <w:szCs w:val="24"/>
        </w:rPr>
        <w:t>Chem</w:t>
      </w:r>
      <w:r w:rsidRPr="001E5D70">
        <w:rPr>
          <w:rFonts w:ascii="Calibri" w:hAnsi="Calibri" w:cs="Calibri"/>
          <w:noProof/>
          <w:sz w:val="18"/>
          <w:szCs w:val="24"/>
        </w:rPr>
        <w:t xml:space="preserve">, 2016, </w:t>
      </w:r>
      <w:r w:rsidRPr="001E5D70">
        <w:rPr>
          <w:rFonts w:ascii="Calibri" w:hAnsi="Calibri" w:cs="Calibri"/>
          <w:b/>
          <w:bCs/>
          <w:noProof/>
          <w:sz w:val="18"/>
          <w:szCs w:val="24"/>
        </w:rPr>
        <w:t>1</w:t>
      </w:r>
      <w:r w:rsidRPr="001E5D70">
        <w:rPr>
          <w:rFonts w:ascii="Calibri" w:hAnsi="Calibri" w:cs="Calibri"/>
          <w:noProof/>
          <w:sz w:val="18"/>
          <w:szCs w:val="24"/>
        </w:rPr>
        <w:t>, 32–58.</w:t>
      </w:r>
    </w:p>
    <w:p w14:paraId="6E69F85D"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4</w:t>
      </w:r>
      <w:r w:rsidRPr="001E5D70">
        <w:rPr>
          <w:rFonts w:ascii="Calibri" w:hAnsi="Calibri" w:cs="Calibri"/>
          <w:noProof/>
          <w:sz w:val="18"/>
          <w:szCs w:val="24"/>
        </w:rPr>
        <w:tab/>
        <w:t xml:space="preserve">P. Badger, in </w:t>
      </w:r>
      <w:r w:rsidRPr="001E5D70">
        <w:rPr>
          <w:rFonts w:ascii="Calibri" w:hAnsi="Calibri" w:cs="Calibri"/>
          <w:i/>
          <w:iCs/>
          <w:noProof/>
          <w:sz w:val="18"/>
          <w:szCs w:val="24"/>
        </w:rPr>
        <w:t>Trends in new crops and new uses</w:t>
      </w:r>
      <w:r w:rsidRPr="001E5D70">
        <w:rPr>
          <w:rFonts w:ascii="Calibri" w:hAnsi="Calibri" w:cs="Calibri"/>
          <w:noProof/>
          <w:sz w:val="18"/>
          <w:szCs w:val="24"/>
        </w:rPr>
        <w:t>, eds. J. Janick and A. Whipkey, ASHS Press, Alexandria, VA, 2002, pp. 17–21.</w:t>
      </w:r>
    </w:p>
    <w:p w14:paraId="726A0271" w14:textId="77777777" w:rsidR="001E5D70" w:rsidRPr="00F77997" w:rsidRDefault="001E5D70" w:rsidP="001E5D70">
      <w:pPr>
        <w:widowControl w:val="0"/>
        <w:autoSpaceDE w:val="0"/>
        <w:autoSpaceDN w:val="0"/>
        <w:adjustRightInd w:val="0"/>
        <w:spacing w:after="0" w:line="240" w:lineRule="exact"/>
        <w:ind w:left="640" w:hanging="640"/>
        <w:rPr>
          <w:rFonts w:ascii="Calibri" w:hAnsi="Calibri" w:cs="Calibri"/>
          <w:noProof/>
          <w:sz w:val="18"/>
          <w:szCs w:val="24"/>
          <w:lang w:val="nl-BE"/>
        </w:rPr>
      </w:pPr>
      <w:r w:rsidRPr="001E5D70">
        <w:rPr>
          <w:rFonts w:ascii="Calibri" w:hAnsi="Calibri" w:cs="Calibri"/>
          <w:noProof/>
          <w:sz w:val="18"/>
          <w:szCs w:val="24"/>
        </w:rPr>
        <w:t>5</w:t>
      </w:r>
      <w:r w:rsidRPr="001E5D70">
        <w:rPr>
          <w:rFonts w:ascii="Calibri" w:hAnsi="Calibri" w:cs="Calibri"/>
          <w:noProof/>
          <w:sz w:val="18"/>
          <w:szCs w:val="24"/>
        </w:rPr>
        <w:tab/>
        <w:t xml:space="preserve">B. Kamm and M. Kamm, </w:t>
      </w:r>
      <w:r w:rsidRPr="001E5D70">
        <w:rPr>
          <w:rFonts w:ascii="Calibri" w:hAnsi="Calibri" w:cs="Calibri"/>
          <w:i/>
          <w:iCs/>
          <w:noProof/>
          <w:sz w:val="18"/>
          <w:szCs w:val="24"/>
        </w:rPr>
        <w:t xml:space="preserve">Appl. </w:t>
      </w:r>
      <w:r w:rsidRPr="00F77997">
        <w:rPr>
          <w:rFonts w:ascii="Calibri" w:hAnsi="Calibri" w:cs="Calibri"/>
          <w:i/>
          <w:iCs/>
          <w:noProof/>
          <w:sz w:val="18"/>
          <w:szCs w:val="24"/>
          <w:lang w:val="nl-BE"/>
        </w:rPr>
        <w:t>Microbiol. Biot.</w:t>
      </w:r>
      <w:r w:rsidRPr="00F77997">
        <w:rPr>
          <w:rFonts w:ascii="Calibri" w:hAnsi="Calibri" w:cs="Calibri"/>
          <w:noProof/>
          <w:sz w:val="18"/>
          <w:szCs w:val="24"/>
          <w:lang w:val="nl-BE"/>
        </w:rPr>
        <w:t xml:space="preserve">, 2004, </w:t>
      </w:r>
      <w:r w:rsidRPr="00F77997">
        <w:rPr>
          <w:rFonts w:ascii="Calibri" w:hAnsi="Calibri" w:cs="Calibri"/>
          <w:b/>
          <w:bCs/>
          <w:noProof/>
          <w:sz w:val="18"/>
          <w:szCs w:val="24"/>
          <w:lang w:val="nl-BE"/>
        </w:rPr>
        <w:t>64</w:t>
      </w:r>
      <w:r w:rsidRPr="00F77997">
        <w:rPr>
          <w:rFonts w:ascii="Calibri" w:hAnsi="Calibri" w:cs="Calibri"/>
          <w:noProof/>
          <w:sz w:val="18"/>
          <w:szCs w:val="24"/>
          <w:lang w:val="nl-BE"/>
        </w:rPr>
        <w:t>, 137–145.</w:t>
      </w:r>
    </w:p>
    <w:p w14:paraId="67EC903A"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F77997">
        <w:rPr>
          <w:rFonts w:ascii="Calibri" w:hAnsi="Calibri" w:cs="Calibri"/>
          <w:noProof/>
          <w:sz w:val="18"/>
          <w:szCs w:val="24"/>
          <w:lang w:val="nl-BE"/>
        </w:rPr>
        <w:t>6</w:t>
      </w:r>
      <w:r w:rsidRPr="00F77997">
        <w:rPr>
          <w:rFonts w:ascii="Calibri" w:hAnsi="Calibri" w:cs="Calibri"/>
          <w:noProof/>
          <w:sz w:val="18"/>
          <w:szCs w:val="24"/>
          <w:lang w:val="nl-BE"/>
        </w:rPr>
        <w:tab/>
        <w:t xml:space="preserve">M. Guerbet, </w:t>
      </w:r>
      <w:r w:rsidRPr="00F77997">
        <w:rPr>
          <w:rFonts w:ascii="Calibri" w:hAnsi="Calibri" w:cs="Calibri"/>
          <w:i/>
          <w:iCs/>
          <w:noProof/>
          <w:sz w:val="18"/>
          <w:szCs w:val="24"/>
          <w:lang w:val="nl-BE"/>
        </w:rPr>
        <w:t xml:space="preserve">C.R. Acad. Sci. II. </w:t>
      </w:r>
      <w:r w:rsidRPr="001E5D70">
        <w:rPr>
          <w:rFonts w:ascii="Calibri" w:hAnsi="Calibri" w:cs="Calibri"/>
          <w:i/>
          <w:iCs/>
          <w:noProof/>
          <w:sz w:val="18"/>
          <w:szCs w:val="24"/>
        </w:rPr>
        <w:t>C</w:t>
      </w:r>
      <w:r w:rsidRPr="001E5D70">
        <w:rPr>
          <w:rFonts w:ascii="Calibri" w:hAnsi="Calibri" w:cs="Calibri"/>
          <w:noProof/>
          <w:sz w:val="18"/>
          <w:szCs w:val="24"/>
        </w:rPr>
        <w:t>, 1909, 129–132.</w:t>
      </w:r>
    </w:p>
    <w:p w14:paraId="7965DF8D"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7</w:t>
      </w:r>
      <w:r w:rsidRPr="001E5D70">
        <w:rPr>
          <w:rFonts w:ascii="Calibri" w:hAnsi="Calibri" w:cs="Calibri"/>
          <w:noProof/>
          <w:sz w:val="18"/>
          <w:szCs w:val="24"/>
        </w:rPr>
        <w:tab/>
        <w:t xml:space="preserve">A. J. O’Lenick Jr. and A. J. O’Lenick, </w:t>
      </w:r>
      <w:r w:rsidRPr="001E5D70">
        <w:rPr>
          <w:rFonts w:ascii="Calibri" w:hAnsi="Calibri" w:cs="Calibri"/>
          <w:i/>
          <w:iCs/>
          <w:noProof/>
          <w:sz w:val="18"/>
          <w:szCs w:val="24"/>
        </w:rPr>
        <w:t>J. Surfactants Deterg.</w:t>
      </w:r>
      <w:r w:rsidRPr="001E5D70">
        <w:rPr>
          <w:rFonts w:ascii="Calibri" w:hAnsi="Calibri" w:cs="Calibri"/>
          <w:noProof/>
          <w:sz w:val="18"/>
          <w:szCs w:val="24"/>
        </w:rPr>
        <w:t xml:space="preserve">, 2001, </w:t>
      </w:r>
      <w:r w:rsidRPr="001E5D70">
        <w:rPr>
          <w:rFonts w:ascii="Calibri" w:hAnsi="Calibri" w:cs="Calibri"/>
          <w:b/>
          <w:bCs/>
          <w:noProof/>
          <w:sz w:val="18"/>
          <w:szCs w:val="24"/>
        </w:rPr>
        <w:t>4</w:t>
      </w:r>
      <w:r w:rsidRPr="001E5D70">
        <w:rPr>
          <w:rFonts w:ascii="Calibri" w:hAnsi="Calibri" w:cs="Calibri"/>
          <w:noProof/>
          <w:sz w:val="18"/>
          <w:szCs w:val="24"/>
        </w:rPr>
        <w:t>, 311–315.</w:t>
      </w:r>
    </w:p>
    <w:p w14:paraId="543E264C"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8</w:t>
      </w:r>
      <w:r w:rsidRPr="001E5D70">
        <w:rPr>
          <w:rFonts w:ascii="Calibri" w:hAnsi="Calibri" w:cs="Calibri"/>
          <w:noProof/>
          <w:sz w:val="18"/>
          <w:szCs w:val="24"/>
        </w:rPr>
        <w:tab/>
        <w:t xml:space="preserve">F. L. Moore, </w:t>
      </w:r>
      <w:r w:rsidRPr="001E5D70">
        <w:rPr>
          <w:rFonts w:ascii="Calibri" w:hAnsi="Calibri" w:cs="Calibri"/>
          <w:i/>
          <w:iCs/>
          <w:noProof/>
          <w:sz w:val="18"/>
          <w:szCs w:val="24"/>
        </w:rPr>
        <w:t>Anal. Chem.</w:t>
      </w:r>
      <w:r w:rsidRPr="001E5D70">
        <w:rPr>
          <w:rFonts w:ascii="Calibri" w:hAnsi="Calibri" w:cs="Calibri"/>
          <w:noProof/>
          <w:sz w:val="18"/>
          <w:szCs w:val="24"/>
        </w:rPr>
        <w:t xml:space="preserve">, 1957, </w:t>
      </w:r>
      <w:r w:rsidRPr="001E5D70">
        <w:rPr>
          <w:rFonts w:ascii="Calibri" w:hAnsi="Calibri" w:cs="Calibri"/>
          <w:b/>
          <w:bCs/>
          <w:noProof/>
          <w:sz w:val="18"/>
          <w:szCs w:val="24"/>
        </w:rPr>
        <w:t>29</w:t>
      </w:r>
      <w:r w:rsidRPr="001E5D70">
        <w:rPr>
          <w:rFonts w:ascii="Calibri" w:hAnsi="Calibri" w:cs="Calibri"/>
          <w:noProof/>
          <w:sz w:val="18"/>
          <w:szCs w:val="24"/>
        </w:rPr>
        <w:t>, 1660–1662.</w:t>
      </w:r>
    </w:p>
    <w:p w14:paraId="6F501809"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9</w:t>
      </w:r>
      <w:r w:rsidRPr="001E5D70">
        <w:rPr>
          <w:rFonts w:ascii="Calibri" w:hAnsi="Calibri" w:cs="Calibri"/>
          <w:noProof/>
          <w:sz w:val="18"/>
          <w:szCs w:val="24"/>
        </w:rPr>
        <w:tab/>
        <w:t xml:space="preserve">J. Pernak, M. Smiglak, S. T. Griffin, W. L. Hough, T. B. Wilson, A. Pernak, J. Zabielska-Matejuk, A. Fojutowski, K. Kita and R. D. Rogers, </w:t>
      </w:r>
      <w:r w:rsidRPr="001E5D70">
        <w:rPr>
          <w:rFonts w:ascii="Calibri" w:hAnsi="Calibri" w:cs="Calibri"/>
          <w:i/>
          <w:iCs/>
          <w:noProof/>
          <w:sz w:val="18"/>
          <w:szCs w:val="24"/>
        </w:rPr>
        <w:t>Green Chem.</w:t>
      </w:r>
      <w:r w:rsidRPr="001E5D70">
        <w:rPr>
          <w:rFonts w:ascii="Calibri" w:hAnsi="Calibri" w:cs="Calibri"/>
          <w:noProof/>
          <w:sz w:val="18"/>
          <w:szCs w:val="24"/>
        </w:rPr>
        <w:t xml:space="preserve">, 2006, </w:t>
      </w:r>
      <w:r w:rsidRPr="001E5D70">
        <w:rPr>
          <w:rFonts w:ascii="Calibri" w:hAnsi="Calibri" w:cs="Calibri"/>
          <w:b/>
          <w:bCs/>
          <w:noProof/>
          <w:sz w:val="18"/>
          <w:szCs w:val="24"/>
        </w:rPr>
        <w:t>8</w:t>
      </w:r>
      <w:r w:rsidRPr="001E5D70">
        <w:rPr>
          <w:rFonts w:ascii="Calibri" w:hAnsi="Calibri" w:cs="Calibri"/>
          <w:noProof/>
          <w:sz w:val="18"/>
          <w:szCs w:val="24"/>
        </w:rPr>
        <w:t>, 798–806.</w:t>
      </w:r>
    </w:p>
    <w:p w14:paraId="6EB6F6B8"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10</w:t>
      </w:r>
      <w:r w:rsidRPr="001E5D70">
        <w:rPr>
          <w:rFonts w:ascii="Calibri" w:hAnsi="Calibri" w:cs="Calibri"/>
          <w:noProof/>
          <w:sz w:val="18"/>
          <w:szCs w:val="24"/>
        </w:rPr>
        <w:tab/>
        <w:t xml:space="preserve">D. M. Eike, J. F. Brennecke and E. J. Maginn, </w:t>
      </w:r>
      <w:r w:rsidRPr="001E5D70">
        <w:rPr>
          <w:rFonts w:ascii="Calibri" w:hAnsi="Calibri" w:cs="Calibri"/>
          <w:i/>
          <w:iCs/>
          <w:noProof/>
          <w:sz w:val="18"/>
          <w:szCs w:val="24"/>
        </w:rPr>
        <w:t>Green Chem.</w:t>
      </w:r>
      <w:r w:rsidRPr="001E5D70">
        <w:rPr>
          <w:rFonts w:ascii="Calibri" w:hAnsi="Calibri" w:cs="Calibri"/>
          <w:noProof/>
          <w:sz w:val="18"/>
          <w:szCs w:val="24"/>
        </w:rPr>
        <w:t xml:space="preserve">, 2003, </w:t>
      </w:r>
      <w:r w:rsidRPr="001E5D70">
        <w:rPr>
          <w:rFonts w:ascii="Calibri" w:hAnsi="Calibri" w:cs="Calibri"/>
          <w:b/>
          <w:bCs/>
          <w:noProof/>
          <w:sz w:val="18"/>
          <w:szCs w:val="24"/>
        </w:rPr>
        <w:t>5</w:t>
      </w:r>
      <w:r w:rsidRPr="001E5D70">
        <w:rPr>
          <w:rFonts w:ascii="Calibri" w:hAnsi="Calibri" w:cs="Calibri"/>
          <w:noProof/>
          <w:sz w:val="18"/>
          <w:szCs w:val="24"/>
        </w:rPr>
        <w:t>, 323–328.</w:t>
      </w:r>
    </w:p>
    <w:p w14:paraId="7C23EEF2"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11</w:t>
      </w:r>
      <w:r w:rsidRPr="001E5D70">
        <w:rPr>
          <w:rFonts w:ascii="Calibri" w:hAnsi="Calibri" w:cs="Calibri"/>
          <w:noProof/>
          <w:sz w:val="18"/>
          <w:szCs w:val="24"/>
        </w:rPr>
        <w:tab/>
        <w:t xml:space="preserve">R. Golden and M. Valentini, </w:t>
      </w:r>
      <w:r w:rsidRPr="001E5D70">
        <w:rPr>
          <w:rFonts w:ascii="Calibri" w:hAnsi="Calibri" w:cs="Calibri"/>
          <w:i/>
          <w:iCs/>
          <w:noProof/>
          <w:sz w:val="18"/>
          <w:szCs w:val="24"/>
        </w:rPr>
        <w:t>Regul. Toxicol. Pharmacol.</w:t>
      </w:r>
      <w:r w:rsidRPr="001E5D70">
        <w:rPr>
          <w:rFonts w:ascii="Calibri" w:hAnsi="Calibri" w:cs="Calibri"/>
          <w:noProof/>
          <w:sz w:val="18"/>
          <w:szCs w:val="24"/>
        </w:rPr>
        <w:t xml:space="preserve">, 2014, </w:t>
      </w:r>
      <w:r w:rsidRPr="001E5D70">
        <w:rPr>
          <w:rFonts w:ascii="Calibri" w:hAnsi="Calibri" w:cs="Calibri"/>
          <w:b/>
          <w:bCs/>
          <w:noProof/>
          <w:sz w:val="18"/>
          <w:szCs w:val="24"/>
        </w:rPr>
        <w:t>69</w:t>
      </w:r>
      <w:r w:rsidRPr="001E5D70">
        <w:rPr>
          <w:rFonts w:ascii="Calibri" w:hAnsi="Calibri" w:cs="Calibri"/>
          <w:noProof/>
          <w:sz w:val="18"/>
          <w:szCs w:val="24"/>
        </w:rPr>
        <w:t>, 178–186.</w:t>
      </w:r>
    </w:p>
    <w:p w14:paraId="0992AEBB"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12</w:t>
      </w:r>
      <w:r w:rsidRPr="001E5D70">
        <w:rPr>
          <w:rFonts w:ascii="Calibri" w:hAnsi="Calibri" w:cs="Calibri"/>
          <w:noProof/>
          <w:sz w:val="18"/>
          <w:szCs w:val="24"/>
        </w:rPr>
        <w:tab/>
        <w:t xml:space="preserve">Sasol, </w:t>
      </w:r>
      <w:r w:rsidRPr="001E5D70">
        <w:rPr>
          <w:rFonts w:ascii="Calibri" w:hAnsi="Calibri" w:cs="Calibri"/>
          <w:i/>
          <w:iCs/>
          <w:noProof/>
          <w:sz w:val="18"/>
          <w:szCs w:val="24"/>
        </w:rPr>
        <w:t>Isofol C12 – C32 Guerbet Alcohols</w:t>
      </w:r>
      <w:r w:rsidRPr="001E5D70">
        <w:rPr>
          <w:rFonts w:ascii="Calibri" w:hAnsi="Calibri" w:cs="Calibri"/>
          <w:noProof/>
          <w:sz w:val="18"/>
          <w:szCs w:val="24"/>
        </w:rPr>
        <w:t>, .</w:t>
      </w:r>
    </w:p>
    <w:p w14:paraId="5B45F64D"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13</w:t>
      </w:r>
      <w:r w:rsidRPr="001E5D70">
        <w:rPr>
          <w:rFonts w:ascii="Calibri" w:hAnsi="Calibri" w:cs="Calibri"/>
          <w:noProof/>
          <w:sz w:val="18"/>
          <w:szCs w:val="24"/>
        </w:rPr>
        <w:tab/>
        <w:t xml:space="preserve">M. Biermann, H. Gruß, W. Hummel and H. Gröger, </w:t>
      </w:r>
      <w:r w:rsidRPr="001E5D70">
        <w:rPr>
          <w:rFonts w:ascii="Calibri" w:hAnsi="Calibri" w:cs="Calibri"/>
          <w:i/>
          <w:iCs/>
          <w:noProof/>
          <w:sz w:val="18"/>
          <w:szCs w:val="24"/>
        </w:rPr>
        <w:t>ChemCatChem</w:t>
      </w:r>
      <w:r w:rsidRPr="001E5D70">
        <w:rPr>
          <w:rFonts w:ascii="Calibri" w:hAnsi="Calibri" w:cs="Calibri"/>
          <w:noProof/>
          <w:sz w:val="18"/>
          <w:szCs w:val="24"/>
        </w:rPr>
        <w:t xml:space="preserve">, 2016, </w:t>
      </w:r>
      <w:r w:rsidRPr="001E5D70">
        <w:rPr>
          <w:rFonts w:ascii="Calibri" w:hAnsi="Calibri" w:cs="Calibri"/>
          <w:b/>
          <w:bCs/>
          <w:noProof/>
          <w:sz w:val="18"/>
          <w:szCs w:val="24"/>
        </w:rPr>
        <w:t>8</w:t>
      </w:r>
      <w:r w:rsidRPr="001E5D70">
        <w:rPr>
          <w:rFonts w:ascii="Calibri" w:hAnsi="Calibri" w:cs="Calibri"/>
          <w:noProof/>
          <w:sz w:val="18"/>
          <w:szCs w:val="24"/>
        </w:rPr>
        <w:t>, 895–899.</w:t>
      </w:r>
    </w:p>
    <w:p w14:paraId="2606D4EC"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F77997">
        <w:rPr>
          <w:rFonts w:ascii="Calibri" w:hAnsi="Calibri" w:cs="Calibri"/>
          <w:noProof/>
          <w:sz w:val="18"/>
          <w:szCs w:val="24"/>
          <w:lang w:val="nl-BE"/>
        </w:rPr>
        <w:t>14</w:t>
      </w:r>
      <w:r w:rsidRPr="00F77997">
        <w:rPr>
          <w:rFonts w:ascii="Calibri" w:hAnsi="Calibri" w:cs="Calibri"/>
          <w:noProof/>
          <w:sz w:val="18"/>
          <w:szCs w:val="24"/>
          <w:lang w:val="nl-BE"/>
        </w:rPr>
        <w:tab/>
        <w:t xml:space="preserve">D. Gabriëls, W. Y. Hernández, B. Sels, P. Van Der Voort and A. Verberckmoes, </w:t>
      </w:r>
      <w:r w:rsidRPr="00F77997">
        <w:rPr>
          <w:rFonts w:ascii="Calibri" w:hAnsi="Calibri" w:cs="Calibri"/>
          <w:i/>
          <w:iCs/>
          <w:noProof/>
          <w:sz w:val="18"/>
          <w:szCs w:val="24"/>
          <w:lang w:val="nl-BE"/>
        </w:rPr>
        <w:t xml:space="preserve">Catal. </w:t>
      </w:r>
      <w:r w:rsidRPr="001E5D70">
        <w:rPr>
          <w:rFonts w:ascii="Calibri" w:hAnsi="Calibri" w:cs="Calibri"/>
          <w:i/>
          <w:iCs/>
          <w:noProof/>
          <w:sz w:val="18"/>
          <w:szCs w:val="24"/>
        </w:rPr>
        <w:t>Sci. Technol.</w:t>
      </w:r>
      <w:r w:rsidRPr="001E5D70">
        <w:rPr>
          <w:rFonts w:ascii="Calibri" w:hAnsi="Calibri" w:cs="Calibri"/>
          <w:noProof/>
          <w:sz w:val="18"/>
          <w:szCs w:val="24"/>
        </w:rPr>
        <w:t xml:space="preserve">, 2015, </w:t>
      </w:r>
      <w:r w:rsidRPr="001E5D70">
        <w:rPr>
          <w:rFonts w:ascii="Calibri" w:hAnsi="Calibri" w:cs="Calibri"/>
          <w:b/>
          <w:bCs/>
          <w:noProof/>
          <w:sz w:val="18"/>
          <w:szCs w:val="24"/>
        </w:rPr>
        <w:t>5</w:t>
      </w:r>
      <w:r w:rsidRPr="001E5D70">
        <w:rPr>
          <w:rFonts w:ascii="Calibri" w:hAnsi="Calibri" w:cs="Calibri"/>
          <w:noProof/>
          <w:sz w:val="18"/>
          <w:szCs w:val="24"/>
        </w:rPr>
        <w:t>, 3876–3902.</w:t>
      </w:r>
    </w:p>
    <w:p w14:paraId="6F231941"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15</w:t>
      </w:r>
      <w:r w:rsidRPr="001E5D70">
        <w:rPr>
          <w:rFonts w:ascii="Calibri" w:hAnsi="Calibri" w:cs="Calibri"/>
          <w:noProof/>
          <w:sz w:val="18"/>
          <w:szCs w:val="24"/>
        </w:rPr>
        <w:tab/>
        <w:t xml:space="preserve">J. H. Earley, R. A. Bourne, M. J. Watson and M. Poliakoff, </w:t>
      </w:r>
      <w:r w:rsidRPr="001E5D70">
        <w:rPr>
          <w:rFonts w:ascii="Calibri" w:hAnsi="Calibri" w:cs="Calibri"/>
          <w:i/>
          <w:iCs/>
          <w:noProof/>
          <w:sz w:val="18"/>
          <w:szCs w:val="24"/>
        </w:rPr>
        <w:t>Green Chem.</w:t>
      </w:r>
      <w:r w:rsidRPr="001E5D70">
        <w:rPr>
          <w:rFonts w:ascii="Calibri" w:hAnsi="Calibri" w:cs="Calibri"/>
          <w:noProof/>
          <w:sz w:val="18"/>
          <w:szCs w:val="24"/>
        </w:rPr>
        <w:t xml:space="preserve">, 2015, </w:t>
      </w:r>
      <w:r w:rsidRPr="001E5D70">
        <w:rPr>
          <w:rFonts w:ascii="Calibri" w:hAnsi="Calibri" w:cs="Calibri"/>
          <w:b/>
          <w:bCs/>
          <w:noProof/>
          <w:sz w:val="18"/>
          <w:szCs w:val="24"/>
        </w:rPr>
        <w:t>17</w:t>
      </w:r>
      <w:r w:rsidRPr="001E5D70">
        <w:rPr>
          <w:rFonts w:ascii="Calibri" w:hAnsi="Calibri" w:cs="Calibri"/>
          <w:noProof/>
          <w:sz w:val="18"/>
          <w:szCs w:val="24"/>
        </w:rPr>
        <w:t>, 3018–3025.</w:t>
      </w:r>
    </w:p>
    <w:p w14:paraId="308CC34F"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16</w:t>
      </w:r>
      <w:r w:rsidRPr="001E5D70">
        <w:rPr>
          <w:rFonts w:ascii="Calibri" w:hAnsi="Calibri" w:cs="Calibri"/>
          <w:noProof/>
          <w:sz w:val="18"/>
          <w:szCs w:val="24"/>
        </w:rPr>
        <w:tab/>
        <w:t xml:space="preserve">N. M. Eagan, B. M. Moore, D. J. McClelland, A. M. Wittrig, E. Canales, M. P. Lanci and G. W. Huber, </w:t>
      </w:r>
      <w:r w:rsidRPr="001E5D70">
        <w:rPr>
          <w:rFonts w:ascii="Calibri" w:hAnsi="Calibri" w:cs="Calibri"/>
          <w:i/>
          <w:iCs/>
          <w:noProof/>
          <w:sz w:val="18"/>
          <w:szCs w:val="24"/>
        </w:rPr>
        <w:t>Green Chem.</w:t>
      </w:r>
      <w:r w:rsidRPr="001E5D70">
        <w:rPr>
          <w:rFonts w:ascii="Calibri" w:hAnsi="Calibri" w:cs="Calibri"/>
          <w:noProof/>
          <w:sz w:val="18"/>
          <w:szCs w:val="24"/>
        </w:rPr>
        <w:t xml:space="preserve">, 2019, </w:t>
      </w:r>
      <w:r w:rsidRPr="001E5D70">
        <w:rPr>
          <w:rFonts w:ascii="Calibri" w:hAnsi="Calibri" w:cs="Calibri"/>
          <w:b/>
          <w:bCs/>
          <w:noProof/>
          <w:sz w:val="18"/>
          <w:szCs w:val="24"/>
        </w:rPr>
        <w:t>21</w:t>
      </w:r>
      <w:r w:rsidRPr="001E5D70">
        <w:rPr>
          <w:rFonts w:ascii="Calibri" w:hAnsi="Calibri" w:cs="Calibri"/>
          <w:noProof/>
          <w:sz w:val="18"/>
          <w:szCs w:val="24"/>
        </w:rPr>
        <w:t>, 3300–3318.</w:t>
      </w:r>
    </w:p>
    <w:p w14:paraId="232D685F"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F77997">
        <w:rPr>
          <w:rFonts w:ascii="Calibri" w:hAnsi="Calibri" w:cs="Calibri"/>
          <w:noProof/>
          <w:sz w:val="18"/>
          <w:szCs w:val="24"/>
          <w:lang w:val="nl-BE"/>
        </w:rPr>
        <w:t>17</w:t>
      </w:r>
      <w:r w:rsidRPr="00F77997">
        <w:rPr>
          <w:rFonts w:ascii="Calibri" w:hAnsi="Calibri" w:cs="Calibri"/>
          <w:noProof/>
          <w:sz w:val="18"/>
          <w:szCs w:val="24"/>
          <w:lang w:val="nl-BE"/>
        </w:rPr>
        <w:tab/>
        <w:t xml:space="preserve">A. T. Nielsen, </w:t>
      </w:r>
      <w:r w:rsidRPr="00F77997">
        <w:rPr>
          <w:rFonts w:ascii="Calibri" w:hAnsi="Calibri" w:cs="Calibri"/>
          <w:i/>
          <w:iCs/>
          <w:noProof/>
          <w:sz w:val="18"/>
          <w:szCs w:val="24"/>
          <w:lang w:val="nl-BE"/>
        </w:rPr>
        <w:t xml:space="preserve">J. Org. </w:t>
      </w:r>
      <w:r w:rsidRPr="001E5D70">
        <w:rPr>
          <w:rFonts w:ascii="Calibri" w:hAnsi="Calibri" w:cs="Calibri"/>
          <w:i/>
          <w:iCs/>
          <w:noProof/>
          <w:sz w:val="18"/>
          <w:szCs w:val="24"/>
        </w:rPr>
        <w:t>Chem.</w:t>
      </w:r>
      <w:r w:rsidRPr="001E5D70">
        <w:rPr>
          <w:rFonts w:ascii="Calibri" w:hAnsi="Calibri" w:cs="Calibri"/>
          <w:noProof/>
          <w:sz w:val="18"/>
          <w:szCs w:val="24"/>
        </w:rPr>
        <w:t xml:space="preserve">, 1963, </w:t>
      </w:r>
      <w:r w:rsidRPr="001E5D70">
        <w:rPr>
          <w:rFonts w:ascii="Calibri" w:hAnsi="Calibri" w:cs="Calibri"/>
          <w:b/>
          <w:bCs/>
          <w:noProof/>
          <w:sz w:val="18"/>
          <w:szCs w:val="24"/>
        </w:rPr>
        <w:t>28</w:t>
      </w:r>
      <w:r w:rsidRPr="001E5D70">
        <w:rPr>
          <w:rFonts w:ascii="Calibri" w:hAnsi="Calibri" w:cs="Calibri"/>
          <w:noProof/>
          <w:sz w:val="18"/>
          <w:szCs w:val="24"/>
        </w:rPr>
        <w:t>, 2115–2119.</w:t>
      </w:r>
    </w:p>
    <w:p w14:paraId="2009C09B"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18</w:t>
      </w:r>
      <w:r w:rsidRPr="001E5D70">
        <w:rPr>
          <w:rFonts w:ascii="Calibri" w:hAnsi="Calibri" w:cs="Calibri"/>
          <w:noProof/>
          <w:sz w:val="18"/>
          <w:szCs w:val="24"/>
        </w:rPr>
        <w:tab/>
        <w:t xml:space="preserve">A. T. Nielsen, </w:t>
      </w:r>
      <w:r w:rsidRPr="001E5D70">
        <w:rPr>
          <w:rFonts w:ascii="Calibri" w:hAnsi="Calibri" w:cs="Calibri"/>
          <w:i/>
          <w:iCs/>
          <w:noProof/>
          <w:sz w:val="18"/>
          <w:szCs w:val="24"/>
        </w:rPr>
        <w:t>J. Am. Chem. Soc.</w:t>
      </w:r>
      <w:r w:rsidRPr="001E5D70">
        <w:rPr>
          <w:rFonts w:ascii="Calibri" w:hAnsi="Calibri" w:cs="Calibri"/>
          <w:noProof/>
          <w:sz w:val="18"/>
          <w:szCs w:val="24"/>
        </w:rPr>
        <w:t xml:space="preserve">, 1957, </w:t>
      </w:r>
      <w:r w:rsidRPr="001E5D70">
        <w:rPr>
          <w:rFonts w:ascii="Calibri" w:hAnsi="Calibri" w:cs="Calibri"/>
          <w:b/>
          <w:bCs/>
          <w:noProof/>
          <w:sz w:val="18"/>
          <w:szCs w:val="24"/>
        </w:rPr>
        <w:t>79</w:t>
      </w:r>
      <w:r w:rsidRPr="001E5D70">
        <w:rPr>
          <w:rFonts w:ascii="Calibri" w:hAnsi="Calibri" w:cs="Calibri"/>
          <w:noProof/>
          <w:sz w:val="18"/>
          <w:szCs w:val="24"/>
        </w:rPr>
        <w:t>, 2518–2524.</w:t>
      </w:r>
    </w:p>
    <w:p w14:paraId="312EC7B6"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19</w:t>
      </w:r>
      <w:r w:rsidRPr="001E5D70">
        <w:rPr>
          <w:rFonts w:ascii="Calibri" w:hAnsi="Calibri" w:cs="Calibri"/>
          <w:noProof/>
          <w:sz w:val="18"/>
          <w:szCs w:val="24"/>
        </w:rPr>
        <w:tab/>
        <w:t xml:space="preserve">A. T. Nielsen, </w:t>
      </w:r>
      <w:r w:rsidRPr="001E5D70">
        <w:rPr>
          <w:rFonts w:ascii="Calibri" w:hAnsi="Calibri" w:cs="Calibri"/>
          <w:i/>
          <w:iCs/>
          <w:noProof/>
          <w:sz w:val="18"/>
          <w:szCs w:val="24"/>
        </w:rPr>
        <w:t>J. Am. Chem. Soc.</w:t>
      </w:r>
      <w:r w:rsidRPr="001E5D70">
        <w:rPr>
          <w:rFonts w:ascii="Calibri" w:hAnsi="Calibri" w:cs="Calibri"/>
          <w:noProof/>
          <w:sz w:val="18"/>
          <w:szCs w:val="24"/>
        </w:rPr>
        <w:t xml:space="preserve">, 1957, </w:t>
      </w:r>
      <w:r w:rsidRPr="001E5D70">
        <w:rPr>
          <w:rFonts w:ascii="Calibri" w:hAnsi="Calibri" w:cs="Calibri"/>
          <w:b/>
          <w:bCs/>
          <w:noProof/>
          <w:sz w:val="18"/>
          <w:szCs w:val="24"/>
        </w:rPr>
        <w:t>79</w:t>
      </w:r>
      <w:r w:rsidRPr="001E5D70">
        <w:rPr>
          <w:rFonts w:ascii="Calibri" w:hAnsi="Calibri" w:cs="Calibri"/>
          <w:noProof/>
          <w:sz w:val="18"/>
          <w:szCs w:val="24"/>
        </w:rPr>
        <w:t>, 2524–2530.</w:t>
      </w:r>
    </w:p>
    <w:p w14:paraId="6AB05CF1"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20</w:t>
      </w:r>
      <w:r w:rsidRPr="001E5D70">
        <w:rPr>
          <w:rFonts w:ascii="Calibri" w:hAnsi="Calibri" w:cs="Calibri"/>
          <w:noProof/>
          <w:sz w:val="18"/>
          <w:szCs w:val="24"/>
        </w:rPr>
        <w:tab/>
        <w:t xml:space="preserve">C. M. Moore, O. Staples, R. W. Jenkins, T. J. Brooks, T. A. Semelsberger and A. D. Sutton, </w:t>
      </w:r>
      <w:r w:rsidRPr="001E5D70">
        <w:rPr>
          <w:rFonts w:ascii="Calibri" w:hAnsi="Calibri" w:cs="Calibri"/>
          <w:i/>
          <w:iCs/>
          <w:noProof/>
          <w:sz w:val="18"/>
          <w:szCs w:val="24"/>
        </w:rPr>
        <w:t>Green Chem.</w:t>
      </w:r>
      <w:r w:rsidRPr="001E5D70">
        <w:rPr>
          <w:rFonts w:ascii="Calibri" w:hAnsi="Calibri" w:cs="Calibri"/>
          <w:noProof/>
          <w:sz w:val="18"/>
          <w:szCs w:val="24"/>
        </w:rPr>
        <w:t xml:space="preserve">, 2017, </w:t>
      </w:r>
      <w:r w:rsidRPr="001E5D70">
        <w:rPr>
          <w:rFonts w:ascii="Calibri" w:hAnsi="Calibri" w:cs="Calibri"/>
          <w:b/>
          <w:bCs/>
          <w:noProof/>
          <w:sz w:val="18"/>
          <w:szCs w:val="24"/>
        </w:rPr>
        <w:t>19</w:t>
      </w:r>
      <w:r w:rsidRPr="001E5D70">
        <w:rPr>
          <w:rFonts w:ascii="Calibri" w:hAnsi="Calibri" w:cs="Calibri"/>
          <w:noProof/>
          <w:sz w:val="18"/>
          <w:szCs w:val="24"/>
        </w:rPr>
        <w:t>, 169–174.</w:t>
      </w:r>
    </w:p>
    <w:p w14:paraId="0AEA82DD" w14:textId="48C050A2"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21</w:t>
      </w:r>
      <w:r w:rsidRPr="001E5D70">
        <w:rPr>
          <w:rFonts w:ascii="Calibri" w:hAnsi="Calibri" w:cs="Calibri"/>
          <w:noProof/>
          <w:sz w:val="18"/>
          <w:szCs w:val="24"/>
        </w:rPr>
        <w:tab/>
        <w:t xml:space="preserve">F. G. Mutti, T. Knaus, N. S. Scrutton, M. Breuer and N. J. Turner, </w:t>
      </w:r>
      <w:r w:rsidR="00FD650B">
        <w:rPr>
          <w:rFonts w:ascii="Calibri" w:hAnsi="Calibri" w:cs="Calibri"/>
          <w:i/>
          <w:iCs/>
          <w:noProof/>
          <w:sz w:val="18"/>
          <w:szCs w:val="24"/>
        </w:rPr>
        <w:t>Science</w:t>
      </w:r>
      <w:r w:rsidRPr="001E5D70">
        <w:rPr>
          <w:rFonts w:ascii="Calibri" w:hAnsi="Calibri" w:cs="Calibri"/>
          <w:noProof/>
          <w:sz w:val="18"/>
          <w:szCs w:val="24"/>
        </w:rPr>
        <w:t xml:space="preserve">, 2015, </w:t>
      </w:r>
      <w:r w:rsidRPr="001E5D70">
        <w:rPr>
          <w:rFonts w:ascii="Calibri" w:hAnsi="Calibri" w:cs="Calibri"/>
          <w:b/>
          <w:bCs/>
          <w:noProof/>
          <w:sz w:val="18"/>
          <w:szCs w:val="24"/>
        </w:rPr>
        <w:t>349</w:t>
      </w:r>
      <w:r w:rsidRPr="001E5D70">
        <w:rPr>
          <w:rFonts w:ascii="Calibri" w:hAnsi="Calibri" w:cs="Calibri"/>
          <w:noProof/>
          <w:sz w:val="18"/>
          <w:szCs w:val="24"/>
        </w:rPr>
        <w:t>, 1525–1529.</w:t>
      </w:r>
    </w:p>
    <w:p w14:paraId="61AB0EAE" w14:textId="77777777" w:rsidR="001E5D70" w:rsidRPr="00F77997" w:rsidRDefault="001E5D70" w:rsidP="001E5D70">
      <w:pPr>
        <w:widowControl w:val="0"/>
        <w:autoSpaceDE w:val="0"/>
        <w:autoSpaceDN w:val="0"/>
        <w:adjustRightInd w:val="0"/>
        <w:spacing w:after="0" w:line="240" w:lineRule="exact"/>
        <w:ind w:left="640" w:hanging="640"/>
        <w:rPr>
          <w:rFonts w:ascii="Calibri" w:hAnsi="Calibri" w:cs="Calibri"/>
          <w:noProof/>
          <w:sz w:val="18"/>
          <w:szCs w:val="24"/>
          <w:lang w:val="nl-BE"/>
        </w:rPr>
      </w:pPr>
      <w:r w:rsidRPr="00F77997">
        <w:rPr>
          <w:rFonts w:ascii="Calibri" w:hAnsi="Calibri" w:cs="Calibri"/>
          <w:noProof/>
          <w:sz w:val="18"/>
          <w:szCs w:val="24"/>
          <w:lang w:val="nl-BE"/>
        </w:rPr>
        <w:t>22</w:t>
      </w:r>
      <w:r w:rsidRPr="00F77997">
        <w:rPr>
          <w:rFonts w:ascii="Calibri" w:hAnsi="Calibri" w:cs="Calibri"/>
          <w:noProof/>
          <w:sz w:val="18"/>
          <w:szCs w:val="24"/>
          <w:lang w:val="nl-BE"/>
        </w:rPr>
        <w:tab/>
        <w:t xml:space="preserve">M. Biermann, D. Bakonyi, W. Hummel and H. Gröger, </w:t>
      </w:r>
      <w:r w:rsidRPr="00F77997">
        <w:rPr>
          <w:rFonts w:ascii="Calibri" w:hAnsi="Calibri" w:cs="Calibri"/>
          <w:i/>
          <w:iCs/>
          <w:noProof/>
          <w:sz w:val="18"/>
          <w:szCs w:val="24"/>
          <w:lang w:val="nl-BE"/>
        </w:rPr>
        <w:t>Green Chem.</w:t>
      </w:r>
      <w:r w:rsidRPr="00F77997">
        <w:rPr>
          <w:rFonts w:ascii="Calibri" w:hAnsi="Calibri" w:cs="Calibri"/>
          <w:noProof/>
          <w:sz w:val="18"/>
          <w:szCs w:val="24"/>
          <w:lang w:val="nl-BE"/>
        </w:rPr>
        <w:t xml:space="preserve">, 2017, </w:t>
      </w:r>
      <w:r w:rsidRPr="00F77997">
        <w:rPr>
          <w:rFonts w:ascii="Calibri" w:hAnsi="Calibri" w:cs="Calibri"/>
          <w:b/>
          <w:bCs/>
          <w:noProof/>
          <w:sz w:val="18"/>
          <w:szCs w:val="24"/>
          <w:lang w:val="nl-BE"/>
        </w:rPr>
        <w:t>19</w:t>
      </w:r>
      <w:r w:rsidRPr="00F77997">
        <w:rPr>
          <w:rFonts w:ascii="Calibri" w:hAnsi="Calibri" w:cs="Calibri"/>
          <w:noProof/>
          <w:sz w:val="18"/>
          <w:szCs w:val="24"/>
          <w:lang w:val="nl-BE"/>
        </w:rPr>
        <w:t>, 405–410.</w:t>
      </w:r>
    </w:p>
    <w:p w14:paraId="7A5F2477" w14:textId="77777777" w:rsidR="001E5D70" w:rsidRPr="00F77997" w:rsidRDefault="001E5D70" w:rsidP="001E5D70">
      <w:pPr>
        <w:widowControl w:val="0"/>
        <w:autoSpaceDE w:val="0"/>
        <w:autoSpaceDN w:val="0"/>
        <w:adjustRightInd w:val="0"/>
        <w:spacing w:after="0" w:line="240" w:lineRule="exact"/>
        <w:ind w:left="640" w:hanging="640"/>
        <w:rPr>
          <w:rFonts w:ascii="Calibri" w:hAnsi="Calibri" w:cs="Calibri"/>
          <w:noProof/>
          <w:sz w:val="18"/>
          <w:szCs w:val="24"/>
          <w:lang w:val="nl-BE"/>
        </w:rPr>
      </w:pPr>
      <w:r w:rsidRPr="00F77997">
        <w:rPr>
          <w:rFonts w:ascii="Calibri" w:hAnsi="Calibri" w:cs="Calibri"/>
          <w:noProof/>
          <w:sz w:val="18"/>
          <w:szCs w:val="24"/>
          <w:lang w:val="nl-BE"/>
        </w:rPr>
        <w:t>23</w:t>
      </w:r>
      <w:r w:rsidRPr="00F77997">
        <w:rPr>
          <w:rFonts w:ascii="Calibri" w:hAnsi="Calibri" w:cs="Calibri"/>
          <w:noProof/>
          <w:sz w:val="18"/>
          <w:szCs w:val="24"/>
          <w:lang w:val="nl-BE"/>
        </w:rPr>
        <w:tab/>
        <w:t xml:space="preserve">A. W. von Hofmann, </w:t>
      </w:r>
      <w:r w:rsidRPr="00F77997">
        <w:rPr>
          <w:rFonts w:ascii="Calibri" w:hAnsi="Calibri" w:cs="Calibri"/>
          <w:i/>
          <w:iCs/>
          <w:noProof/>
          <w:sz w:val="18"/>
          <w:szCs w:val="24"/>
          <w:lang w:val="nl-BE"/>
        </w:rPr>
        <w:t>Liebigs Ann.</w:t>
      </w:r>
      <w:r w:rsidRPr="00F77997">
        <w:rPr>
          <w:rFonts w:ascii="Calibri" w:hAnsi="Calibri" w:cs="Calibri"/>
          <w:noProof/>
          <w:sz w:val="18"/>
          <w:szCs w:val="24"/>
          <w:lang w:val="nl-BE"/>
        </w:rPr>
        <w:t xml:space="preserve">, 1851, </w:t>
      </w:r>
      <w:r w:rsidRPr="00F77997">
        <w:rPr>
          <w:rFonts w:ascii="Calibri" w:hAnsi="Calibri" w:cs="Calibri"/>
          <w:b/>
          <w:bCs/>
          <w:noProof/>
          <w:sz w:val="18"/>
          <w:szCs w:val="24"/>
          <w:lang w:val="nl-BE"/>
        </w:rPr>
        <w:t>78</w:t>
      </w:r>
      <w:r w:rsidRPr="00F77997">
        <w:rPr>
          <w:rFonts w:ascii="Calibri" w:hAnsi="Calibri" w:cs="Calibri"/>
          <w:noProof/>
          <w:sz w:val="18"/>
          <w:szCs w:val="24"/>
          <w:lang w:val="nl-BE"/>
        </w:rPr>
        <w:t>, 253–286.</w:t>
      </w:r>
    </w:p>
    <w:p w14:paraId="2F06E1B7"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F77997">
        <w:rPr>
          <w:rFonts w:ascii="Calibri" w:hAnsi="Calibri" w:cs="Calibri"/>
          <w:noProof/>
          <w:sz w:val="18"/>
          <w:szCs w:val="24"/>
          <w:lang w:val="nl-BE"/>
        </w:rPr>
        <w:t>24</w:t>
      </w:r>
      <w:r w:rsidRPr="00F77997">
        <w:rPr>
          <w:rFonts w:ascii="Calibri" w:hAnsi="Calibri" w:cs="Calibri"/>
          <w:noProof/>
          <w:sz w:val="18"/>
          <w:szCs w:val="24"/>
          <w:lang w:val="nl-BE"/>
        </w:rPr>
        <w:tab/>
        <w:t xml:space="preserve">A. W. von Hofmann, </w:t>
      </w:r>
      <w:r w:rsidRPr="00F77997">
        <w:rPr>
          <w:rFonts w:ascii="Calibri" w:hAnsi="Calibri" w:cs="Calibri"/>
          <w:i/>
          <w:iCs/>
          <w:noProof/>
          <w:sz w:val="18"/>
          <w:szCs w:val="24"/>
          <w:lang w:val="nl-BE"/>
        </w:rPr>
        <w:t xml:space="preserve">Proc. R. Soc. </w:t>
      </w:r>
      <w:r w:rsidRPr="001E5D70">
        <w:rPr>
          <w:rFonts w:ascii="Calibri" w:hAnsi="Calibri" w:cs="Calibri"/>
          <w:i/>
          <w:iCs/>
          <w:noProof/>
          <w:sz w:val="18"/>
          <w:szCs w:val="24"/>
        </w:rPr>
        <w:t>Lond.</w:t>
      </w:r>
      <w:r w:rsidRPr="001E5D70">
        <w:rPr>
          <w:rFonts w:ascii="Calibri" w:hAnsi="Calibri" w:cs="Calibri"/>
          <w:noProof/>
          <w:sz w:val="18"/>
          <w:szCs w:val="24"/>
        </w:rPr>
        <w:t>, 1851, 357–398.</w:t>
      </w:r>
    </w:p>
    <w:p w14:paraId="360E0651"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25</w:t>
      </w:r>
      <w:r w:rsidRPr="001E5D70">
        <w:rPr>
          <w:rFonts w:ascii="Calibri" w:hAnsi="Calibri" w:cs="Calibri"/>
          <w:noProof/>
          <w:sz w:val="18"/>
          <w:szCs w:val="24"/>
        </w:rPr>
        <w:tab/>
        <w:t xml:space="preserve">A. W. von Hofmann, </w:t>
      </w:r>
      <w:r w:rsidRPr="001E5D70">
        <w:rPr>
          <w:rFonts w:ascii="Calibri" w:hAnsi="Calibri" w:cs="Calibri"/>
          <w:i/>
          <w:iCs/>
          <w:noProof/>
          <w:sz w:val="18"/>
          <w:szCs w:val="24"/>
        </w:rPr>
        <w:t>Proc. R. Soc. Lond.</w:t>
      </w:r>
      <w:r w:rsidRPr="001E5D70">
        <w:rPr>
          <w:rFonts w:ascii="Calibri" w:hAnsi="Calibri" w:cs="Calibri"/>
          <w:noProof/>
          <w:sz w:val="18"/>
          <w:szCs w:val="24"/>
        </w:rPr>
        <w:t>, 1850, 93–131.</w:t>
      </w:r>
    </w:p>
    <w:p w14:paraId="53152D49"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F77997">
        <w:rPr>
          <w:rFonts w:ascii="Calibri" w:hAnsi="Calibri" w:cs="Calibri"/>
          <w:noProof/>
          <w:sz w:val="18"/>
          <w:szCs w:val="24"/>
          <w:lang w:val="nl-BE"/>
        </w:rPr>
        <w:t>26</w:t>
      </w:r>
      <w:r w:rsidRPr="00F77997">
        <w:rPr>
          <w:rFonts w:ascii="Calibri" w:hAnsi="Calibri" w:cs="Calibri"/>
          <w:noProof/>
          <w:sz w:val="18"/>
          <w:szCs w:val="24"/>
          <w:lang w:val="nl-BE"/>
        </w:rPr>
        <w:tab/>
        <w:t xml:space="preserve">S. Raiguel, D. Depuydt, T. Vander Hoogerstraete, J. Thomas, W. Dehaen and K. Binnemans, </w:t>
      </w:r>
      <w:r w:rsidRPr="00F77997">
        <w:rPr>
          <w:rFonts w:ascii="Calibri" w:hAnsi="Calibri" w:cs="Calibri"/>
          <w:i/>
          <w:iCs/>
          <w:noProof/>
          <w:sz w:val="18"/>
          <w:szCs w:val="24"/>
          <w:lang w:val="nl-BE"/>
        </w:rPr>
        <w:t xml:space="preserve">Dalt. </w:t>
      </w:r>
      <w:r w:rsidRPr="001E5D70">
        <w:rPr>
          <w:rFonts w:ascii="Calibri" w:hAnsi="Calibri" w:cs="Calibri"/>
          <w:i/>
          <w:iCs/>
          <w:noProof/>
          <w:sz w:val="18"/>
          <w:szCs w:val="24"/>
        </w:rPr>
        <w:t>Trans.</w:t>
      </w:r>
      <w:r w:rsidRPr="001E5D70">
        <w:rPr>
          <w:rFonts w:ascii="Calibri" w:hAnsi="Calibri" w:cs="Calibri"/>
          <w:noProof/>
          <w:sz w:val="18"/>
          <w:szCs w:val="24"/>
        </w:rPr>
        <w:t xml:space="preserve">, 2017, </w:t>
      </w:r>
      <w:r w:rsidRPr="001E5D70">
        <w:rPr>
          <w:rFonts w:ascii="Calibri" w:hAnsi="Calibri" w:cs="Calibri"/>
          <w:b/>
          <w:bCs/>
          <w:noProof/>
          <w:sz w:val="18"/>
          <w:szCs w:val="24"/>
        </w:rPr>
        <w:t>46</w:t>
      </w:r>
      <w:r w:rsidRPr="001E5D70">
        <w:rPr>
          <w:rFonts w:ascii="Calibri" w:hAnsi="Calibri" w:cs="Calibri"/>
          <w:noProof/>
          <w:sz w:val="18"/>
          <w:szCs w:val="24"/>
        </w:rPr>
        <w:t>, 5269–5278.</w:t>
      </w:r>
    </w:p>
    <w:p w14:paraId="6E773DE1"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27</w:t>
      </w:r>
      <w:r w:rsidRPr="001E5D70">
        <w:rPr>
          <w:rFonts w:ascii="Calibri" w:hAnsi="Calibri" w:cs="Calibri"/>
          <w:noProof/>
          <w:sz w:val="18"/>
          <w:szCs w:val="24"/>
        </w:rPr>
        <w:tab/>
        <w:t xml:space="preserve">K. C. Lethesh, W. Dehaen and K. Binnemans, </w:t>
      </w:r>
      <w:r w:rsidRPr="001E5D70">
        <w:rPr>
          <w:rFonts w:ascii="Calibri" w:hAnsi="Calibri" w:cs="Calibri"/>
          <w:i/>
          <w:iCs/>
          <w:noProof/>
          <w:sz w:val="18"/>
          <w:szCs w:val="24"/>
        </w:rPr>
        <w:t>RSC Adv.</w:t>
      </w:r>
      <w:r w:rsidRPr="001E5D70">
        <w:rPr>
          <w:rFonts w:ascii="Calibri" w:hAnsi="Calibri" w:cs="Calibri"/>
          <w:noProof/>
          <w:sz w:val="18"/>
          <w:szCs w:val="24"/>
        </w:rPr>
        <w:t xml:space="preserve">, 2014, </w:t>
      </w:r>
      <w:r w:rsidRPr="001E5D70">
        <w:rPr>
          <w:rFonts w:ascii="Calibri" w:hAnsi="Calibri" w:cs="Calibri"/>
          <w:b/>
          <w:bCs/>
          <w:noProof/>
          <w:sz w:val="18"/>
          <w:szCs w:val="24"/>
        </w:rPr>
        <w:t>4</w:t>
      </w:r>
      <w:r w:rsidRPr="001E5D70">
        <w:rPr>
          <w:rFonts w:ascii="Calibri" w:hAnsi="Calibri" w:cs="Calibri"/>
          <w:noProof/>
          <w:sz w:val="18"/>
          <w:szCs w:val="24"/>
        </w:rPr>
        <w:t>, 4472–4477.</w:t>
      </w:r>
    </w:p>
    <w:p w14:paraId="6F8DE44F"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28</w:t>
      </w:r>
      <w:r w:rsidRPr="001E5D70">
        <w:rPr>
          <w:rFonts w:ascii="Calibri" w:hAnsi="Calibri" w:cs="Calibri"/>
          <w:noProof/>
          <w:sz w:val="18"/>
          <w:szCs w:val="24"/>
        </w:rPr>
        <w:tab/>
        <w:t xml:space="preserve">Y. Yan, J. Yang, Z. Yu, M. Yu, Y.-T. Ma, L. Wang, C. Su, J. Luo, G. P. Horsman and S. Huang, </w:t>
      </w:r>
      <w:r w:rsidRPr="001E5D70">
        <w:rPr>
          <w:rFonts w:ascii="Calibri" w:hAnsi="Calibri" w:cs="Calibri"/>
          <w:i/>
          <w:iCs/>
          <w:noProof/>
          <w:sz w:val="18"/>
          <w:szCs w:val="24"/>
        </w:rPr>
        <w:t>Nat. Commun.</w:t>
      </w:r>
      <w:r w:rsidRPr="001E5D70">
        <w:rPr>
          <w:rFonts w:ascii="Calibri" w:hAnsi="Calibri" w:cs="Calibri"/>
          <w:noProof/>
          <w:sz w:val="18"/>
          <w:szCs w:val="24"/>
        </w:rPr>
        <w:t xml:space="preserve">, 2016, </w:t>
      </w:r>
      <w:r w:rsidRPr="001E5D70">
        <w:rPr>
          <w:rFonts w:ascii="Calibri" w:hAnsi="Calibri" w:cs="Calibri"/>
          <w:b/>
          <w:bCs/>
          <w:noProof/>
          <w:sz w:val="18"/>
          <w:szCs w:val="24"/>
        </w:rPr>
        <w:t>7</w:t>
      </w:r>
      <w:r w:rsidRPr="001E5D70">
        <w:rPr>
          <w:rFonts w:ascii="Calibri" w:hAnsi="Calibri" w:cs="Calibri"/>
          <w:noProof/>
          <w:sz w:val="18"/>
          <w:szCs w:val="24"/>
        </w:rPr>
        <w:t>, 13083.</w:t>
      </w:r>
    </w:p>
    <w:p w14:paraId="317CA967"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29</w:t>
      </w:r>
      <w:r w:rsidRPr="001E5D70">
        <w:rPr>
          <w:rFonts w:ascii="Calibri" w:hAnsi="Calibri" w:cs="Calibri"/>
          <w:noProof/>
          <w:sz w:val="18"/>
          <w:szCs w:val="24"/>
        </w:rPr>
        <w:tab/>
        <w:t xml:space="preserve">M. Shibuya, M. Tomizawa, I. Suzuki and Y. Iwabuchi, </w:t>
      </w:r>
      <w:r w:rsidRPr="001E5D70">
        <w:rPr>
          <w:rFonts w:ascii="Calibri" w:hAnsi="Calibri" w:cs="Calibri"/>
          <w:i/>
          <w:iCs/>
          <w:noProof/>
          <w:sz w:val="18"/>
          <w:szCs w:val="24"/>
        </w:rPr>
        <w:t>J. Am. Chem. Soc.</w:t>
      </w:r>
      <w:r w:rsidRPr="001E5D70">
        <w:rPr>
          <w:rFonts w:ascii="Calibri" w:hAnsi="Calibri" w:cs="Calibri"/>
          <w:noProof/>
          <w:sz w:val="18"/>
          <w:szCs w:val="24"/>
        </w:rPr>
        <w:t xml:space="preserve">, 2006, </w:t>
      </w:r>
      <w:r w:rsidRPr="001E5D70">
        <w:rPr>
          <w:rFonts w:ascii="Calibri" w:hAnsi="Calibri" w:cs="Calibri"/>
          <w:b/>
          <w:bCs/>
          <w:noProof/>
          <w:sz w:val="18"/>
          <w:szCs w:val="24"/>
        </w:rPr>
        <w:t>128</w:t>
      </w:r>
      <w:r w:rsidRPr="001E5D70">
        <w:rPr>
          <w:rFonts w:ascii="Calibri" w:hAnsi="Calibri" w:cs="Calibri"/>
          <w:noProof/>
          <w:sz w:val="18"/>
          <w:szCs w:val="24"/>
        </w:rPr>
        <w:t>, 8412–8413.</w:t>
      </w:r>
    </w:p>
    <w:p w14:paraId="167BB441"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30</w:t>
      </w:r>
      <w:r w:rsidRPr="001E5D70">
        <w:rPr>
          <w:rFonts w:ascii="Calibri" w:hAnsi="Calibri" w:cs="Calibri"/>
          <w:noProof/>
          <w:sz w:val="18"/>
          <w:szCs w:val="24"/>
        </w:rPr>
        <w:tab/>
        <w:t xml:space="preserve">J. M. Hoover and S. S. Stahl, </w:t>
      </w:r>
      <w:r w:rsidRPr="001E5D70">
        <w:rPr>
          <w:rFonts w:ascii="Calibri" w:hAnsi="Calibri" w:cs="Calibri"/>
          <w:i/>
          <w:iCs/>
          <w:noProof/>
          <w:sz w:val="18"/>
          <w:szCs w:val="24"/>
        </w:rPr>
        <w:t>J. Am. Chem. Soc.</w:t>
      </w:r>
      <w:r w:rsidRPr="001E5D70">
        <w:rPr>
          <w:rFonts w:ascii="Calibri" w:hAnsi="Calibri" w:cs="Calibri"/>
          <w:noProof/>
          <w:sz w:val="18"/>
          <w:szCs w:val="24"/>
        </w:rPr>
        <w:t xml:space="preserve">, 2011, </w:t>
      </w:r>
      <w:r w:rsidRPr="001E5D70">
        <w:rPr>
          <w:rFonts w:ascii="Calibri" w:hAnsi="Calibri" w:cs="Calibri"/>
          <w:b/>
          <w:bCs/>
          <w:noProof/>
          <w:sz w:val="18"/>
          <w:szCs w:val="24"/>
        </w:rPr>
        <w:t>133</w:t>
      </w:r>
      <w:r w:rsidRPr="001E5D70">
        <w:rPr>
          <w:rFonts w:ascii="Calibri" w:hAnsi="Calibri" w:cs="Calibri"/>
          <w:noProof/>
          <w:sz w:val="18"/>
          <w:szCs w:val="24"/>
        </w:rPr>
        <w:t>, 16901–16910.</w:t>
      </w:r>
    </w:p>
    <w:p w14:paraId="22BEE14E"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31</w:t>
      </w:r>
      <w:r w:rsidRPr="001E5D70">
        <w:rPr>
          <w:rFonts w:ascii="Calibri" w:hAnsi="Calibri" w:cs="Calibri"/>
          <w:noProof/>
          <w:sz w:val="18"/>
          <w:szCs w:val="24"/>
        </w:rPr>
        <w:tab/>
        <w:t xml:space="preserve">J. M. Hoover, B. L. Ryland and S. S. Stahl, </w:t>
      </w:r>
      <w:r w:rsidRPr="001E5D70">
        <w:rPr>
          <w:rFonts w:ascii="Calibri" w:hAnsi="Calibri" w:cs="Calibri"/>
          <w:i/>
          <w:iCs/>
          <w:noProof/>
          <w:sz w:val="18"/>
          <w:szCs w:val="24"/>
        </w:rPr>
        <w:t>ACS Catal.</w:t>
      </w:r>
      <w:r w:rsidRPr="001E5D70">
        <w:rPr>
          <w:rFonts w:ascii="Calibri" w:hAnsi="Calibri" w:cs="Calibri"/>
          <w:noProof/>
          <w:sz w:val="18"/>
          <w:szCs w:val="24"/>
        </w:rPr>
        <w:t xml:space="preserve">, 2013, </w:t>
      </w:r>
      <w:r w:rsidRPr="001E5D70">
        <w:rPr>
          <w:rFonts w:ascii="Calibri" w:hAnsi="Calibri" w:cs="Calibri"/>
          <w:b/>
          <w:bCs/>
          <w:noProof/>
          <w:sz w:val="18"/>
          <w:szCs w:val="24"/>
        </w:rPr>
        <w:t>3</w:t>
      </w:r>
      <w:r w:rsidRPr="001E5D70">
        <w:rPr>
          <w:rFonts w:ascii="Calibri" w:hAnsi="Calibri" w:cs="Calibri"/>
          <w:noProof/>
          <w:sz w:val="18"/>
          <w:szCs w:val="24"/>
        </w:rPr>
        <w:t>, 2599–2605.</w:t>
      </w:r>
    </w:p>
    <w:p w14:paraId="0FD62FF3"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32</w:t>
      </w:r>
      <w:r w:rsidRPr="001E5D70">
        <w:rPr>
          <w:rFonts w:ascii="Calibri" w:hAnsi="Calibri" w:cs="Calibri"/>
          <w:noProof/>
          <w:sz w:val="18"/>
          <w:szCs w:val="24"/>
        </w:rPr>
        <w:tab/>
        <w:t xml:space="preserve">M. A. Iron and A. M. Szpilman, </w:t>
      </w:r>
      <w:r w:rsidRPr="001E5D70">
        <w:rPr>
          <w:rFonts w:ascii="Calibri" w:hAnsi="Calibri" w:cs="Calibri"/>
          <w:i/>
          <w:iCs/>
          <w:noProof/>
          <w:sz w:val="18"/>
          <w:szCs w:val="24"/>
        </w:rPr>
        <w:t>Chem. Eur. J.</w:t>
      </w:r>
      <w:r w:rsidRPr="001E5D70">
        <w:rPr>
          <w:rFonts w:ascii="Calibri" w:hAnsi="Calibri" w:cs="Calibri"/>
          <w:noProof/>
          <w:sz w:val="18"/>
          <w:szCs w:val="24"/>
        </w:rPr>
        <w:t xml:space="preserve">, 2017, </w:t>
      </w:r>
      <w:r w:rsidRPr="001E5D70">
        <w:rPr>
          <w:rFonts w:ascii="Calibri" w:hAnsi="Calibri" w:cs="Calibri"/>
          <w:b/>
          <w:bCs/>
          <w:noProof/>
          <w:sz w:val="18"/>
          <w:szCs w:val="24"/>
        </w:rPr>
        <w:t>23</w:t>
      </w:r>
      <w:r w:rsidRPr="001E5D70">
        <w:rPr>
          <w:rFonts w:ascii="Calibri" w:hAnsi="Calibri" w:cs="Calibri"/>
          <w:noProof/>
          <w:sz w:val="18"/>
          <w:szCs w:val="24"/>
        </w:rPr>
        <w:t>, 1368–1378.</w:t>
      </w:r>
    </w:p>
    <w:p w14:paraId="26FA431D"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F77997">
        <w:rPr>
          <w:rFonts w:ascii="Calibri" w:hAnsi="Calibri" w:cs="Calibri"/>
          <w:noProof/>
          <w:sz w:val="18"/>
          <w:szCs w:val="24"/>
          <w:lang w:val="it-IT"/>
        </w:rPr>
        <w:t>33</w:t>
      </w:r>
      <w:r w:rsidRPr="00F77997">
        <w:rPr>
          <w:rFonts w:ascii="Calibri" w:hAnsi="Calibri" w:cs="Calibri"/>
          <w:noProof/>
          <w:sz w:val="18"/>
          <w:szCs w:val="24"/>
          <w:lang w:val="it-IT"/>
        </w:rPr>
        <w:tab/>
        <w:t xml:space="preserve">G. Desimoni, G. Faita and P. Quadrelli, </w:t>
      </w:r>
      <w:r w:rsidRPr="00F77997">
        <w:rPr>
          <w:rFonts w:ascii="Calibri" w:hAnsi="Calibri" w:cs="Calibri"/>
          <w:i/>
          <w:iCs/>
          <w:noProof/>
          <w:sz w:val="18"/>
          <w:szCs w:val="24"/>
          <w:lang w:val="it-IT"/>
        </w:rPr>
        <w:t xml:space="preserve">Chem. </w:t>
      </w:r>
      <w:r w:rsidRPr="001E5D70">
        <w:rPr>
          <w:rFonts w:ascii="Calibri" w:hAnsi="Calibri" w:cs="Calibri"/>
          <w:i/>
          <w:iCs/>
          <w:noProof/>
          <w:sz w:val="18"/>
          <w:szCs w:val="24"/>
        </w:rPr>
        <w:t>Rev.</w:t>
      </w:r>
      <w:r w:rsidRPr="001E5D70">
        <w:rPr>
          <w:rFonts w:ascii="Calibri" w:hAnsi="Calibri" w:cs="Calibri"/>
          <w:noProof/>
          <w:sz w:val="18"/>
          <w:szCs w:val="24"/>
        </w:rPr>
        <w:t xml:space="preserve">, 2018, </w:t>
      </w:r>
      <w:r w:rsidRPr="001E5D70">
        <w:rPr>
          <w:rFonts w:ascii="Calibri" w:hAnsi="Calibri" w:cs="Calibri"/>
          <w:b/>
          <w:bCs/>
          <w:noProof/>
          <w:sz w:val="18"/>
          <w:szCs w:val="24"/>
        </w:rPr>
        <w:t>118</w:t>
      </w:r>
      <w:r w:rsidRPr="001E5D70">
        <w:rPr>
          <w:rFonts w:ascii="Calibri" w:hAnsi="Calibri" w:cs="Calibri"/>
          <w:noProof/>
          <w:sz w:val="18"/>
          <w:szCs w:val="24"/>
        </w:rPr>
        <w:t>, 2080–2248.</w:t>
      </w:r>
    </w:p>
    <w:p w14:paraId="69ED6E19" w14:textId="77777777" w:rsidR="001E5D70" w:rsidRPr="00F77997" w:rsidRDefault="001E5D70" w:rsidP="001E5D70">
      <w:pPr>
        <w:widowControl w:val="0"/>
        <w:autoSpaceDE w:val="0"/>
        <w:autoSpaceDN w:val="0"/>
        <w:adjustRightInd w:val="0"/>
        <w:spacing w:after="0" w:line="240" w:lineRule="exact"/>
        <w:ind w:left="640" w:hanging="640"/>
        <w:rPr>
          <w:rFonts w:ascii="Calibri" w:hAnsi="Calibri" w:cs="Calibri"/>
          <w:noProof/>
          <w:sz w:val="18"/>
          <w:szCs w:val="24"/>
          <w:lang w:val="nl-BE"/>
        </w:rPr>
      </w:pPr>
      <w:r w:rsidRPr="001E5D70">
        <w:rPr>
          <w:rFonts w:ascii="Calibri" w:hAnsi="Calibri" w:cs="Calibri"/>
          <w:noProof/>
          <w:sz w:val="18"/>
          <w:szCs w:val="24"/>
        </w:rPr>
        <w:t>34</w:t>
      </w:r>
      <w:r w:rsidRPr="001E5D70">
        <w:rPr>
          <w:rFonts w:ascii="Calibri" w:hAnsi="Calibri" w:cs="Calibri"/>
          <w:noProof/>
          <w:sz w:val="18"/>
          <w:szCs w:val="24"/>
        </w:rPr>
        <w:tab/>
        <w:t xml:space="preserve">M. Häusermann, </w:t>
      </w:r>
      <w:r w:rsidRPr="001E5D70">
        <w:rPr>
          <w:rFonts w:ascii="Calibri" w:hAnsi="Calibri" w:cs="Calibri"/>
          <w:i/>
          <w:iCs/>
          <w:noProof/>
          <w:sz w:val="18"/>
          <w:szCs w:val="24"/>
        </w:rPr>
        <w:t xml:space="preserve">Helv. Chim. </w:t>
      </w:r>
      <w:r w:rsidRPr="00F77997">
        <w:rPr>
          <w:rFonts w:ascii="Calibri" w:hAnsi="Calibri" w:cs="Calibri"/>
          <w:i/>
          <w:iCs/>
          <w:noProof/>
          <w:sz w:val="18"/>
          <w:szCs w:val="24"/>
          <w:lang w:val="nl-BE"/>
        </w:rPr>
        <w:t>Acta</w:t>
      </w:r>
      <w:r w:rsidRPr="00F77997">
        <w:rPr>
          <w:rFonts w:ascii="Calibri" w:hAnsi="Calibri" w:cs="Calibri"/>
          <w:noProof/>
          <w:sz w:val="18"/>
          <w:szCs w:val="24"/>
          <w:lang w:val="nl-BE"/>
        </w:rPr>
        <w:t xml:space="preserve">, 1951, </w:t>
      </w:r>
      <w:r w:rsidRPr="00F77997">
        <w:rPr>
          <w:rFonts w:ascii="Calibri" w:hAnsi="Calibri" w:cs="Calibri"/>
          <w:b/>
          <w:bCs/>
          <w:noProof/>
          <w:sz w:val="18"/>
          <w:szCs w:val="24"/>
          <w:lang w:val="nl-BE"/>
        </w:rPr>
        <w:t>34</w:t>
      </w:r>
      <w:r w:rsidRPr="00F77997">
        <w:rPr>
          <w:rFonts w:ascii="Calibri" w:hAnsi="Calibri" w:cs="Calibri"/>
          <w:noProof/>
          <w:sz w:val="18"/>
          <w:szCs w:val="24"/>
          <w:lang w:val="nl-BE"/>
        </w:rPr>
        <w:t>, 1482–1491.</w:t>
      </w:r>
    </w:p>
    <w:p w14:paraId="54A5A89F" w14:textId="77777777" w:rsidR="001E5D70" w:rsidRPr="00F77997" w:rsidRDefault="001E5D70" w:rsidP="001E5D70">
      <w:pPr>
        <w:widowControl w:val="0"/>
        <w:autoSpaceDE w:val="0"/>
        <w:autoSpaceDN w:val="0"/>
        <w:adjustRightInd w:val="0"/>
        <w:spacing w:after="0" w:line="240" w:lineRule="exact"/>
        <w:ind w:left="640" w:hanging="640"/>
        <w:rPr>
          <w:rFonts w:ascii="Calibri" w:hAnsi="Calibri" w:cs="Calibri"/>
          <w:noProof/>
          <w:sz w:val="18"/>
          <w:szCs w:val="24"/>
          <w:lang w:val="nl-BE"/>
        </w:rPr>
      </w:pPr>
      <w:r w:rsidRPr="00F77997">
        <w:rPr>
          <w:rFonts w:ascii="Calibri" w:hAnsi="Calibri" w:cs="Calibri"/>
          <w:noProof/>
          <w:sz w:val="18"/>
          <w:szCs w:val="24"/>
          <w:lang w:val="nl-BE"/>
        </w:rPr>
        <w:t>35</w:t>
      </w:r>
      <w:r w:rsidRPr="00F77997">
        <w:rPr>
          <w:rFonts w:ascii="Calibri" w:hAnsi="Calibri" w:cs="Calibri"/>
          <w:noProof/>
          <w:sz w:val="18"/>
          <w:szCs w:val="24"/>
          <w:lang w:val="nl-BE"/>
        </w:rPr>
        <w:tab/>
        <w:t>Otto, Hertel Boettger, Guenter Wolfgang, Koernig Harro, Wache Rudi, Schanz Wolfgang, Reiss, DE3231794A1, 1982.</w:t>
      </w:r>
    </w:p>
    <w:p w14:paraId="7242B90B"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36</w:t>
      </w:r>
      <w:r w:rsidRPr="001E5D70">
        <w:rPr>
          <w:rFonts w:ascii="Calibri" w:hAnsi="Calibri" w:cs="Calibri"/>
          <w:noProof/>
          <w:sz w:val="18"/>
          <w:szCs w:val="24"/>
        </w:rPr>
        <w:tab/>
        <w:t xml:space="preserve">R. Arias-Ugarte, F. S. Wekesa and M. Findlater, </w:t>
      </w:r>
      <w:r w:rsidRPr="001E5D70">
        <w:rPr>
          <w:rFonts w:ascii="Calibri" w:hAnsi="Calibri" w:cs="Calibri"/>
          <w:i/>
          <w:iCs/>
          <w:noProof/>
          <w:sz w:val="18"/>
          <w:szCs w:val="24"/>
        </w:rPr>
        <w:t>Tetrahedron Lett.</w:t>
      </w:r>
      <w:r w:rsidRPr="001E5D70">
        <w:rPr>
          <w:rFonts w:ascii="Calibri" w:hAnsi="Calibri" w:cs="Calibri"/>
          <w:noProof/>
          <w:sz w:val="18"/>
          <w:szCs w:val="24"/>
        </w:rPr>
        <w:t xml:space="preserve">, 2015, </w:t>
      </w:r>
      <w:r w:rsidRPr="001E5D70">
        <w:rPr>
          <w:rFonts w:ascii="Calibri" w:hAnsi="Calibri" w:cs="Calibri"/>
          <w:b/>
          <w:bCs/>
          <w:noProof/>
          <w:sz w:val="18"/>
          <w:szCs w:val="24"/>
        </w:rPr>
        <w:t>56</w:t>
      </w:r>
      <w:r w:rsidRPr="001E5D70">
        <w:rPr>
          <w:rFonts w:ascii="Calibri" w:hAnsi="Calibri" w:cs="Calibri"/>
          <w:noProof/>
          <w:sz w:val="18"/>
          <w:szCs w:val="24"/>
        </w:rPr>
        <w:t>, 2406–2411.</w:t>
      </w:r>
    </w:p>
    <w:p w14:paraId="04C1E0AC"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37</w:t>
      </w:r>
      <w:r w:rsidRPr="001E5D70">
        <w:rPr>
          <w:rFonts w:ascii="Calibri" w:hAnsi="Calibri" w:cs="Calibri"/>
          <w:noProof/>
          <w:sz w:val="18"/>
          <w:szCs w:val="24"/>
        </w:rPr>
        <w:tab/>
        <w:t xml:space="preserve">S. Hünig, </w:t>
      </w:r>
      <w:r w:rsidRPr="001E5D70">
        <w:rPr>
          <w:rFonts w:ascii="Calibri" w:hAnsi="Calibri" w:cs="Calibri"/>
          <w:i/>
          <w:iCs/>
          <w:noProof/>
          <w:sz w:val="18"/>
          <w:szCs w:val="24"/>
        </w:rPr>
        <w:t>Justus Liebigs Ann. Chem.</w:t>
      </w:r>
      <w:r w:rsidRPr="001E5D70">
        <w:rPr>
          <w:rFonts w:ascii="Calibri" w:hAnsi="Calibri" w:cs="Calibri"/>
          <w:noProof/>
          <w:sz w:val="18"/>
          <w:szCs w:val="24"/>
        </w:rPr>
        <w:t xml:space="preserve">, 1950, </w:t>
      </w:r>
      <w:r w:rsidRPr="001E5D70">
        <w:rPr>
          <w:rFonts w:ascii="Calibri" w:hAnsi="Calibri" w:cs="Calibri"/>
          <w:b/>
          <w:bCs/>
          <w:noProof/>
          <w:sz w:val="18"/>
          <w:szCs w:val="24"/>
        </w:rPr>
        <w:t>569</w:t>
      </w:r>
      <w:r w:rsidRPr="001E5D70">
        <w:rPr>
          <w:rFonts w:ascii="Calibri" w:hAnsi="Calibri" w:cs="Calibri"/>
          <w:noProof/>
          <w:sz w:val="18"/>
          <w:szCs w:val="24"/>
        </w:rPr>
        <w:t>, 198–226.</w:t>
      </w:r>
    </w:p>
    <w:p w14:paraId="1CD4DBC3"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38</w:t>
      </w:r>
      <w:r w:rsidRPr="001E5D70">
        <w:rPr>
          <w:rFonts w:ascii="Calibri" w:hAnsi="Calibri" w:cs="Calibri"/>
          <w:noProof/>
          <w:sz w:val="18"/>
          <w:szCs w:val="24"/>
        </w:rPr>
        <w:tab/>
        <w:t xml:space="preserve">K. A. Ostrowski, D. Lichte, M. Stuck and A. J. Vorholt, </w:t>
      </w:r>
      <w:r w:rsidRPr="001E5D70">
        <w:rPr>
          <w:rFonts w:ascii="Calibri" w:hAnsi="Calibri" w:cs="Calibri"/>
          <w:i/>
          <w:iCs/>
          <w:noProof/>
          <w:sz w:val="18"/>
          <w:szCs w:val="24"/>
        </w:rPr>
        <w:t>Tetrahedron</w:t>
      </w:r>
      <w:r w:rsidRPr="001E5D70">
        <w:rPr>
          <w:rFonts w:ascii="Calibri" w:hAnsi="Calibri" w:cs="Calibri"/>
          <w:noProof/>
          <w:sz w:val="18"/>
          <w:szCs w:val="24"/>
        </w:rPr>
        <w:t xml:space="preserve">, 2016, </w:t>
      </w:r>
      <w:r w:rsidRPr="001E5D70">
        <w:rPr>
          <w:rFonts w:ascii="Calibri" w:hAnsi="Calibri" w:cs="Calibri"/>
          <w:b/>
          <w:bCs/>
          <w:noProof/>
          <w:sz w:val="18"/>
          <w:szCs w:val="24"/>
        </w:rPr>
        <w:t>72</w:t>
      </w:r>
      <w:r w:rsidRPr="001E5D70">
        <w:rPr>
          <w:rFonts w:ascii="Calibri" w:hAnsi="Calibri" w:cs="Calibri"/>
          <w:noProof/>
          <w:sz w:val="18"/>
          <w:szCs w:val="24"/>
        </w:rPr>
        <w:t>, 592–598.</w:t>
      </w:r>
    </w:p>
    <w:p w14:paraId="2CFF80F0"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39</w:t>
      </w:r>
      <w:r w:rsidRPr="001E5D70">
        <w:rPr>
          <w:rFonts w:ascii="Calibri" w:hAnsi="Calibri" w:cs="Calibri"/>
          <w:noProof/>
          <w:sz w:val="18"/>
          <w:szCs w:val="24"/>
        </w:rPr>
        <w:tab/>
        <w:t xml:space="preserve">B. Nozière and A. Córdova, </w:t>
      </w:r>
      <w:r w:rsidRPr="001E5D70">
        <w:rPr>
          <w:rFonts w:ascii="Calibri" w:hAnsi="Calibri" w:cs="Calibri"/>
          <w:i/>
          <w:iCs/>
          <w:noProof/>
          <w:sz w:val="18"/>
          <w:szCs w:val="24"/>
        </w:rPr>
        <w:t>J. Phys. Chem. A</w:t>
      </w:r>
      <w:r w:rsidRPr="001E5D70">
        <w:rPr>
          <w:rFonts w:ascii="Calibri" w:hAnsi="Calibri" w:cs="Calibri"/>
          <w:noProof/>
          <w:sz w:val="18"/>
          <w:szCs w:val="24"/>
        </w:rPr>
        <w:t xml:space="preserve">, 2008, </w:t>
      </w:r>
      <w:r w:rsidRPr="001E5D70">
        <w:rPr>
          <w:rFonts w:ascii="Calibri" w:hAnsi="Calibri" w:cs="Calibri"/>
          <w:b/>
          <w:bCs/>
          <w:noProof/>
          <w:sz w:val="18"/>
          <w:szCs w:val="24"/>
        </w:rPr>
        <w:t>112</w:t>
      </w:r>
      <w:r w:rsidRPr="001E5D70">
        <w:rPr>
          <w:rFonts w:ascii="Calibri" w:hAnsi="Calibri" w:cs="Calibri"/>
          <w:noProof/>
          <w:sz w:val="18"/>
          <w:szCs w:val="24"/>
        </w:rPr>
        <w:t>, 2827–2837.</w:t>
      </w:r>
    </w:p>
    <w:p w14:paraId="61023A66"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40</w:t>
      </w:r>
      <w:r w:rsidRPr="001E5D70">
        <w:rPr>
          <w:rFonts w:ascii="Calibri" w:hAnsi="Calibri" w:cs="Calibri"/>
          <w:noProof/>
          <w:sz w:val="18"/>
          <w:szCs w:val="24"/>
        </w:rPr>
        <w:tab/>
        <w:t xml:space="preserve">M. Lombardo, S. Easwar, F. Pasi, C. Trombini and D. D. Dhavale, </w:t>
      </w:r>
      <w:r w:rsidRPr="001E5D70">
        <w:rPr>
          <w:rFonts w:ascii="Calibri" w:hAnsi="Calibri" w:cs="Calibri"/>
          <w:i/>
          <w:iCs/>
          <w:noProof/>
          <w:sz w:val="18"/>
          <w:szCs w:val="24"/>
        </w:rPr>
        <w:t>Tetrahedron</w:t>
      </w:r>
      <w:r w:rsidRPr="001E5D70">
        <w:rPr>
          <w:rFonts w:ascii="Calibri" w:hAnsi="Calibri" w:cs="Calibri"/>
          <w:noProof/>
          <w:sz w:val="18"/>
          <w:szCs w:val="24"/>
        </w:rPr>
        <w:t xml:space="preserve">, 2008, </w:t>
      </w:r>
      <w:r w:rsidRPr="001E5D70">
        <w:rPr>
          <w:rFonts w:ascii="Calibri" w:hAnsi="Calibri" w:cs="Calibri"/>
          <w:b/>
          <w:bCs/>
          <w:noProof/>
          <w:sz w:val="18"/>
          <w:szCs w:val="24"/>
        </w:rPr>
        <w:t>64</w:t>
      </w:r>
      <w:r w:rsidRPr="001E5D70">
        <w:rPr>
          <w:rFonts w:ascii="Calibri" w:hAnsi="Calibri" w:cs="Calibri"/>
          <w:noProof/>
          <w:sz w:val="18"/>
          <w:szCs w:val="24"/>
        </w:rPr>
        <w:t>, 9203–9207.</w:t>
      </w:r>
    </w:p>
    <w:p w14:paraId="2D873246"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lastRenderedPageBreak/>
        <w:t>41</w:t>
      </w:r>
      <w:r w:rsidRPr="001E5D70">
        <w:rPr>
          <w:rFonts w:ascii="Calibri" w:hAnsi="Calibri" w:cs="Calibri"/>
          <w:noProof/>
          <w:sz w:val="18"/>
          <w:szCs w:val="24"/>
        </w:rPr>
        <w:tab/>
        <w:t xml:space="preserve">D. B. Ramachary and Y. V. Reddy, </w:t>
      </w:r>
      <w:r w:rsidRPr="001E5D70">
        <w:rPr>
          <w:rFonts w:ascii="Calibri" w:hAnsi="Calibri" w:cs="Calibri"/>
          <w:i/>
          <w:iCs/>
          <w:noProof/>
          <w:sz w:val="18"/>
          <w:szCs w:val="24"/>
        </w:rPr>
        <w:t>Eur. J. Org. Chem.</w:t>
      </w:r>
      <w:r w:rsidRPr="001E5D70">
        <w:rPr>
          <w:rFonts w:ascii="Calibri" w:hAnsi="Calibri" w:cs="Calibri"/>
          <w:noProof/>
          <w:sz w:val="18"/>
          <w:szCs w:val="24"/>
        </w:rPr>
        <w:t xml:space="preserve">, 2012, </w:t>
      </w:r>
      <w:r w:rsidRPr="001E5D70">
        <w:rPr>
          <w:rFonts w:ascii="Calibri" w:hAnsi="Calibri" w:cs="Calibri"/>
          <w:b/>
          <w:bCs/>
          <w:noProof/>
          <w:sz w:val="18"/>
          <w:szCs w:val="24"/>
        </w:rPr>
        <w:t>2012</w:t>
      </w:r>
      <w:r w:rsidRPr="001E5D70">
        <w:rPr>
          <w:rFonts w:ascii="Calibri" w:hAnsi="Calibri" w:cs="Calibri"/>
          <w:noProof/>
          <w:sz w:val="18"/>
          <w:szCs w:val="24"/>
        </w:rPr>
        <w:t>, 865–887.</w:t>
      </w:r>
    </w:p>
    <w:p w14:paraId="36A06B64"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42</w:t>
      </w:r>
      <w:r w:rsidRPr="001E5D70">
        <w:rPr>
          <w:rFonts w:ascii="Calibri" w:hAnsi="Calibri" w:cs="Calibri"/>
          <w:noProof/>
          <w:sz w:val="18"/>
          <w:szCs w:val="24"/>
        </w:rPr>
        <w:tab/>
        <w:t xml:space="preserve">S. Bertelsen, M. Marigo, S. Brandes, P. Dinér and K. A. Jørgensen, </w:t>
      </w:r>
      <w:r w:rsidRPr="001E5D70">
        <w:rPr>
          <w:rFonts w:ascii="Calibri" w:hAnsi="Calibri" w:cs="Calibri"/>
          <w:i/>
          <w:iCs/>
          <w:noProof/>
          <w:sz w:val="18"/>
          <w:szCs w:val="24"/>
        </w:rPr>
        <w:t>J. Am. Chem. Soc.</w:t>
      </w:r>
      <w:r w:rsidRPr="001E5D70">
        <w:rPr>
          <w:rFonts w:ascii="Calibri" w:hAnsi="Calibri" w:cs="Calibri"/>
          <w:noProof/>
          <w:sz w:val="18"/>
          <w:szCs w:val="24"/>
        </w:rPr>
        <w:t xml:space="preserve">, 2006, </w:t>
      </w:r>
      <w:r w:rsidRPr="001E5D70">
        <w:rPr>
          <w:rFonts w:ascii="Calibri" w:hAnsi="Calibri" w:cs="Calibri"/>
          <w:b/>
          <w:bCs/>
          <w:noProof/>
          <w:sz w:val="18"/>
          <w:szCs w:val="24"/>
        </w:rPr>
        <w:t>128</w:t>
      </w:r>
      <w:r w:rsidRPr="001E5D70">
        <w:rPr>
          <w:rFonts w:ascii="Calibri" w:hAnsi="Calibri" w:cs="Calibri"/>
          <w:noProof/>
          <w:sz w:val="18"/>
          <w:szCs w:val="24"/>
        </w:rPr>
        <w:t>, 12973–12980.</w:t>
      </w:r>
    </w:p>
    <w:p w14:paraId="4344AB80"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43</w:t>
      </w:r>
      <w:r w:rsidRPr="001E5D70">
        <w:rPr>
          <w:rFonts w:ascii="Calibri" w:hAnsi="Calibri" w:cs="Calibri"/>
          <w:noProof/>
          <w:sz w:val="18"/>
          <w:szCs w:val="24"/>
        </w:rPr>
        <w:tab/>
        <w:t xml:space="preserve">T. D. Beeson and D. W. C. MacMillan, in </w:t>
      </w:r>
      <w:r w:rsidRPr="001E5D70">
        <w:rPr>
          <w:rFonts w:ascii="Calibri" w:hAnsi="Calibri" w:cs="Calibri"/>
          <w:i/>
          <w:iCs/>
          <w:noProof/>
          <w:sz w:val="18"/>
          <w:szCs w:val="24"/>
        </w:rPr>
        <w:t>Asymmetric Organocatalysis 1</w:t>
      </w:r>
      <w:r w:rsidRPr="001E5D70">
        <w:rPr>
          <w:rFonts w:ascii="Calibri" w:hAnsi="Calibri" w:cs="Calibri"/>
          <w:noProof/>
          <w:sz w:val="18"/>
          <w:szCs w:val="24"/>
        </w:rPr>
        <w:t>, ed. List, Georg Thieme Verlag, Stuttgart, 2012.</w:t>
      </w:r>
    </w:p>
    <w:p w14:paraId="3C7434FA"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44</w:t>
      </w:r>
      <w:r w:rsidRPr="001E5D70">
        <w:rPr>
          <w:rFonts w:ascii="Calibri" w:hAnsi="Calibri" w:cs="Calibri"/>
          <w:noProof/>
          <w:sz w:val="18"/>
          <w:szCs w:val="24"/>
        </w:rPr>
        <w:tab/>
        <w:t xml:space="preserve">L.-W. Xu and Y. Lu, </w:t>
      </w:r>
      <w:r w:rsidRPr="001E5D70">
        <w:rPr>
          <w:rFonts w:ascii="Calibri" w:hAnsi="Calibri" w:cs="Calibri"/>
          <w:i/>
          <w:iCs/>
          <w:noProof/>
          <w:sz w:val="18"/>
          <w:szCs w:val="24"/>
        </w:rPr>
        <w:t>Org. Biomol. Chem.</w:t>
      </w:r>
      <w:r w:rsidRPr="001E5D70">
        <w:rPr>
          <w:rFonts w:ascii="Calibri" w:hAnsi="Calibri" w:cs="Calibri"/>
          <w:noProof/>
          <w:sz w:val="18"/>
          <w:szCs w:val="24"/>
        </w:rPr>
        <w:t xml:space="preserve">, 2008, </w:t>
      </w:r>
      <w:r w:rsidRPr="001E5D70">
        <w:rPr>
          <w:rFonts w:ascii="Calibri" w:hAnsi="Calibri" w:cs="Calibri"/>
          <w:b/>
          <w:bCs/>
          <w:noProof/>
          <w:sz w:val="18"/>
          <w:szCs w:val="24"/>
        </w:rPr>
        <w:t>6</w:t>
      </w:r>
      <w:r w:rsidRPr="001E5D70">
        <w:rPr>
          <w:rFonts w:ascii="Calibri" w:hAnsi="Calibri" w:cs="Calibri"/>
          <w:noProof/>
          <w:sz w:val="18"/>
          <w:szCs w:val="24"/>
        </w:rPr>
        <w:t>, 2047–2053.</w:t>
      </w:r>
    </w:p>
    <w:p w14:paraId="51212EBD"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45</w:t>
      </w:r>
      <w:r w:rsidRPr="001E5D70">
        <w:rPr>
          <w:rFonts w:ascii="Calibri" w:hAnsi="Calibri" w:cs="Calibri"/>
          <w:noProof/>
          <w:sz w:val="18"/>
          <w:szCs w:val="24"/>
        </w:rPr>
        <w:tab/>
        <w:t xml:space="preserve">A. Bruggink, R. Schoevaart and T. Kieboom, </w:t>
      </w:r>
      <w:r w:rsidRPr="001E5D70">
        <w:rPr>
          <w:rFonts w:ascii="Calibri" w:hAnsi="Calibri" w:cs="Calibri"/>
          <w:i/>
          <w:iCs/>
          <w:noProof/>
          <w:sz w:val="18"/>
          <w:szCs w:val="24"/>
        </w:rPr>
        <w:t>Org. Process Res. Dev.</w:t>
      </w:r>
      <w:r w:rsidRPr="001E5D70">
        <w:rPr>
          <w:rFonts w:ascii="Calibri" w:hAnsi="Calibri" w:cs="Calibri"/>
          <w:noProof/>
          <w:sz w:val="18"/>
          <w:szCs w:val="24"/>
        </w:rPr>
        <w:t xml:space="preserve">, 2003, </w:t>
      </w:r>
      <w:r w:rsidRPr="001E5D70">
        <w:rPr>
          <w:rFonts w:ascii="Calibri" w:hAnsi="Calibri" w:cs="Calibri"/>
          <w:b/>
          <w:bCs/>
          <w:noProof/>
          <w:sz w:val="18"/>
          <w:szCs w:val="24"/>
        </w:rPr>
        <w:t>7</w:t>
      </w:r>
      <w:r w:rsidRPr="001E5D70">
        <w:rPr>
          <w:rFonts w:ascii="Calibri" w:hAnsi="Calibri" w:cs="Calibri"/>
          <w:noProof/>
          <w:sz w:val="18"/>
          <w:szCs w:val="24"/>
        </w:rPr>
        <w:t>, 622–640.</w:t>
      </w:r>
    </w:p>
    <w:p w14:paraId="010AF34A"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46</w:t>
      </w:r>
      <w:r w:rsidRPr="001E5D70">
        <w:rPr>
          <w:rFonts w:ascii="Calibri" w:hAnsi="Calibri" w:cs="Calibri"/>
          <w:noProof/>
          <w:sz w:val="18"/>
          <w:szCs w:val="24"/>
        </w:rPr>
        <w:tab/>
        <w:t xml:space="preserve">T. D. Beeson, M. Benohoud, J. W. Bode, S. Chen, M. Christmann, P.-C. Chiang, D. A. DiRocco, Y. C. Fan, T. Furuta, P. García-García, S. Hatakeyama, Y. Hayashi, J. Jia, T. Kawabata, N. J. Kerrigan, O. Kwon, Y. Liu, D. W. C. MacMillan, N. Mase, P. Melchiorre, S. Mukherjee, A. Piisola, P. M. Pihko, T. A. Ramirez, T. Rovis, E. C. Salo, Y. Shi, A. D. Smith, K. Suzuki, H. Takikawa, X.-W. Wang, Y. Wang, A. J. B. Watson, O. A. Wong, P. A. Woods and S. M. Yliniemelä-Sipari, in </w:t>
      </w:r>
      <w:r w:rsidRPr="001E5D70">
        <w:rPr>
          <w:rFonts w:ascii="Calibri" w:hAnsi="Calibri" w:cs="Calibri"/>
          <w:i/>
          <w:iCs/>
          <w:noProof/>
          <w:sz w:val="18"/>
          <w:szCs w:val="24"/>
        </w:rPr>
        <w:t>Asymmetric Organocatalysis 1</w:t>
      </w:r>
      <w:r w:rsidRPr="001E5D70">
        <w:rPr>
          <w:rFonts w:ascii="Calibri" w:hAnsi="Calibri" w:cs="Calibri"/>
          <w:noProof/>
          <w:sz w:val="18"/>
          <w:szCs w:val="24"/>
        </w:rPr>
        <w:t>, ed. B. List, Georg Thieme Verlag, Stuttgart, 2012.</w:t>
      </w:r>
    </w:p>
    <w:p w14:paraId="1C23FD35"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47</w:t>
      </w:r>
      <w:r w:rsidRPr="001E5D70">
        <w:rPr>
          <w:rFonts w:ascii="Calibri" w:hAnsi="Calibri" w:cs="Calibri"/>
          <w:noProof/>
          <w:sz w:val="18"/>
          <w:szCs w:val="24"/>
        </w:rPr>
        <w:tab/>
        <w:t xml:space="preserve">C. M. Alder, J. D. Hayler, R. Henderson, A. Redman, L. Shukla, L. E. Shuster and H. F. Sneddon, </w:t>
      </w:r>
      <w:r w:rsidRPr="001E5D70">
        <w:rPr>
          <w:rFonts w:ascii="Calibri" w:hAnsi="Calibri" w:cs="Calibri"/>
          <w:i/>
          <w:iCs/>
          <w:noProof/>
          <w:sz w:val="18"/>
          <w:szCs w:val="24"/>
        </w:rPr>
        <w:t>Green Chem.</w:t>
      </w:r>
      <w:r w:rsidRPr="001E5D70">
        <w:rPr>
          <w:rFonts w:ascii="Calibri" w:hAnsi="Calibri" w:cs="Calibri"/>
          <w:noProof/>
          <w:sz w:val="18"/>
          <w:szCs w:val="24"/>
        </w:rPr>
        <w:t xml:space="preserve">, 2016, </w:t>
      </w:r>
      <w:r w:rsidRPr="001E5D70">
        <w:rPr>
          <w:rFonts w:ascii="Calibri" w:hAnsi="Calibri" w:cs="Calibri"/>
          <w:b/>
          <w:bCs/>
          <w:noProof/>
          <w:sz w:val="18"/>
          <w:szCs w:val="24"/>
        </w:rPr>
        <w:t>4</w:t>
      </w:r>
      <w:r w:rsidRPr="001E5D70">
        <w:rPr>
          <w:rFonts w:ascii="Calibri" w:hAnsi="Calibri" w:cs="Calibri"/>
          <w:noProof/>
          <w:sz w:val="18"/>
          <w:szCs w:val="24"/>
        </w:rPr>
        <w:t>, 1166–1169.</w:t>
      </w:r>
    </w:p>
    <w:p w14:paraId="2BB58AE3"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48</w:t>
      </w:r>
      <w:r w:rsidRPr="001E5D70">
        <w:rPr>
          <w:rFonts w:ascii="Calibri" w:hAnsi="Calibri" w:cs="Calibri"/>
          <w:noProof/>
          <w:sz w:val="18"/>
          <w:szCs w:val="24"/>
        </w:rPr>
        <w:tab/>
        <w:t xml:space="preserve">D. Prat, A. Wells, J. Hayler, H. Sneddon, C. R. McElroy, S. Abou-Shehada and P. J. Dunn, </w:t>
      </w:r>
      <w:r w:rsidRPr="001E5D70">
        <w:rPr>
          <w:rFonts w:ascii="Calibri" w:hAnsi="Calibri" w:cs="Calibri"/>
          <w:i/>
          <w:iCs/>
          <w:noProof/>
          <w:sz w:val="18"/>
          <w:szCs w:val="24"/>
        </w:rPr>
        <w:t>Green Chem.</w:t>
      </w:r>
      <w:r w:rsidRPr="001E5D70">
        <w:rPr>
          <w:rFonts w:ascii="Calibri" w:hAnsi="Calibri" w:cs="Calibri"/>
          <w:noProof/>
          <w:sz w:val="18"/>
          <w:szCs w:val="24"/>
        </w:rPr>
        <w:t xml:space="preserve">, 2016, </w:t>
      </w:r>
      <w:r w:rsidRPr="001E5D70">
        <w:rPr>
          <w:rFonts w:ascii="Calibri" w:hAnsi="Calibri" w:cs="Calibri"/>
          <w:b/>
          <w:bCs/>
          <w:noProof/>
          <w:sz w:val="18"/>
          <w:szCs w:val="24"/>
        </w:rPr>
        <w:t>18</w:t>
      </w:r>
      <w:r w:rsidRPr="001E5D70">
        <w:rPr>
          <w:rFonts w:ascii="Calibri" w:hAnsi="Calibri" w:cs="Calibri"/>
          <w:noProof/>
          <w:sz w:val="18"/>
          <w:szCs w:val="24"/>
        </w:rPr>
        <w:t>, 288–296.</w:t>
      </w:r>
    </w:p>
    <w:p w14:paraId="6E9DE105"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49</w:t>
      </w:r>
      <w:r w:rsidRPr="001E5D70">
        <w:rPr>
          <w:rFonts w:ascii="Calibri" w:hAnsi="Calibri" w:cs="Calibri"/>
          <w:noProof/>
          <w:sz w:val="18"/>
          <w:szCs w:val="24"/>
        </w:rPr>
        <w:tab/>
        <w:t xml:space="preserve">I. T. Horváth, </w:t>
      </w:r>
      <w:r w:rsidRPr="001E5D70">
        <w:rPr>
          <w:rFonts w:ascii="Calibri" w:hAnsi="Calibri" w:cs="Calibri"/>
          <w:i/>
          <w:iCs/>
          <w:noProof/>
          <w:sz w:val="18"/>
          <w:szCs w:val="24"/>
        </w:rPr>
        <w:t>Green Chem.</w:t>
      </w:r>
      <w:r w:rsidRPr="001E5D70">
        <w:rPr>
          <w:rFonts w:ascii="Calibri" w:hAnsi="Calibri" w:cs="Calibri"/>
          <w:noProof/>
          <w:sz w:val="18"/>
          <w:szCs w:val="24"/>
        </w:rPr>
        <w:t xml:space="preserve">, 2008, </w:t>
      </w:r>
      <w:r w:rsidRPr="001E5D70">
        <w:rPr>
          <w:rFonts w:ascii="Calibri" w:hAnsi="Calibri" w:cs="Calibri"/>
          <w:b/>
          <w:bCs/>
          <w:noProof/>
          <w:sz w:val="18"/>
          <w:szCs w:val="24"/>
        </w:rPr>
        <w:t>10</w:t>
      </w:r>
      <w:r w:rsidRPr="001E5D70">
        <w:rPr>
          <w:rFonts w:ascii="Calibri" w:hAnsi="Calibri" w:cs="Calibri"/>
          <w:noProof/>
          <w:sz w:val="18"/>
          <w:szCs w:val="24"/>
        </w:rPr>
        <w:t>, 1024.</w:t>
      </w:r>
    </w:p>
    <w:p w14:paraId="39CE6801" w14:textId="17A4410F"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50</w:t>
      </w:r>
      <w:r w:rsidRPr="001E5D70">
        <w:rPr>
          <w:rFonts w:ascii="Calibri" w:hAnsi="Calibri" w:cs="Calibri"/>
          <w:noProof/>
          <w:sz w:val="18"/>
          <w:szCs w:val="24"/>
        </w:rPr>
        <w:tab/>
        <w:t xml:space="preserve">R. K. Henderson, C. Jiménez-González, D. J. C. Constable, S. R. Alston, G. G. a. Inglis, G. Fisher, J. Sherwood, S. P. Binks and A. D. Curzons, </w:t>
      </w:r>
      <w:r w:rsidRPr="001E5D70">
        <w:rPr>
          <w:rFonts w:ascii="Calibri" w:hAnsi="Calibri" w:cs="Calibri"/>
          <w:i/>
          <w:iCs/>
          <w:noProof/>
          <w:sz w:val="18"/>
          <w:szCs w:val="24"/>
        </w:rPr>
        <w:t>Green Chem.</w:t>
      </w:r>
      <w:r w:rsidRPr="001E5D70">
        <w:rPr>
          <w:rFonts w:ascii="Calibri" w:hAnsi="Calibri" w:cs="Calibri"/>
          <w:noProof/>
          <w:sz w:val="18"/>
          <w:szCs w:val="24"/>
        </w:rPr>
        <w:t xml:space="preserve">, 2011, </w:t>
      </w:r>
      <w:r w:rsidRPr="001E5D70">
        <w:rPr>
          <w:rFonts w:ascii="Calibri" w:hAnsi="Calibri" w:cs="Calibri"/>
          <w:b/>
          <w:bCs/>
          <w:noProof/>
          <w:sz w:val="18"/>
          <w:szCs w:val="24"/>
        </w:rPr>
        <w:t>13</w:t>
      </w:r>
      <w:r w:rsidRPr="001E5D70">
        <w:rPr>
          <w:rFonts w:ascii="Calibri" w:hAnsi="Calibri" w:cs="Calibri"/>
          <w:noProof/>
          <w:sz w:val="18"/>
          <w:szCs w:val="24"/>
        </w:rPr>
        <w:t>, 854-862.</w:t>
      </w:r>
    </w:p>
    <w:p w14:paraId="3E78AEE1"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51</w:t>
      </w:r>
      <w:r w:rsidRPr="001E5D70">
        <w:rPr>
          <w:rFonts w:ascii="Calibri" w:hAnsi="Calibri" w:cs="Calibri"/>
          <w:noProof/>
          <w:sz w:val="18"/>
          <w:szCs w:val="24"/>
        </w:rPr>
        <w:tab/>
        <w:t xml:space="preserve">D. Prat, J. Hayler and A. Wells, </w:t>
      </w:r>
      <w:r w:rsidRPr="001E5D70">
        <w:rPr>
          <w:rFonts w:ascii="Calibri" w:hAnsi="Calibri" w:cs="Calibri"/>
          <w:i/>
          <w:iCs/>
          <w:noProof/>
          <w:sz w:val="18"/>
          <w:szCs w:val="24"/>
        </w:rPr>
        <w:t>Green Chem.</w:t>
      </w:r>
      <w:r w:rsidRPr="001E5D70">
        <w:rPr>
          <w:rFonts w:ascii="Calibri" w:hAnsi="Calibri" w:cs="Calibri"/>
          <w:noProof/>
          <w:sz w:val="18"/>
          <w:szCs w:val="24"/>
        </w:rPr>
        <w:t xml:space="preserve">, 2014, </w:t>
      </w:r>
      <w:r w:rsidRPr="001E5D70">
        <w:rPr>
          <w:rFonts w:ascii="Calibri" w:hAnsi="Calibri" w:cs="Calibri"/>
          <w:b/>
          <w:bCs/>
          <w:noProof/>
          <w:sz w:val="18"/>
          <w:szCs w:val="24"/>
        </w:rPr>
        <w:t>16</w:t>
      </w:r>
      <w:r w:rsidRPr="001E5D70">
        <w:rPr>
          <w:rFonts w:ascii="Calibri" w:hAnsi="Calibri" w:cs="Calibri"/>
          <w:noProof/>
          <w:sz w:val="18"/>
          <w:szCs w:val="24"/>
        </w:rPr>
        <w:t>, 4546–4551.</w:t>
      </w:r>
    </w:p>
    <w:p w14:paraId="36D9B047"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52</w:t>
      </w:r>
      <w:r w:rsidRPr="001E5D70">
        <w:rPr>
          <w:rFonts w:ascii="Calibri" w:hAnsi="Calibri" w:cs="Calibri"/>
          <w:noProof/>
          <w:sz w:val="18"/>
          <w:szCs w:val="24"/>
        </w:rPr>
        <w:tab/>
        <w:t xml:space="preserve">U. Vögeli, D. Herz and W. Von Philipsborn, </w:t>
      </w:r>
      <w:r w:rsidRPr="001E5D70">
        <w:rPr>
          <w:rFonts w:ascii="Calibri" w:hAnsi="Calibri" w:cs="Calibri"/>
          <w:i/>
          <w:iCs/>
          <w:noProof/>
          <w:sz w:val="18"/>
          <w:szCs w:val="24"/>
        </w:rPr>
        <w:t>Org. Magn. Reson.</w:t>
      </w:r>
      <w:r w:rsidRPr="001E5D70">
        <w:rPr>
          <w:rFonts w:ascii="Calibri" w:hAnsi="Calibri" w:cs="Calibri"/>
          <w:noProof/>
          <w:sz w:val="18"/>
          <w:szCs w:val="24"/>
        </w:rPr>
        <w:t xml:space="preserve">, 1980, </w:t>
      </w:r>
      <w:r w:rsidRPr="001E5D70">
        <w:rPr>
          <w:rFonts w:ascii="Calibri" w:hAnsi="Calibri" w:cs="Calibri"/>
          <w:b/>
          <w:bCs/>
          <w:noProof/>
          <w:sz w:val="18"/>
          <w:szCs w:val="24"/>
        </w:rPr>
        <w:t>13</w:t>
      </w:r>
      <w:r w:rsidRPr="001E5D70">
        <w:rPr>
          <w:rFonts w:ascii="Calibri" w:hAnsi="Calibri" w:cs="Calibri"/>
          <w:noProof/>
          <w:sz w:val="18"/>
          <w:szCs w:val="24"/>
        </w:rPr>
        <w:t>, 200–209.</w:t>
      </w:r>
    </w:p>
    <w:p w14:paraId="584C52A8"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53</w:t>
      </w:r>
      <w:r w:rsidRPr="001E5D70">
        <w:rPr>
          <w:rFonts w:ascii="Calibri" w:hAnsi="Calibri" w:cs="Calibri"/>
          <w:noProof/>
          <w:sz w:val="18"/>
          <w:szCs w:val="24"/>
        </w:rPr>
        <w:tab/>
        <w:t xml:space="preserve">U. Vogeli and W. von Philipsborn, </w:t>
      </w:r>
      <w:r w:rsidRPr="001E5D70">
        <w:rPr>
          <w:rFonts w:ascii="Calibri" w:hAnsi="Calibri" w:cs="Calibri"/>
          <w:i/>
          <w:iCs/>
          <w:noProof/>
          <w:sz w:val="18"/>
          <w:szCs w:val="24"/>
        </w:rPr>
        <w:t>Org. Magn. Reson.</w:t>
      </w:r>
      <w:r w:rsidRPr="001E5D70">
        <w:rPr>
          <w:rFonts w:ascii="Calibri" w:hAnsi="Calibri" w:cs="Calibri"/>
          <w:noProof/>
          <w:sz w:val="18"/>
          <w:szCs w:val="24"/>
        </w:rPr>
        <w:t xml:space="preserve">, 1975, </w:t>
      </w:r>
      <w:r w:rsidRPr="001E5D70">
        <w:rPr>
          <w:rFonts w:ascii="Calibri" w:hAnsi="Calibri" w:cs="Calibri"/>
          <w:b/>
          <w:bCs/>
          <w:noProof/>
          <w:sz w:val="18"/>
          <w:szCs w:val="24"/>
        </w:rPr>
        <w:t>7</w:t>
      </w:r>
      <w:r w:rsidRPr="001E5D70">
        <w:rPr>
          <w:rFonts w:ascii="Calibri" w:hAnsi="Calibri" w:cs="Calibri"/>
          <w:noProof/>
          <w:sz w:val="18"/>
          <w:szCs w:val="24"/>
        </w:rPr>
        <w:t>, 617–627.</w:t>
      </w:r>
    </w:p>
    <w:p w14:paraId="030BE016"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54</w:t>
      </w:r>
      <w:r w:rsidRPr="001E5D70">
        <w:rPr>
          <w:rFonts w:ascii="Calibri" w:hAnsi="Calibri" w:cs="Calibri"/>
          <w:noProof/>
          <w:sz w:val="18"/>
          <w:szCs w:val="24"/>
        </w:rPr>
        <w:tab/>
        <w:t xml:space="preserve">D. J. Collins, D. E. Grimes and B. H. Davis, </w:t>
      </w:r>
      <w:r w:rsidRPr="001E5D70">
        <w:rPr>
          <w:rFonts w:ascii="Calibri" w:hAnsi="Calibri" w:cs="Calibri"/>
          <w:i/>
          <w:iCs/>
          <w:noProof/>
          <w:sz w:val="18"/>
          <w:szCs w:val="24"/>
        </w:rPr>
        <w:t>Can. J. Chem. Eng.</w:t>
      </w:r>
      <w:r w:rsidRPr="001E5D70">
        <w:rPr>
          <w:rFonts w:ascii="Calibri" w:hAnsi="Calibri" w:cs="Calibri"/>
          <w:noProof/>
          <w:sz w:val="18"/>
          <w:szCs w:val="24"/>
        </w:rPr>
        <w:t xml:space="preserve">, 1983, </w:t>
      </w:r>
      <w:r w:rsidRPr="001E5D70">
        <w:rPr>
          <w:rFonts w:ascii="Calibri" w:hAnsi="Calibri" w:cs="Calibri"/>
          <w:b/>
          <w:bCs/>
          <w:noProof/>
          <w:sz w:val="18"/>
          <w:szCs w:val="24"/>
        </w:rPr>
        <w:t>61</w:t>
      </w:r>
      <w:r w:rsidRPr="001E5D70">
        <w:rPr>
          <w:rFonts w:ascii="Calibri" w:hAnsi="Calibri" w:cs="Calibri"/>
          <w:noProof/>
          <w:sz w:val="18"/>
          <w:szCs w:val="24"/>
        </w:rPr>
        <w:t>, 36–39.</w:t>
      </w:r>
    </w:p>
    <w:p w14:paraId="79A0526D"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55</w:t>
      </w:r>
      <w:r w:rsidRPr="001E5D70">
        <w:rPr>
          <w:rFonts w:ascii="Calibri" w:hAnsi="Calibri" w:cs="Calibri"/>
          <w:noProof/>
          <w:sz w:val="18"/>
          <w:szCs w:val="24"/>
        </w:rPr>
        <w:tab/>
        <w:t xml:space="preserve">G. Smedler, </w:t>
      </w:r>
      <w:r w:rsidRPr="001E5D70">
        <w:rPr>
          <w:rFonts w:ascii="Calibri" w:hAnsi="Calibri" w:cs="Calibri"/>
          <w:i/>
          <w:iCs/>
          <w:noProof/>
          <w:sz w:val="18"/>
          <w:szCs w:val="24"/>
        </w:rPr>
        <w:t>Can. J. Chem. Eng.</w:t>
      </w:r>
      <w:r w:rsidRPr="001E5D70">
        <w:rPr>
          <w:rFonts w:ascii="Calibri" w:hAnsi="Calibri" w:cs="Calibri"/>
          <w:noProof/>
          <w:sz w:val="18"/>
          <w:szCs w:val="24"/>
        </w:rPr>
        <w:t xml:space="preserve">, 1989, </w:t>
      </w:r>
      <w:r w:rsidRPr="001E5D70">
        <w:rPr>
          <w:rFonts w:ascii="Calibri" w:hAnsi="Calibri" w:cs="Calibri"/>
          <w:b/>
          <w:bCs/>
          <w:noProof/>
          <w:sz w:val="18"/>
          <w:szCs w:val="24"/>
        </w:rPr>
        <w:t>67</w:t>
      </w:r>
      <w:r w:rsidRPr="001E5D70">
        <w:rPr>
          <w:rFonts w:ascii="Calibri" w:hAnsi="Calibri" w:cs="Calibri"/>
          <w:noProof/>
          <w:sz w:val="18"/>
          <w:szCs w:val="24"/>
        </w:rPr>
        <w:t>, 51–61.</w:t>
      </w:r>
    </w:p>
    <w:p w14:paraId="168726C6"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56</w:t>
      </w:r>
      <w:r w:rsidRPr="001E5D70">
        <w:rPr>
          <w:rFonts w:ascii="Calibri" w:hAnsi="Calibri" w:cs="Calibri"/>
          <w:noProof/>
          <w:sz w:val="18"/>
          <w:szCs w:val="24"/>
        </w:rPr>
        <w:tab/>
        <w:t>Rylander, Paul N Steele, Duane R, US3655777, 1955.</w:t>
      </w:r>
    </w:p>
    <w:p w14:paraId="59E73832"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57</w:t>
      </w:r>
      <w:r w:rsidRPr="001E5D70">
        <w:rPr>
          <w:rFonts w:ascii="Calibri" w:hAnsi="Calibri" w:cs="Calibri"/>
          <w:noProof/>
          <w:sz w:val="18"/>
          <w:szCs w:val="24"/>
        </w:rPr>
        <w:tab/>
        <w:t xml:space="preserve">G. Liu, S. Liu, S. Liu, S. Yu, L. Li, F. Liu, C. Xie and X. Song, </w:t>
      </w:r>
      <w:r w:rsidRPr="001E5D70">
        <w:rPr>
          <w:rFonts w:ascii="Calibri" w:hAnsi="Calibri" w:cs="Calibri"/>
          <w:i/>
          <w:iCs/>
          <w:noProof/>
          <w:sz w:val="18"/>
          <w:szCs w:val="24"/>
        </w:rPr>
        <w:t>Catal. Letters</w:t>
      </w:r>
      <w:r w:rsidRPr="001E5D70">
        <w:rPr>
          <w:rFonts w:ascii="Calibri" w:hAnsi="Calibri" w:cs="Calibri"/>
          <w:noProof/>
          <w:sz w:val="18"/>
          <w:szCs w:val="24"/>
        </w:rPr>
        <w:t xml:space="preserve">, 2017, </w:t>
      </w:r>
      <w:r w:rsidRPr="001E5D70">
        <w:rPr>
          <w:rFonts w:ascii="Calibri" w:hAnsi="Calibri" w:cs="Calibri"/>
          <w:b/>
          <w:bCs/>
          <w:noProof/>
          <w:sz w:val="18"/>
          <w:szCs w:val="24"/>
        </w:rPr>
        <w:t>147</w:t>
      </w:r>
      <w:r w:rsidRPr="001E5D70">
        <w:rPr>
          <w:rFonts w:ascii="Calibri" w:hAnsi="Calibri" w:cs="Calibri"/>
          <w:noProof/>
          <w:sz w:val="18"/>
          <w:szCs w:val="24"/>
        </w:rPr>
        <w:t>, 987–995.</w:t>
      </w:r>
    </w:p>
    <w:p w14:paraId="1663ADD5"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58</w:t>
      </w:r>
      <w:r w:rsidRPr="001E5D70">
        <w:rPr>
          <w:rFonts w:ascii="Calibri" w:hAnsi="Calibri" w:cs="Calibri"/>
          <w:noProof/>
          <w:sz w:val="18"/>
          <w:szCs w:val="24"/>
        </w:rPr>
        <w:tab/>
        <w:t xml:space="preserve">A. B. Crozon, M. Besson and P. Gallezot, </w:t>
      </w:r>
      <w:r w:rsidRPr="001E5D70">
        <w:rPr>
          <w:rFonts w:ascii="Calibri" w:hAnsi="Calibri" w:cs="Calibri"/>
          <w:i/>
          <w:iCs/>
          <w:noProof/>
          <w:sz w:val="18"/>
          <w:szCs w:val="24"/>
        </w:rPr>
        <w:t>New J. Chem.</w:t>
      </w:r>
      <w:r w:rsidRPr="001E5D70">
        <w:rPr>
          <w:rFonts w:ascii="Calibri" w:hAnsi="Calibri" w:cs="Calibri"/>
          <w:noProof/>
          <w:sz w:val="18"/>
          <w:szCs w:val="24"/>
        </w:rPr>
        <w:t xml:space="preserve">, 1998, </w:t>
      </w:r>
      <w:r w:rsidRPr="001E5D70">
        <w:rPr>
          <w:rFonts w:ascii="Calibri" w:hAnsi="Calibri" w:cs="Calibri"/>
          <w:b/>
          <w:bCs/>
          <w:noProof/>
          <w:sz w:val="18"/>
          <w:szCs w:val="24"/>
        </w:rPr>
        <w:t>22</w:t>
      </w:r>
      <w:r w:rsidRPr="001E5D70">
        <w:rPr>
          <w:rFonts w:ascii="Calibri" w:hAnsi="Calibri" w:cs="Calibri"/>
          <w:noProof/>
          <w:sz w:val="18"/>
          <w:szCs w:val="24"/>
        </w:rPr>
        <w:t>, 269–273.</w:t>
      </w:r>
    </w:p>
    <w:p w14:paraId="09108BCA"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59</w:t>
      </w:r>
      <w:r w:rsidRPr="001E5D70">
        <w:rPr>
          <w:rFonts w:ascii="Calibri" w:hAnsi="Calibri" w:cs="Calibri"/>
          <w:noProof/>
          <w:sz w:val="18"/>
          <w:szCs w:val="24"/>
        </w:rPr>
        <w:tab/>
        <w:t xml:space="preserve">X. Liu, Z. Zhang, Y. Yang, D. Yin, S. Su, D. Lei and J. Yang, </w:t>
      </w:r>
      <w:r w:rsidRPr="001E5D70">
        <w:rPr>
          <w:rFonts w:ascii="Calibri" w:hAnsi="Calibri" w:cs="Calibri"/>
          <w:i/>
          <w:iCs/>
          <w:noProof/>
          <w:sz w:val="18"/>
          <w:szCs w:val="24"/>
        </w:rPr>
        <w:t>Chem. Eng. J.</w:t>
      </w:r>
      <w:r w:rsidRPr="001E5D70">
        <w:rPr>
          <w:rFonts w:ascii="Calibri" w:hAnsi="Calibri" w:cs="Calibri"/>
          <w:noProof/>
          <w:sz w:val="18"/>
          <w:szCs w:val="24"/>
        </w:rPr>
        <w:t xml:space="preserve">, 2015, </w:t>
      </w:r>
      <w:r w:rsidRPr="001E5D70">
        <w:rPr>
          <w:rFonts w:ascii="Calibri" w:hAnsi="Calibri" w:cs="Calibri"/>
          <w:b/>
          <w:bCs/>
          <w:noProof/>
          <w:sz w:val="18"/>
          <w:szCs w:val="24"/>
        </w:rPr>
        <w:t>263</w:t>
      </w:r>
      <w:r w:rsidRPr="001E5D70">
        <w:rPr>
          <w:rFonts w:ascii="Calibri" w:hAnsi="Calibri" w:cs="Calibri"/>
          <w:noProof/>
          <w:sz w:val="18"/>
          <w:szCs w:val="24"/>
        </w:rPr>
        <w:t>, 290–298.</w:t>
      </w:r>
    </w:p>
    <w:p w14:paraId="5ACF7BD4" w14:textId="77777777" w:rsidR="001E5D70" w:rsidRPr="00F77997" w:rsidRDefault="001E5D70" w:rsidP="001E5D70">
      <w:pPr>
        <w:widowControl w:val="0"/>
        <w:autoSpaceDE w:val="0"/>
        <w:autoSpaceDN w:val="0"/>
        <w:adjustRightInd w:val="0"/>
        <w:spacing w:after="0" w:line="240" w:lineRule="exact"/>
        <w:ind w:left="640" w:hanging="640"/>
        <w:rPr>
          <w:rFonts w:ascii="Calibri" w:hAnsi="Calibri" w:cs="Calibri"/>
          <w:noProof/>
          <w:sz w:val="18"/>
          <w:szCs w:val="24"/>
          <w:lang w:val="nl-BE"/>
        </w:rPr>
      </w:pPr>
      <w:r w:rsidRPr="00F77997">
        <w:rPr>
          <w:rFonts w:ascii="Calibri" w:hAnsi="Calibri" w:cs="Calibri"/>
          <w:noProof/>
          <w:sz w:val="18"/>
          <w:szCs w:val="24"/>
          <w:lang w:val="nl-BE"/>
        </w:rPr>
        <w:t>60</w:t>
      </w:r>
      <w:r w:rsidRPr="00F77997">
        <w:rPr>
          <w:rFonts w:ascii="Calibri" w:hAnsi="Calibri" w:cs="Calibri"/>
          <w:noProof/>
          <w:sz w:val="18"/>
          <w:szCs w:val="24"/>
          <w:lang w:val="nl-BE"/>
        </w:rPr>
        <w:tab/>
        <w:t xml:space="preserve">R. Leuckart, </w:t>
      </w:r>
      <w:r w:rsidRPr="00F77997">
        <w:rPr>
          <w:rFonts w:ascii="Calibri" w:hAnsi="Calibri" w:cs="Calibri"/>
          <w:i/>
          <w:iCs/>
          <w:noProof/>
          <w:sz w:val="18"/>
          <w:szCs w:val="24"/>
          <w:lang w:val="nl-BE"/>
        </w:rPr>
        <w:t>J. Prakt. Chem.</w:t>
      </w:r>
      <w:r w:rsidRPr="00F77997">
        <w:rPr>
          <w:rFonts w:ascii="Calibri" w:hAnsi="Calibri" w:cs="Calibri"/>
          <w:noProof/>
          <w:sz w:val="18"/>
          <w:szCs w:val="24"/>
          <w:lang w:val="nl-BE"/>
        </w:rPr>
        <w:t xml:space="preserve">, 1889, </w:t>
      </w:r>
      <w:r w:rsidRPr="00F77997">
        <w:rPr>
          <w:rFonts w:ascii="Calibri" w:hAnsi="Calibri" w:cs="Calibri"/>
          <w:b/>
          <w:bCs/>
          <w:noProof/>
          <w:sz w:val="18"/>
          <w:szCs w:val="24"/>
          <w:lang w:val="nl-BE"/>
        </w:rPr>
        <w:t>41</w:t>
      </w:r>
      <w:r w:rsidRPr="00F77997">
        <w:rPr>
          <w:rFonts w:ascii="Calibri" w:hAnsi="Calibri" w:cs="Calibri"/>
          <w:noProof/>
          <w:sz w:val="18"/>
          <w:szCs w:val="24"/>
          <w:lang w:val="nl-BE"/>
        </w:rPr>
        <w:t>, 330–340.</w:t>
      </w:r>
    </w:p>
    <w:p w14:paraId="64CE5DBD"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61</w:t>
      </w:r>
      <w:r w:rsidRPr="001E5D70">
        <w:rPr>
          <w:rFonts w:ascii="Calibri" w:hAnsi="Calibri" w:cs="Calibri"/>
          <w:noProof/>
          <w:sz w:val="18"/>
          <w:szCs w:val="24"/>
        </w:rPr>
        <w:tab/>
        <w:t xml:space="preserve">H. W. Gibson, </w:t>
      </w:r>
      <w:r w:rsidRPr="001E5D70">
        <w:rPr>
          <w:rFonts w:ascii="Calibri" w:hAnsi="Calibri" w:cs="Calibri"/>
          <w:i/>
          <w:iCs/>
          <w:noProof/>
          <w:sz w:val="18"/>
          <w:szCs w:val="24"/>
        </w:rPr>
        <w:t>Chem. Rev.</w:t>
      </w:r>
      <w:r w:rsidRPr="001E5D70">
        <w:rPr>
          <w:rFonts w:ascii="Calibri" w:hAnsi="Calibri" w:cs="Calibri"/>
          <w:noProof/>
          <w:sz w:val="18"/>
          <w:szCs w:val="24"/>
        </w:rPr>
        <w:t xml:space="preserve">, 1969, </w:t>
      </w:r>
      <w:r w:rsidRPr="001E5D70">
        <w:rPr>
          <w:rFonts w:ascii="Calibri" w:hAnsi="Calibri" w:cs="Calibri"/>
          <w:b/>
          <w:bCs/>
          <w:noProof/>
          <w:sz w:val="18"/>
          <w:szCs w:val="24"/>
        </w:rPr>
        <w:t>69</w:t>
      </w:r>
      <w:r w:rsidRPr="001E5D70">
        <w:rPr>
          <w:rFonts w:ascii="Calibri" w:hAnsi="Calibri" w:cs="Calibri"/>
          <w:noProof/>
          <w:sz w:val="18"/>
          <w:szCs w:val="24"/>
        </w:rPr>
        <w:t>, 673–692.</w:t>
      </w:r>
    </w:p>
    <w:p w14:paraId="5BEF00D0"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62</w:t>
      </w:r>
      <w:r w:rsidRPr="001E5D70">
        <w:rPr>
          <w:rFonts w:ascii="Calibri" w:hAnsi="Calibri" w:cs="Calibri"/>
          <w:noProof/>
          <w:sz w:val="18"/>
          <w:szCs w:val="24"/>
        </w:rPr>
        <w:tab/>
        <w:t xml:space="preserve">A. N. Kost and I. I. Grandberg, </w:t>
      </w:r>
      <w:r w:rsidRPr="001E5D70">
        <w:rPr>
          <w:rFonts w:ascii="Calibri" w:hAnsi="Calibri" w:cs="Calibri"/>
          <w:i/>
          <w:iCs/>
          <w:noProof/>
          <w:sz w:val="18"/>
          <w:szCs w:val="24"/>
        </w:rPr>
        <w:t>Zh. Obs. Khim.</w:t>
      </w:r>
      <w:r w:rsidRPr="001E5D70">
        <w:rPr>
          <w:rFonts w:ascii="Calibri" w:hAnsi="Calibri" w:cs="Calibri"/>
          <w:noProof/>
          <w:sz w:val="18"/>
          <w:szCs w:val="24"/>
        </w:rPr>
        <w:t>, 1954, 1377–1381.</w:t>
      </w:r>
    </w:p>
    <w:p w14:paraId="7AFF0DA4"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63</w:t>
      </w:r>
      <w:r w:rsidRPr="001E5D70">
        <w:rPr>
          <w:rFonts w:ascii="Calibri" w:hAnsi="Calibri" w:cs="Calibri"/>
          <w:noProof/>
          <w:sz w:val="18"/>
          <w:szCs w:val="24"/>
        </w:rPr>
        <w:tab/>
        <w:t xml:space="preserve">T. Lejon, I. Helland, W. Liufang, Z. Jinzhong, H. Xiaoying, J. Møller, A. Senning, X.-K. Yao, H.-G. Wang, J.-P. Tuchagues and M. Ögren, </w:t>
      </w:r>
      <w:r w:rsidRPr="001E5D70">
        <w:rPr>
          <w:rFonts w:ascii="Calibri" w:hAnsi="Calibri" w:cs="Calibri"/>
          <w:i/>
          <w:iCs/>
          <w:noProof/>
          <w:sz w:val="18"/>
          <w:szCs w:val="24"/>
        </w:rPr>
        <w:t>Acta Chem. Scand.</w:t>
      </w:r>
      <w:r w:rsidRPr="001E5D70">
        <w:rPr>
          <w:rFonts w:ascii="Calibri" w:hAnsi="Calibri" w:cs="Calibri"/>
          <w:noProof/>
          <w:sz w:val="18"/>
          <w:szCs w:val="24"/>
        </w:rPr>
        <w:t xml:space="preserve">, 1999, </w:t>
      </w:r>
      <w:r w:rsidRPr="001E5D70">
        <w:rPr>
          <w:rFonts w:ascii="Calibri" w:hAnsi="Calibri" w:cs="Calibri"/>
          <w:b/>
          <w:bCs/>
          <w:noProof/>
          <w:sz w:val="18"/>
          <w:szCs w:val="24"/>
        </w:rPr>
        <w:t>53</w:t>
      </w:r>
      <w:r w:rsidRPr="001E5D70">
        <w:rPr>
          <w:rFonts w:ascii="Calibri" w:hAnsi="Calibri" w:cs="Calibri"/>
          <w:noProof/>
          <w:sz w:val="18"/>
          <w:szCs w:val="24"/>
        </w:rPr>
        <w:t>, 76–78.</w:t>
      </w:r>
    </w:p>
    <w:p w14:paraId="25BB43DE"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64</w:t>
      </w:r>
      <w:r w:rsidRPr="001E5D70">
        <w:rPr>
          <w:rFonts w:ascii="Calibri" w:hAnsi="Calibri" w:cs="Calibri"/>
          <w:noProof/>
          <w:sz w:val="18"/>
          <w:szCs w:val="24"/>
        </w:rPr>
        <w:tab/>
        <w:t xml:space="preserve">F. S. Crossley and M. L. Moore, </w:t>
      </w:r>
      <w:r w:rsidRPr="001E5D70">
        <w:rPr>
          <w:rFonts w:ascii="Calibri" w:hAnsi="Calibri" w:cs="Calibri"/>
          <w:i/>
          <w:iCs/>
          <w:noProof/>
          <w:sz w:val="18"/>
          <w:szCs w:val="24"/>
        </w:rPr>
        <w:t>J. Org. Chem.</w:t>
      </w:r>
      <w:r w:rsidRPr="001E5D70">
        <w:rPr>
          <w:rFonts w:ascii="Calibri" w:hAnsi="Calibri" w:cs="Calibri"/>
          <w:noProof/>
          <w:sz w:val="18"/>
          <w:szCs w:val="24"/>
        </w:rPr>
        <w:t xml:space="preserve">, 1944, </w:t>
      </w:r>
      <w:r w:rsidRPr="001E5D70">
        <w:rPr>
          <w:rFonts w:ascii="Calibri" w:hAnsi="Calibri" w:cs="Calibri"/>
          <w:b/>
          <w:bCs/>
          <w:noProof/>
          <w:sz w:val="18"/>
          <w:szCs w:val="24"/>
        </w:rPr>
        <w:t>09</w:t>
      </w:r>
      <w:r w:rsidRPr="001E5D70">
        <w:rPr>
          <w:rFonts w:ascii="Calibri" w:hAnsi="Calibri" w:cs="Calibri"/>
          <w:noProof/>
          <w:sz w:val="18"/>
          <w:szCs w:val="24"/>
        </w:rPr>
        <w:t>, 529–536.</w:t>
      </w:r>
    </w:p>
    <w:p w14:paraId="1C2755B8"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65</w:t>
      </w:r>
      <w:r w:rsidRPr="001E5D70">
        <w:rPr>
          <w:rFonts w:ascii="Calibri" w:hAnsi="Calibri" w:cs="Calibri"/>
          <w:noProof/>
          <w:sz w:val="18"/>
          <w:szCs w:val="24"/>
        </w:rPr>
        <w:tab/>
        <w:t xml:space="preserve">A. Loupy, D. Monteux, A. Petit, J. M. Aizpurua, E. </w:t>
      </w:r>
      <w:r w:rsidRPr="001E5D70">
        <w:rPr>
          <w:rFonts w:ascii="Calibri" w:hAnsi="Calibri" w:cs="Calibri"/>
          <w:noProof/>
          <w:sz w:val="18"/>
          <w:szCs w:val="24"/>
        </w:rPr>
        <w:t xml:space="preserve">Domínguez and C. Palomo, </w:t>
      </w:r>
      <w:r w:rsidRPr="001E5D70">
        <w:rPr>
          <w:rFonts w:ascii="Calibri" w:hAnsi="Calibri" w:cs="Calibri"/>
          <w:i/>
          <w:iCs/>
          <w:noProof/>
          <w:sz w:val="18"/>
          <w:szCs w:val="24"/>
        </w:rPr>
        <w:t>Tetrahedron Lett.</w:t>
      </w:r>
      <w:r w:rsidRPr="001E5D70">
        <w:rPr>
          <w:rFonts w:ascii="Calibri" w:hAnsi="Calibri" w:cs="Calibri"/>
          <w:noProof/>
          <w:sz w:val="18"/>
          <w:szCs w:val="24"/>
        </w:rPr>
        <w:t xml:space="preserve">, 1996, </w:t>
      </w:r>
      <w:r w:rsidRPr="001E5D70">
        <w:rPr>
          <w:rFonts w:ascii="Calibri" w:hAnsi="Calibri" w:cs="Calibri"/>
          <w:b/>
          <w:bCs/>
          <w:noProof/>
          <w:sz w:val="18"/>
          <w:szCs w:val="24"/>
        </w:rPr>
        <w:t>37</w:t>
      </w:r>
      <w:r w:rsidRPr="001E5D70">
        <w:rPr>
          <w:rFonts w:ascii="Calibri" w:hAnsi="Calibri" w:cs="Calibri"/>
          <w:noProof/>
          <w:sz w:val="18"/>
          <w:szCs w:val="24"/>
        </w:rPr>
        <w:t>, 8177–8180.</w:t>
      </w:r>
    </w:p>
    <w:p w14:paraId="2C1044EB"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66</w:t>
      </w:r>
      <w:r w:rsidRPr="001E5D70">
        <w:rPr>
          <w:rFonts w:ascii="Calibri" w:hAnsi="Calibri" w:cs="Calibri"/>
          <w:noProof/>
          <w:sz w:val="18"/>
          <w:szCs w:val="24"/>
        </w:rPr>
        <w:tab/>
        <w:t xml:space="preserve">J. F. Bunnett and J. L. Marks, </w:t>
      </w:r>
      <w:r w:rsidRPr="001E5D70">
        <w:rPr>
          <w:rFonts w:ascii="Calibri" w:hAnsi="Calibri" w:cs="Calibri"/>
          <w:i/>
          <w:iCs/>
          <w:noProof/>
          <w:sz w:val="18"/>
          <w:szCs w:val="24"/>
        </w:rPr>
        <w:t>J. Am. Chem. Soc.</w:t>
      </w:r>
      <w:r w:rsidRPr="001E5D70">
        <w:rPr>
          <w:rFonts w:ascii="Calibri" w:hAnsi="Calibri" w:cs="Calibri"/>
          <w:noProof/>
          <w:sz w:val="18"/>
          <w:szCs w:val="24"/>
        </w:rPr>
        <w:t xml:space="preserve">, 1949, </w:t>
      </w:r>
      <w:r w:rsidRPr="001E5D70">
        <w:rPr>
          <w:rFonts w:ascii="Calibri" w:hAnsi="Calibri" w:cs="Calibri"/>
          <w:b/>
          <w:bCs/>
          <w:noProof/>
          <w:sz w:val="18"/>
          <w:szCs w:val="24"/>
        </w:rPr>
        <w:t>71</w:t>
      </w:r>
      <w:r w:rsidRPr="001E5D70">
        <w:rPr>
          <w:rFonts w:ascii="Calibri" w:hAnsi="Calibri" w:cs="Calibri"/>
          <w:noProof/>
          <w:sz w:val="18"/>
          <w:szCs w:val="24"/>
        </w:rPr>
        <w:t>, 1587–1589.</w:t>
      </w:r>
    </w:p>
    <w:p w14:paraId="0730B362"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67</w:t>
      </w:r>
      <w:r w:rsidRPr="001E5D70">
        <w:rPr>
          <w:rFonts w:ascii="Calibri" w:hAnsi="Calibri" w:cs="Calibri"/>
          <w:noProof/>
          <w:sz w:val="18"/>
          <w:szCs w:val="24"/>
        </w:rPr>
        <w:tab/>
        <w:t xml:space="preserve">C. B. Pollard and D. C. Young, </w:t>
      </w:r>
      <w:r w:rsidRPr="001E5D70">
        <w:rPr>
          <w:rFonts w:ascii="Calibri" w:hAnsi="Calibri" w:cs="Calibri"/>
          <w:i/>
          <w:iCs/>
          <w:noProof/>
          <w:sz w:val="18"/>
          <w:szCs w:val="24"/>
        </w:rPr>
        <w:t>J. Org. Chem.</w:t>
      </w:r>
      <w:r w:rsidRPr="001E5D70">
        <w:rPr>
          <w:rFonts w:ascii="Calibri" w:hAnsi="Calibri" w:cs="Calibri"/>
          <w:noProof/>
          <w:sz w:val="18"/>
          <w:szCs w:val="24"/>
        </w:rPr>
        <w:t xml:space="preserve">, 1951, </w:t>
      </w:r>
      <w:r w:rsidRPr="001E5D70">
        <w:rPr>
          <w:rFonts w:ascii="Calibri" w:hAnsi="Calibri" w:cs="Calibri"/>
          <w:b/>
          <w:bCs/>
          <w:noProof/>
          <w:sz w:val="18"/>
          <w:szCs w:val="24"/>
        </w:rPr>
        <w:t>16</w:t>
      </w:r>
      <w:r w:rsidRPr="001E5D70">
        <w:rPr>
          <w:rFonts w:ascii="Calibri" w:hAnsi="Calibri" w:cs="Calibri"/>
          <w:noProof/>
          <w:sz w:val="18"/>
          <w:szCs w:val="24"/>
        </w:rPr>
        <w:t>, 661–672.</w:t>
      </w:r>
    </w:p>
    <w:p w14:paraId="725E5911"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68</w:t>
      </w:r>
      <w:r w:rsidRPr="001E5D70">
        <w:rPr>
          <w:rFonts w:ascii="Calibri" w:hAnsi="Calibri" w:cs="Calibri"/>
          <w:noProof/>
          <w:sz w:val="18"/>
          <w:szCs w:val="24"/>
        </w:rPr>
        <w:tab/>
        <w:t>F. Bruce, William Havertown, Pa. Webers, Vincent J. Racine, Wis., US2603661, 1952.</w:t>
      </w:r>
    </w:p>
    <w:p w14:paraId="288BD04C"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69</w:t>
      </w:r>
      <w:r w:rsidRPr="001E5D70">
        <w:rPr>
          <w:rFonts w:ascii="Calibri" w:hAnsi="Calibri" w:cs="Calibri"/>
          <w:noProof/>
          <w:sz w:val="18"/>
          <w:szCs w:val="24"/>
        </w:rPr>
        <w:tab/>
        <w:t xml:space="preserve">V. J. Webers and W. F. Bruce, </w:t>
      </w:r>
      <w:r w:rsidRPr="001E5D70">
        <w:rPr>
          <w:rFonts w:ascii="Calibri" w:hAnsi="Calibri" w:cs="Calibri"/>
          <w:i/>
          <w:iCs/>
          <w:noProof/>
          <w:sz w:val="18"/>
          <w:szCs w:val="24"/>
        </w:rPr>
        <w:t>J. Am. Chem. Soc.</w:t>
      </w:r>
      <w:r w:rsidRPr="001E5D70">
        <w:rPr>
          <w:rFonts w:ascii="Calibri" w:hAnsi="Calibri" w:cs="Calibri"/>
          <w:noProof/>
          <w:sz w:val="18"/>
          <w:szCs w:val="24"/>
        </w:rPr>
        <w:t xml:space="preserve">, 1948, </w:t>
      </w:r>
      <w:r w:rsidRPr="001E5D70">
        <w:rPr>
          <w:rFonts w:ascii="Calibri" w:hAnsi="Calibri" w:cs="Calibri"/>
          <w:b/>
          <w:bCs/>
          <w:noProof/>
          <w:sz w:val="18"/>
          <w:szCs w:val="24"/>
        </w:rPr>
        <w:t>70</w:t>
      </w:r>
      <w:r w:rsidRPr="001E5D70">
        <w:rPr>
          <w:rFonts w:ascii="Calibri" w:hAnsi="Calibri" w:cs="Calibri"/>
          <w:noProof/>
          <w:sz w:val="18"/>
          <w:szCs w:val="24"/>
        </w:rPr>
        <w:t>, 1422–1424.</w:t>
      </w:r>
    </w:p>
    <w:p w14:paraId="16C2B579"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70</w:t>
      </w:r>
      <w:r w:rsidRPr="001E5D70">
        <w:rPr>
          <w:rFonts w:ascii="Calibri" w:hAnsi="Calibri" w:cs="Calibri"/>
          <w:noProof/>
          <w:sz w:val="18"/>
          <w:szCs w:val="24"/>
        </w:rPr>
        <w:tab/>
        <w:t xml:space="preserve">Z. Horii, Y. Tamura and Y. Murakami, </w:t>
      </w:r>
      <w:r w:rsidRPr="001E5D70">
        <w:rPr>
          <w:rFonts w:ascii="Calibri" w:hAnsi="Calibri" w:cs="Calibri"/>
          <w:i/>
          <w:iCs/>
          <w:noProof/>
          <w:sz w:val="18"/>
          <w:szCs w:val="24"/>
        </w:rPr>
        <w:t>Yakuga. Zasshi</w:t>
      </w:r>
      <w:r w:rsidRPr="001E5D70">
        <w:rPr>
          <w:rFonts w:ascii="Calibri" w:hAnsi="Calibri" w:cs="Calibri"/>
          <w:noProof/>
          <w:sz w:val="18"/>
          <w:szCs w:val="24"/>
        </w:rPr>
        <w:t xml:space="preserve">, 1952, </w:t>
      </w:r>
      <w:r w:rsidRPr="001E5D70">
        <w:rPr>
          <w:rFonts w:ascii="Calibri" w:hAnsi="Calibri" w:cs="Calibri"/>
          <w:b/>
          <w:bCs/>
          <w:noProof/>
          <w:sz w:val="18"/>
          <w:szCs w:val="24"/>
        </w:rPr>
        <w:t>72</w:t>
      </w:r>
      <w:r w:rsidRPr="001E5D70">
        <w:rPr>
          <w:rFonts w:ascii="Calibri" w:hAnsi="Calibri" w:cs="Calibri"/>
          <w:noProof/>
          <w:sz w:val="18"/>
          <w:szCs w:val="24"/>
        </w:rPr>
        <w:t>, 1206–1208.</w:t>
      </w:r>
    </w:p>
    <w:p w14:paraId="46B8AFD5" w14:textId="77777777" w:rsidR="001E5D70" w:rsidRPr="00F77997" w:rsidRDefault="001E5D70" w:rsidP="001E5D70">
      <w:pPr>
        <w:widowControl w:val="0"/>
        <w:autoSpaceDE w:val="0"/>
        <w:autoSpaceDN w:val="0"/>
        <w:adjustRightInd w:val="0"/>
        <w:spacing w:after="0" w:line="240" w:lineRule="exact"/>
        <w:ind w:left="640" w:hanging="640"/>
        <w:rPr>
          <w:rFonts w:ascii="Calibri" w:hAnsi="Calibri" w:cs="Calibri"/>
          <w:noProof/>
          <w:sz w:val="18"/>
          <w:szCs w:val="24"/>
          <w:lang w:val="it-IT"/>
        </w:rPr>
      </w:pPr>
      <w:r w:rsidRPr="001E5D70">
        <w:rPr>
          <w:rFonts w:ascii="Calibri" w:hAnsi="Calibri" w:cs="Calibri"/>
          <w:noProof/>
          <w:sz w:val="18"/>
          <w:szCs w:val="24"/>
        </w:rPr>
        <w:t>71</w:t>
      </w:r>
      <w:r w:rsidRPr="001E5D70">
        <w:rPr>
          <w:rFonts w:ascii="Calibri" w:hAnsi="Calibri" w:cs="Calibri"/>
          <w:noProof/>
          <w:sz w:val="18"/>
          <w:szCs w:val="24"/>
        </w:rPr>
        <w:tab/>
        <w:t xml:space="preserve">L. Yang, J. Lin, L. Kang, W. Zhou and D. Y. Ma, </w:t>
      </w:r>
      <w:r w:rsidRPr="001E5D70">
        <w:rPr>
          <w:rFonts w:ascii="Calibri" w:hAnsi="Calibri" w:cs="Calibri"/>
          <w:i/>
          <w:iCs/>
          <w:noProof/>
          <w:sz w:val="18"/>
          <w:szCs w:val="24"/>
        </w:rPr>
        <w:t xml:space="preserve">Adv. Synth. </w:t>
      </w:r>
      <w:r w:rsidRPr="00F77997">
        <w:rPr>
          <w:rFonts w:ascii="Calibri" w:hAnsi="Calibri" w:cs="Calibri"/>
          <w:i/>
          <w:iCs/>
          <w:noProof/>
          <w:sz w:val="18"/>
          <w:szCs w:val="24"/>
          <w:lang w:val="it-IT"/>
        </w:rPr>
        <w:t>Catal.</w:t>
      </w:r>
      <w:r w:rsidRPr="00F77997">
        <w:rPr>
          <w:rFonts w:ascii="Calibri" w:hAnsi="Calibri" w:cs="Calibri"/>
          <w:noProof/>
          <w:sz w:val="18"/>
          <w:szCs w:val="24"/>
          <w:lang w:val="it-IT"/>
        </w:rPr>
        <w:t xml:space="preserve">, 2018, </w:t>
      </w:r>
      <w:r w:rsidRPr="00F77997">
        <w:rPr>
          <w:rFonts w:ascii="Calibri" w:hAnsi="Calibri" w:cs="Calibri"/>
          <w:b/>
          <w:bCs/>
          <w:noProof/>
          <w:sz w:val="18"/>
          <w:szCs w:val="24"/>
          <w:lang w:val="it-IT"/>
        </w:rPr>
        <w:t>360</w:t>
      </w:r>
      <w:r w:rsidRPr="00F77997">
        <w:rPr>
          <w:rFonts w:ascii="Calibri" w:hAnsi="Calibri" w:cs="Calibri"/>
          <w:noProof/>
          <w:sz w:val="18"/>
          <w:szCs w:val="24"/>
          <w:lang w:val="it-IT"/>
        </w:rPr>
        <w:t>, 485–490.</w:t>
      </w:r>
    </w:p>
    <w:p w14:paraId="363E6628"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F77997">
        <w:rPr>
          <w:rFonts w:ascii="Calibri" w:hAnsi="Calibri" w:cs="Calibri"/>
          <w:noProof/>
          <w:sz w:val="18"/>
          <w:szCs w:val="24"/>
          <w:lang w:val="it-IT"/>
        </w:rPr>
        <w:t>72</w:t>
      </w:r>
      <w:r w:rsidRPr="00F77997">
        <w:rPr>
          <w:rFonts w:ascii="Calibri" w:hAnsi="Calibri" w:cs="Calibri"/>
          <w:noProof/>
          <w:sz w:val="18"/>
          <w:szCs w:val="24"/>
          <w:lang w:val="it-IT"/>
        </w:rPr>
        <w:tab/>
        <w:t xml:space="preserve">F. Trotta, P. Tundo and G. Moraglio, </w:t>
      </w:r>
      <w:r w:rsidRPr="00F77997">
        <w:rPr>
          <w:rFonts w:ascii="Calibri" w:hAnsi="Calibri" w:cs="Calibri"/>
          <w:i/>
          <w:iCs/>
          <w:noProof/>
          <w:sz w:val="18"/>
          <w:szCs w:val="24"/>
          <w:lang w:val="it-IT"/>
        </w:rPr>
        <w:t xml:space="preserve">J. Org. </w:t>
      </w:r>
      <w:r w:rsidRPr="001E5D70">
        <w:rPr>
          <w:rFonts w:ascii="Calibri" w:hAnsi="Calibri" w:cs="Calibri"/>
          <w:i/>
          <w:iCs/>
          <w:noProof/>
          <w:sz w:val="18"/>
          <w:szCs w:val="24"/>
        </w:rPr>
        <w:t>Chem.</w:t>
      </w:r>
      <w:r w:rsidRPr="001E5D70">
        <w:rPr>
          <w:rFonts w:ascii="Calibri" w:hAnsi="Calibri" w:cs="Calibri"/>
          <w:noProof/>
          <w:sz w:val="18"/>
          <w:szCs w:val="24"/>
        </w:rPr>
        <w:t xml:space="preserve">, 1987, </w:t>
      </w:r>
      <w:r w:rsidRPr="001E5D70">
        <w:rPr>
          <w:rFonts w:ascii="Calibri" w:hAnsi="Calibri" w:cs="Calibri"/>
          <w:b/>
          <w:bCs/>
          <w:noProof/>
          <w:sz w:val="18"/>
          <w:szCs w:val="24"/>
        </w:rPr>
        <w:t>52</w:t>
      </w:r>
      <w:r w:rsidRPr="001E5D70">
        <w:rPr>
          <w:rFonts w:ascii="Calibri" w:hAnsi="Calibri" w:cs="Calibri"/>
          <w:noProof/>
          <w:sz w:val="18"/>
          <w:szCs w:val="24"/>
        </w:rPr>
        <w:t>, 1300–1304.</w:t>
      </w:r>
    </w:p>
    <w:p w14:paraId="12E1D5F7"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73</w:t>
      </w:r>
      <w:r w:rsidRPr="001E5D70">
        <w:rPr>
          <w:rFonts w:ascii="Calibri" w:hAnsi="Calibri" w:cs="Calibri"/>
          <w:noProof/>
          <w:sz w:val="18"/>
          <w:szCs w:val="24"/>
        </w:rPr>
        <w:tab/>
        <w:t xml:space="preserve">P. Tundo and M. Selva, </w:t>
      </w:r>
      <w:r w:rsidRPr="001E5D70">
        <w:rPr>
          <w:rFonts w:ascii="Calibri" w:hAnsi="Calibri" w:cs="Calibri"/>
          <w:i/>
          <w:iCs/>
          <w:noProof/>
          <w:sz w:val="18"/>
          <w:szCs w:val="24"/>
        </w:rPr>
        <w:t>Acc. Chem. Res.</w:t>
      </w:r>
      <w:r w:rsidRPr="001E5D70">
        <w:rPr>
          <w:rFonts w:ascii="Calibri" w:hAnsi="Calibri" w:cs="Calibri"/>
          <w:noProof/>
          <w:sz w:val="18"/>
          <w:szCs w:val="24"/>
        </w:rPr>
        <w:t xml:space="preserve">, 2002, </w:t>
      </w:r>
      <w:r w:rsidRPr="001E5D70">
        <w:rPr>
          <w:rFonts w:ascii="Calibri" w:hAnsi="Calibri" w:cs="Calibri"/>
          <w:b/>
          <w:bCs/>
          <w:noProof/>
          <w:sz w:val="18"/>
          <w:szCs w:val="24"/>
        </w:rPr>
        <w:t>35</w:t>
      </w:r>
      <w:r w:rsidRPr="001E5D70">
        <w:rPr>
          <w:rFonts w:ascii="Calibri" w:hAnsi="Calibri" w:cs="Calibri"/>
          <w:noProof/>
          <w:sz w:val="18"/>
          <w:szCs w:val="24"/>
        </w:rPr>
        <w:t>, 706–716.</w:t>
      </w:r>
    </w:p>
    <w:p w14:paraId="7CDA1881"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74</w:t>
      </w:r>
      <w:r w:rsidRPr="001E5D70">
        <w:rPr>
          <w:rFonts w:ascii="Calibri" w:hAnsi="Calibri" w:cs="Calibri"/>
          <w:noProof/>
          <w:sz w:val="18"/>
          <w:szCs w:val="24"/>
        </w:rPr>
        <w:tab/>
        <w:t xml:space="preserve">P. Tundo, </w:t>
      </w:r>
      <w:r w:rsidRPr="001E5D70">
        <w:rPr>
          <w:rFonts w:ascii="Calibri" w:hAnsi="Calibri" w:cs="Calibri"/>
          <w:i/>
          <w:iCs/>
          <w:noProof/>
          <w:sz w:val="18"/>
          <w:szCs w:val="24"/>
        </w:rPr>
        <w:t>Pure Appl. Chem.</w:t>
      </w:r>
      <w:r w:rsidRPr="001E5D70">
        <w:rPr>
          <w:rFonts w:ascii="Calibri" w:hAnsi="Calibri" w:cs="Calibri"/>
          <w:noProof/>
          <w:sz w:val="18"/>
          <w:szCs w:val="24"/>
        </w:rPr>
        <w:t xml:space="preserve">, 2001, </w:t>
      </w:r>
      <w:r w:rsidRPr="001E5D70">
        <w:rPr>
          <w:rFonts w:ascii="Calibri" w:hAnsi="Calibri" w:cs="Calibri"/>
          <w:b/>
          <w:bCs/>
          <w:noProof/>
          <w:sz w:val="18"/>
          <w:szCs w:val="24"/>
        </w:rPr>
        <w:t>73</w:t>
      </w:r>
      <w:r w:rsidRPr="001E5D70">
        <w:rPr>
          <w:rFonts w:ascii="Calibri" w:hAnsi="Calibri" w:cs="Calibri"/>
          <w:noProof/>
          <w:sz w:val="18"/>
          <w:szCs w:val="24"/>
        </w:rPr>
        <w:t>, 1117–1124.</w:t>
      </w:r>
    </w:p>
    <w:p w14:paraId="55EAFA68"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75</w:t>
      </w:r>
      <w:r w:rsidRPr="001E5D70">
        <w:rPr>
          <w:rFonts w:ascii="Calibri" w:hAnsi="Calibri" w:cs="Calibri"/>
          <w:noProof/>
          <w:sz w:val="18"/>
          <w:szCs w:val="24"/>
        </w:rPr>
        <w:tab/>
        <w:t xml:space="preserve">M. Fabris, V. Lucchini, M. Noè, A. Perosa and M. Selva, </w:t>
      </w:r>
      <w:r w:rsidRPr="001E5D70">
        <w:rPr>
          <w:rFonts w:ascii="Calibri" w:hAnsi="Calibri" w:cs="Calibri"/>
          <w:i/>
          <w:iCs/>
          <w:noProof/>
          <w:sz w:val="18"/>
          <w:szCs w:val="24"/>
        </w:rPr>
        <w:t>Chem. Eur. J.</w:t>
      </w:r>
      <w:r w:rsidRPr="001E5D70">
        <w:rPr>
          <w:rFonts w:ascii="Calibri" w:hAnsi="Calibri" w:cs="Calibri"/>
          <w:noProof/>
          <w:sz w:val="18"/>
          <w:szCs w:val="24"/>
        </w:rPr>
        <w:t xml:space="preserve">, 2009, </w:t>
      </w:r>
      <w:r w:rsidRPr="001E5D70">
        <w:rPr>
          <w:rFonts w:ascii="Calibri" w:hAnsi="Calibri" w:cs="Calibri"/>
          <w:b/>
          <w:bCs/>
          <w:noProof/>
          <w:sz w:val="18"/>
          <w:szCs w:val="24"/>
        </w:rPr>
        <w:t>15</w:t>
      </w:r>
      <w:r w:rsidRPr="001E5D70">
        <w:rPr>
          <w:rFonts w:ascii="Calibri" w:hAnsi="Calibri" w:cs="Calibri"/>
          <w:noProof/>
          <w:sz w:val="18"/>
          <w:szCs w:val="24"/>
        </w:rPr>
        <w:t>, 12273–12282.</w:t>
      </w:r>
    </w:p>
    <w:p w14:paraId="32955733" w14:textId="77777777" w:rsidR="001E5D70" w:rsidRPr="00F77997" w:rsidRDefault="001E5D70" w:rsidP="001E5D70">
      <w:pPr>
        <w:widowControl w:val="0"/>
        <w:autoSpaceDE w:val="0"/>
        <w:autoSpaceDN w:val="0"/>
        <w:adjustRightInd w:val="0"/>
        <w:spacing w:after="0" w:line="240" w:lineRule="exact"/>
        <w:ind w:left="640" w:hanging="640"/>
        <w:rPr>
          <w:rFonts w:ascii="Calibri" w:hAnsi="Calibri" w:cs="Calibri"/>
          <w:noProof/>
          <w:sz w:val="18"/>
          <w:szCs w:val="24"/>
          <w:lang w:val="it-IT"/>
        </w:rPr>
      </w:pPr>
      <w:r w:rsidRPr="00F77997">
        <w:rPr>
          <w:rFonts w:ascii="Calibri" w:hAnsi="Calibri" w:cs="Calibri"/>
          <w:noProof/>
          <w:sz w:val="18"/>
          <w:szCs w:val="24"/>
          <w:lang w:val="it-IT"/>
        </w:rPr>
        <w:t>76</w:t>
      </w:r>
      <w:r w:rsidRPr="00F77997">
        <w:rPr>
          <w:rFonts w:ascii="Calibri" w:hAnsi="Calibri" w:cs="Calibri"/>
          <w:noProof/>
          <w:sz w:val="18"/>
          <w:szCs w:val="24"/>
          <w:lang w:val="it-IT"/>
        </w:rPr>
        <w:tab/>
        <w:t xml:space="preserve">G. Fiorani, A. Perosa and M. Selva, </w:t>
      </w:r>
      <w:r w:rsidRPr="00F77997">
        <w:rPr>
          <w:rFonts w:ascii="Calibri" w:hAnsi="Calibri" w:cs="Calibri"/>
          <w:i/>
          <w:iCs/>
          <w:noProof/>
          <w:sz w:val="18"/>
          <w:szCs w:val="24"/>
          <w:lang w:val="it-IT"/>
        </w:rPr>
        <w:t>Green Chem.</w:t>
      </w:r>
      <w:r w:rsidRPr="00F77997">
        <w:rPr>
          <w:rFonts w:ascii="Calibri" w:hAnsi="Calibri" w:cs="Calibri"/>
          <w:noProof/>
          <w:sz w:val="18"/>
          <w:szCs w:val="24"/>
          <w:lang w:val="it-IT"/>
        </w:rPr>
        <w:t xml:space="preserve">, 2018, </w:t>
      </w:r>
      <w:r w:rsidRPr="00F77997">
        <w:rPr>
          <w:rFonts w:ascii="Calibri" w:hAnsi="Calibri" w:cs="Calibri"/>
          <w:b/>
          <w:bCs/>
          <w:noProof/>
          <w:sz w:val="18"/>
          <w:szCs w:val="24"/>
          <w:lang w:val="it-IT"/>
        </w:rPr>
        <w:t>20</w:t>
      </w:r>
      <w:r w:rsidRPr="00F77997">
        <w:rPr>
          <w:rFonts w:ascii="Calibri" w:hAnsi="Calibri" w:cs="Calibri"/>
          <w:noProof/>
          <w:sz w:val="18"/>
          <w:szCs w:val="24"/>
          <w:lang w:val="it-IT"/>
        </w:rPr>
        <w:t>, 288–322.</w:t>
      </w:r>
    </w:p>
    <w:p w14:paraId="263F1D31"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77</w:t>
      </w:r>
      <w:r w:rsidRPr="001E5D70">
        <w:rPr>
          <w:rFonts w:ascii="Calibri" w:hAnsi="Calibri" w:cs="Calibri"/>
          <w:noProof/>
          <w:sz w:val="18"/>
          <w:szCs w:val="24"/>
        </w:rPr>
        <w:tab/>
        <w:t xml:space="preserve">D. Weisshaar, G. Earl, E. Villa, J. Zierke, C. Fry, K. Becvar, S. Li and M. Schafer, </w:t>
      </w:r>
      <w:r w:rsidRPr="001E5D70">
        <w:rPr>
          <w:rFonts w:ascii="Calibri" w:hAnsi="Calibri" w:cs="Calibri"/>
          <w:i/>
          <w:iCs/>
          <w:noProof/>
          <w:sz w:val="18"/>
          <w:szCs w:val="24"/>
        </w:rPr>
        <w:t>Int. J. Chem. Kinet.</w:t>
      </w:r>
      <w:r w:rsidRPr="001E5D70">
        <w:rPr>
          <w:rFonts w:ascii="Calibri" w:hAnsi="Calibri" w:cs="Calibri"/>
          <w:noProof/>
          <w:sz w:val="18"/>
          <w:szCs w:val="24"/>
        </w:rPr>
        <w:t xml:space="preserve">, 2010, </w:t>
      </w:r>
      <w:r w:rsidRPr="001E5D70">
        <w:rPr>
          <w:rFonts w:ascii="Calibri" w:hAnsi="Calibri" w:cs="Calibri"/>
          <w:b/>
          <w:bCs/>
          <w:noProof/>
          <w:sz w:val="18"/>
          <w:szCs w:val="24"/>
        </w:rPr>
        <w:t>42</w:t>
      </w:r>
      <w:r w:rsidRPr="001E5D70">
        <w:rPr>
          <w:rFonts w:ascii="Calibri" w:hAnsi="Calibri" w:cs="Calibri"/>
          <w:noProof/>
          <w:sz w:val="18"/>
          <w:szCs w:val="24"/>
        </w:rPr>
        <w:t>, 221–225.</w:t>
      </w:r>
    </w:p>
    <w:p w14:paraId="5E4F9639"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78</w:t>
      </w:r>
      <w:r w:rsidRPr="001E5D70">
        <w:rPr>
          <w:rFonts w:ascii="Calibri" w:hAnsi="Calibri" w:cs="Calibri"/>
          <w:noProof/>
          <w:sz w:val="18"/>
          <w:szCs w:val="24"/>
        </w:rPr>
        <w:tab/>
        <w:t xml:space="preserve">M. Selva, M. Fabris and A. Perosa, </w:t>
      </w:r>
      <w:r w:rsidRPr="001E5D70">
        <w:rPr>
          <w:rFonts w:ascii="Calibri" w:hAnsi="Calibri" w:cs="Calibri"/>
          <w:i/>
          <w:iCs/>
          <w:noProof/>
          <w:sz w:val="18"/>
          <w:szCs w:val="24"/>
        </w:rPr>
        <w:t>Green Chem.</w:t>
      </w:r>
      <w:r w:rsidRPr="001E5D70">
        <w:rPr>
          <w:rFonts w:ascii="Calibri" w:hAnsi="Calibri" w:cs="Calibri"/>
          <w:noProof/>
          <w:sz w:val="18"/>
          <w:szCs w:val="24"/>
        </w:rPr>
        <w:t xml:space="preserve">, 2011, </w:t>
      </w:r>
      <w:r w:rsidRPr="001E5D70">
        <w:rPr>
          <w:rFonts w:ascii="Calibri" w:hAnsi="Calibri" w:cs="Calibri"/>
          <w:b/>
          <w:bCs/>
          <w:noProof/>
          <w:sz w:val="18"/>
          <w:szCs w:val="24"/>
        </w:rPr>
        <w:t>13</w:t>
      </w:r>
      <w:r w:rsidRPr="001E5D70">
        <w:rPr>
          <w:rFonts w:ascii="Calibri" w:hAnsi="Calibri" w:cs="Calibri"/>
          <w:noProof/>
          <w:sz w:val="18"/>
          <w:szCs w:val="24"/>
        </w:rPr>
        <w:t>, 863–872.</w:t>
      </w:r>
    </w:p>
    <w:p w14:paraId="2E42F61B"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79</w:t>
      </w:r>
      <w:r w:rsidRPr="001E5D70">
        <w:rPr>
          <w:rFonts w:ascii="Calibri" w:hAnsi="Calibri" w:cs="Calibri"/>
          <w:noProof/>
          <w:sz w:val="18"/>
          <w:szCs w:val="24"/>
        </w:rPr>
        <w:tab/>
        <w:t xml:space="preserve">R. S. Kalb, M. Damm and S. P. Verevkin, </w:t>
      </w:r>
      <w:r w:rsidRPr="001E5D70">
        <w:rPr>
          <w:rFonts w:ascii="Calibri" w:hAnsi="Calibri" w:cs="Calibri"/>
          <w:i/>
          <w:iCs/>
          <w:noProof/>
          <w:sz w:val="18"/>
          <w:szCs w:val="24"/>
        </w:rPr>
        <w:t>React. Chem. Eng.</w:t>
      </w:r>
      <w:r w:rsidRPr="001E5D70">
        <w:rPr>
          <w:rFonts w:ascii="Calibri" w:hAnsi="Calibri" w:cs="Calibri"/>
          <w:noProof/>
          <w:sz w:val="18"/>
          <w:szCs w:val="24"/>
        </w:rPr>
        <w:t xml:space="preserve">, 2017, </w:t>
      </w:r>
      <w:r w:rsidRPr="001E5D70">
        <w:rPr>
          <w:rFonts w:ascii="Calibri" w:hAnsi="Calibri" w:cs="Calibri"/>
          <w:b/>
          <w:bCs/>
          <w:noProof/>
          <w:sz w:val="18"/>
          <w:szCs w:val="24"/>
        </w:rPr>
        <w:t>2</w:t>
      </w:r>
      <w:r w:rsidRPr="001E5D70">
        <w:rPr>
          <w:rFonts w:ascii="Calibri" w:hAnsi="Calibri" w:cs="Calibri"/>
          <w:noProof/>
          <w:sz w:val="18"/>
          <w:szCs w:val="24"/>
        </w:rPr>
        <w:t>, 432–436.</w:t>
      </w:r>
    </w:p>
    <w:p w14:paraId="59E824C7"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80</w:t>
      </w:r>
      <w:r w:rsidRPr="001E5D70">
        <w:rPr>
          <w:rFonts w:ascii="Calibri" w:hAnsi="Calibri" w:cs="Calibri"/>
          <w:noProof/>
          <w:sz w:val="18"/>
          <w:szCs w:val="24"/>
        </w:rPr>
        <w:tab/>
      </w:r>
      <w:r w:rsidRPr="001E5D70">
        <w:rPr>
          <w:rFonts w:ascii="Calibri" w:hAnsi="Calibri" w:cs="Calibri"/>
          <w:i/>
          <w:iCs/>
          <w:noProof/>
          <w:sz w:val="18"/>
          <w:szCs w:val="24"/>
        </w:rPr>
        <w:t>OECD Guidelines for the Testing of Chemicals, Section 1: Physical-Chemical properties</w:t>
      </w:r>
      <w:r w:rsidRPr="001E5D70">
        <w:rPr>
          <w:rFonts w:ascii="Calibri" w:hAnsi="Calibri" w:cs="Calibri"/>
          <w:noProof/>
          <w:sz w:val="18"/>
          <w:szCs w:val="24"/>
        </w:rPr>
        <w:t>, OECD Publishing, Paris, 1981.</w:t>
      </w:r>
    </w:p>
    <w:p w14:paraId="39D7BE42"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81</w:t>
      </w:r>
      <w:r w:rsidRPr="001E5D70">
        <w:rPr>
          <w:rFonts w:ascii="Calibri" w:hAnsi="Calibri" w:cs="Calibri"/>
          <w:noProof/>
          <w:sz w:val="18"/>
          <w:szCs w:val="24"/>
        </w:rPr>
        <w:tab/>
        <w:t xml:space="preserve">K. J. Baranyai, G. B. Deacon, D. R. Macfarlane, J. M. Pringle and J. L. Scott, </w:t>
      </w:r>
      <w:r w:rsidRPr="001E5D70">
        <w:rPr>
          <w:rFonts w:ascii="Calibri" w:hAnsi="Calibri" w:cs="Calibri"/>
          <w:i/>
          <w:iCs/>
          <w:noProof/>
          <w:sz w:val="18"/>
          <w:szCs w:val="24"/>
        </w:rPr>
        <w:t>Aust. J. Chem</w:t>
      </w:r>
      <w:r w:rsidRPr="001E5D70">
        <w:rPr>
          <w:rFonts w:ascii="Calibri" w:hAnsi="Calibri" w:cs="Calibri"/>
          <w:noProof/>
          <w:sz w:val="18"/>
          <w:szCs w:val="24"/>
        </w:rPr>
        <w:t xml:space="preserve">, 2004, </w:t>
      </w:r>
      <w:r w:rsidRPr="001E5D70">
        <w:rPr>
          <w:rFonts w:ascii="Calibri" w:hAnsi="Calibri" w:cs="Calibri"/>
          <w:b/>
          <w:bCs/>
          <w:noProof/>
          <w:sz w:val="18"/>
          <w:szCs w:val="24"/>
        </w:rPr>
        <w:t>57</w:t>
      </w:r>
      <w:r w:rsidRPr="001E5D70">
        <w:rPr>
          <w:rFonts w:ascii="Calibri" w:hAnsi="Calibri" w:cs="Calibri"/>
          <w:noProof/>
          <w:sz w:val="18"/>
          <w:szCs w:val="24"/>
        </w:rPr>
        <w:t>, 145–147.</w:t>
      </w:r>
    </w:p>
    <w:p w14:paraId="24AACD42"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82</w:t>
      </w:r>
      <w:r w:rsidRPr="001E5D70">
        <w:rPr>
          <w:rFonts w:ascii="Calibri" w:hAnsi="Calibri" w:cs="Calibri"/>
          <w:noProof/>
          <w:sz w:val="18"/>
          <w:szCs w:val="24"/>
        </w:rPr>
        <w:tab/>
        <w:t xml:space="preserve">D. M. Fox, W. H. Awad, J. W. Gilman, P. H. Maupin, H. C. De Long and P. C. Trulove, </w:t>
      </w:r>
      <w:r w:rsidRPr="001E5D70">
        <w:rPr>
          <w:rFonts w:ascii="Calibri" w:hAnsi="Calibri" w:cs="Calibri"/>
          <w:i/>
          <w:iCs/>
          <w:noProof/>
          <w:sz w:val="18"/>
          <w:szCs w:val="24"/>
        </w:rPr>
        <w:t>Green Chem.</w:t>
      </w:r>
      <w:r w:rsidRPr="001E5D70">
        <w:rPr>
          <w:rFonts w:ascii="Calibri" w:hAnsi="Calibri" w:cs="Calibri"/>
          <w:noProof/>
          <w:sz w:val="18"/>
          <w:szCs w:val="24"/>
        </w:rPr>
        <w:t xml:space="preserve">, 2003, </w:t>
      </w:r>
      <w:r w:rsidRPr="001E5D70">
        <w:rPr>
          <w:rFonts w:ascii="Calibri" w:hAnsi="Calibri" w:cs="Calibri"/>
          <w:b/>
          <w:bCs/>
          <w:noProof/>
          <w:sz w:val="18"/>
          <w:szCs w:val="24"/>
        </w:rPr>
        <w:t>5</w:t>
      </w:r>
      <w:r w:rsidRPr="001E5D70">
        <w:rPr>
          <w:rFonts w:ascii="Calibri" w:hAnsi="Calibri" w:cs="Calibri"/>
          <w:noProof/>
          <w:sz w:val="18"/>
          <w:szCs w:val="24"/>
        </w:rPr>
        <w:t>, 724–727.</w:t>
      </w:r>
    </w:p>
    <w:p w14:paraId="47912A4D"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83</w:t>
      </w:r>
      <w:r w:rsidRPr="001E5D70">
        <w:rPr>
          <w:rFonts w:ascii="Calibri" w:hAnsi="Calibri" w:cs="Calibri"/>
          <w:noProof/>
          <w:sz w:val="18"/>
          <w:szCs w:val="24"/>
        </w:rPr>
        <w:tab/>
        <w:t xml:space="preserve">M. T. Clough, K. Geyer, P. A. Hunt, S. Son, U. Vagt and T. Welton, </w:t>
      </w:r>
      <w:r w:rsidRPr="001E5D70">
        <w:rPr>
          <w:rFonts w:ascii="Calibri" w:hAnsi="Calibri" w:cs="Calibri"/>
          <w:i/>
          <w:iCs/>
          <w:noProof/>
          <w:sz w:val="18"/>
          <w:szCs w:val="24"/>
        </w:rPr>
        <w:t>Green Chem.</w:t>
      </w:r>
      <w:r w:rsidRPr="001E5D70">
        <w:rPr>
          <w:rFonts w:ascii="Calibri" w:hAnsi="Calibri" w:cs="Calibri"/>
          <w:noProof/>
          <w:sz w:val="18"/>
          <w:szCs w:val="24"/>
        </w:rPr>
        <w:t xml:space="preserve">, 2015, </w:t>
      </w:r>
      <w:r w:rsidRPr="001E5D70">
        <w:rPr>
          <w:rFonts w:ascii="Calibri" w:hAnsi="Calibri" w:cs="Calibri"/>
          <w:b/>
          <w:bCs/>
          <w:noProof/>
          <w:sz w:val="18"/>
          <w:szCs w:val="24"/>
        </w:rPr>
        <w:t>17</w:t>
      </w:r>
      <w:r w:rsidRPr="001E5D70">
        <w:rPr>
          <w:rFonts w:ascii="Calibri" w:hAnsi="Calibri" w:cs="Calibri"/>
          <w:noProof/>
          <w:sz w:val="18"/>
          <w:szCs w:val="24"/>
        </w:rPr>
        <w:t>, 231–243.</w:t>
      </w:r>
    </w:p>
    <w:p w14:paraId="2710B732"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84</w:t>
      </w:r>
      <w:r w:rsidRPr="001E5D70">
        <w:rPr>
          <w:rFonts w:ascii="Calibri" w:hAnsi="Calibri" w:cs="Calibri"/>
          <w:noProof/>
          <w:sz w:val="18"/>
          <w:szCs w:val="24"/>
        </w:rPr>
        <w:tab/>
        <w:t xml:space="preserve">P. Zhang, Y. Gong, Y. Lv, Y. Guo, Y. Wang, C. Wang and H. Li, </w:t>
      </w:r>
      <w:r w:rsidRPr="001E5D70">
        <w:rPr>
          <w:rFonts w:ascii="Calibri" w:hAnsi="Calibri" w:cs="Calibri"/>
          <w:i/>
          <w:iCs/>
          <w:noProof/>
          <w:sz w:val="18"/>
          <w:szCs w:val="24"/>
        </w:rPr>
        <w:t>Chem. Commun.</w:t>
      </w:r>
      <w:r w:rsidRPr="001E5D70">
        <w:rPr>
          <w:rFonts w:ascii="Calibri" w:hAnsi="Calibri" w:cs="Calibri"/>
          <w:noProof/>
          <w:sz w:val="18"/>
          <w:szCs w:val="24"/>
        </w:rPr>
        <w:t xml:space="preserve">, 2012, </w:t>
      </w:r>
      <w:r w:rsidRPr="001E5D70">
        <w:rPr>
          <w:rFonts w:ascii="Calibri" w:hAnsi="Calibri" w:cs="Calibri"/>
          <w:b/>
          <w:bCs/>
          <w:noProof/>
          <w:sz w:val="18"/>
          <w:szCs w:val="24"/>
        </w:rPr>
        <w:t>48</w:t>
      </w:r>
      <w:r w:rsidRPr="001E5D70">
        <w:rPr>
          <w:rFonts w:ascii="Calibri" w:hAnsi="Calibri" w:cs="Calibri"/>
          <w:noProof/>
          <w:sz w:val="18"/>
          <w:szCs w:val="24"/>
        </w:rPr>
        <w:t>, 2334–2336.</w:t>
      </w:r>
    </w:p>
    <w:p w14:paraId="4750D03B"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szCs w:val="24"/>
        </w:rPr>
      </w:pPr>
      <w:r w:rsidRPr="001E5D70">
        <w:rPr>
          <w:rFonts w:ascii="Calibri" w:hAnsi="Calibri" w:cs="Calibri"/>
          <w:noProof/>
          <w:sz w:val="18"/>
          <w:szCs w:val="24"/>
        </w:rPr>
        <w:t>85</w:t>
      </w:r>
      <w:r w:rsidRPr="001E5D70">
        <w:rPr>
          <w:rFonts w:ascii="Calibri" w:hAnsi="Calibri" w:cs="Calibri"/>
          <w:noProof/>
          <w:sz w:val="18"/>
          <w:szCs w:val="24"/>
        </w:rPr>
        <w:tab/>
        <w:t xml:space="preserve">C. Maton, N. De Vos and C. V. Stevens, </w:t>
      </w:r>
      <w:r w:rsidRPr="001E5D70">
        <w:rPr>
          <w:rFonts w:ascii="Calibri" w:hAnsi="Calibri" w:cs="Calibri"/>
          <w:i/>
          <w:iCs/>
          <w:noProof/>
          <w:sz w:val="18"/>
          <w:szCs w:val="24"/>
        </w:rPr>
        <w:t>Chem. Soc. Rev.</w:t>
      </w:r>
      <w:r w:rsidRPr="001E5D70">
        <w:rPr>
          <w:rFonts w:ascii="Calibri" w:hAnsi="Calibri" w:cs="Calibri"/>
          <w:noProof/>
          <w:sz w:val="18"/>
          <w:szCs w:val="24"/>
        </w:rPr>
        <w:t xml:space="preserve">, 2013, </w:t>
      </w:r>
      <w:r w:rsidRPr="001E5D70">
        <w:rPr>
          <w:rFonts w:ascii="Calibri" w:hAnsi="Calibri" w:cs="Calibri"/>
          <w:b/>
          <w:bCs/>
          <w:noProof/>
          <w:sz w:val="18"/>
          <w:szCs w:val="24"/>
        </w:rPr>
        <w:t>42</w:t>
      </w:r>
      <w:r w:rsidRPr="001E5D70">
        <w:rPr>
          <w:rFonts w:ascii="Calibri" w:hAnsi="Calibri" w:cs="Calibri"/>
          <w:noProof/>
          <w:sz w:val="18"/>
          <w:szCs w:val="24"/>
        </w:rPr>
        <w:t>, 5963–5977.</w:t>
      </w:r>
    </w:p>
    <w:p w14:paraId="025143D3" w14:textId="77777777" w:rsidR="001E5D70" w:rsidRPr="001E5D70" w:rsidRDefault="001E5D70" w:rsidP="001E5D70">
      <w:pPr>
        <w:widowControl w:val="0"/>
        <w:autoSpaceDE w:val="0"/>
        <w:autoSpaceDN w:val="0"/>
        <w:adjustRightInd w:val="0"/>
        <w:spacing w:after="0" w:line="240" w:lineRule="exact"/>
        <w:ind w:left="640" w:hanging="640"/>
        <w:rPr>
          <w:rFonts w:ascii="Calibri" w:hAnsi="Calibri" w:cs="Calibri"/>
          <w:noProof/>
          <w:sz w:val="18"/>
        </w:rPr>
      </w:pPr>
      <w:r w:rsidRPr="001E5D70">
        <w:rPr>
          <w:rFonts w:ascii="Calibri" w:hAnsi="Calibri" w:cs="Calibri"/>
          <w:noProof/>
          <w:sz w:val="18"/>
          <w:szCs w:val="24"/>
        </w:rPr>
        <w:t>86</w:t>
      </w:r>
      <w:r w:rsidRPr="001E5D70">
        <w:rPr>
          <w:rFonts w:ascii="Calibri" w:hAnsi="Calibri" w:cs="Calibri"/>
          <w:noProof/>
          <w:sz w:val="18"/>
          <w:szCs w:val="24"/>
        </w:rPr>
        <w:tab/>
        <w:t xml:space="preserve">J.-P. Mikkola, P. Virtanen and R. Sjöholm, </w:t>
      </w:r>
      <w:r w:rsidRPr="001E5D70">
        <w:rPr>
          <w:rFonts w:ascii="Calibri" w:hAnsi="Calibri" w:cs="Calibri"/>
          <w:i/>
          <w:iCs/>
          <w:noProof/>
          <w:sz w:val="18"/>
          <w:szCs w:val="24"/>
        </w:rPr>
        <w:t>Green Chem.</w:t>
      </w:r>
      <w:r w:rsidRPr="001E5D70">
        <w:rPr>
          <w:rFonts w:ascii="Calibri" w:hAnsi="Calibri" w:cs="Calibri"/>
          <w:noProof/>
          <w:sz w:val="18"/>
          <w:szCs w:val="24"/>
        </w:rPr>
        <w:t xml:space="preserve">, 2006, </w:t>
      </w:r>
      <w:r w:rsidRPr="001E5D70">
        <w:rPr>
          <w:rFonts w:ascii="Calibri" w:hAnsi="Calibri" w:cs="Calibri"/>
          <w:b/>
          <w:bCs/>
          <w:noProof/>
          <w:sz w:val="18"/>
          <w:szCs w:val="24"/>
        </w:rPr>
        <w:t>8</w:t>
      </w:r>
      <w:r w:rsidRPr="001E5D70">
        <w:rPr>
          <w:rFonts w:ascii="Calibri" w:hAnsi="Calibri" w:cs="Calibri"/>
          <w:noProof/>
          <w:sz w:val="18"/>
          <w:szCs w:val="24"/>
        </w:rPr>
        <w:t>, 250–255.</w:t>
      </w:r>
    </w:p>
    <w:p w14:paraId="4DBEE848" w14:textId="5BB7359F" w:rsidR="0080702A" w:rsidRPr="0012525E" w:rsidRDefault="0080702A" w:rsidP="0080702A">
      <w:pPr>
        <w:pStyle w:val="RSCB04AHeadingSection"/>
        <w:rPr>
          <w:noProof/>
        </w:rPr>
      </w:pPr>
      <w:r w:rsidRPr="0012525E">
        <w:rPr>
          <w:rFonts w:cstheme="minorHAnsi"/>
          <w:noProof/>
          <w:sz w:val="18"/>
          <w:szCs w:val="18"/>
        </w:rPr>
        <w:fldChar w:fldCharType="end"/>
      </w:r>
      <w:r w:rsidRPr="0012525E">
        <w:rPr>
          <w:noProof/>
        </w:rPr>
        <w:t>Acknowledgement</w:t>
      </w:r>
    </w:p>
    <w:p w14:paraId="64169A1B" w14:textId="17930388" w:rsidR="00F157DD" w:rsidRPr="0012525E" w:rsidRDefault="0080702A" w:rsidP="00170789">
      <w:pPr>
        <w:pStyle w:val="RSCB02ArticleText"/>
        <w:rPr>
          <w:noProof/>
        </w:rPr>
      </w:pPr>
      <w:r w:rsidRPr="0012525E">
        <w:rPr>
          <w:noProof/>
        </w:rPr>
        <w:t>The research leading to these results received funding from the</w:t>
      </w:r>
      <w:r w:rsidR="00777D8E" w:rsidRPr="0012525E">
        <w:rPr>
          <w:noProof/>
        </w:rPr>
        <w:t xml:space="preserve"> </w:t>
      </w:r>
      <w:r w:rsidRPr="0012525E">
        <w:rPr>
          <w:noProof/>
        </w:rPr>
        <w:t xml:space="preserve">Horizon 2020 Programme ([H2020/2014-2019]) of the European Community under Grant Agreement no. 721385 (MSCA-ETN SOCRATES). This publication refects only the view of the authors, the European Community is exempted from any liability. Project website: </w:t>
      </w:r>
      <w:hyperlink r:id="rId36" w:history="1">
        <w:r w:rsidR="002F1804" w:rsidRPr="0012525E">
          <w:rPr>
            <w:rStyle w:val="Hyperlink"/>
            <w:noProof/>
          </w:rPr>
          <w:t>http://etn-socrates.eu/</w:t>
        </w:r>
      </w:hyperlink>
      <w:r w:rsidR="002F1804" w:rsidRPr="0012525E">
        <w:rPr>
          <w:noProof/>
        </w:rPr>
        <w:t>. H</w:t>
      </w:r>
      <w:r w:rsidRPr="0012525E">
        <w:rPr>
          <w:noProof/>
        </w:rPr>
        <w:t>ig</w:t>
      </w:r>
      <w:r w:rsidR="002F1804" w:rsidRPr="0012525E">
        <w:rPr>
          <w:noProof/>
        </w:rPr>
        <w:t xml:space="preserve">h </w:t>
      </w:r>
      <w:r w:rsidRPr="0012525E">
        <w:rPr>
          <w:noProof/>
        </w:rPr>
        <w:t>resolution mass spectrometry was made possible by the support of the Hercules Foundation of the Flemish Government under Grant Agreement no. 20100225–7.</w:t>
      </w:r>
    </w:p>
    <w:sectPr w:rsidR="00F157DD" w:rsidRPr="0012525E" w:rsidSect="008B1E90">
      <w:type w:val="continuous"/>
      <w:pgSz w:w="11907" w:h="16840" w:code="9"/>
      <w:pgMar w:top="1009" w:right="851" w:bottom="1758" w:left="851" w:header="851" w:footer="1049" w:gutter="0"/>
      <w:cols w:num="2" w:space="22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F45381" w14:textId="77777777" w:rsidR="00AD3999" w:rsidRDefault="00AD3999" w:rsidP="00E547DB">
      <w:pPr>
        <w:spacing w:after="0" w:line="240" w:lineRule="auto"/>
      </w:pPr>
      <w:r>
        <w:separator/>
      </w:r>
    </w:p>
    <w:p w14:paraId="7F34638F" w14:textId="77777777" w:rsidR="00AD3999" w:rsidRDefault="00AD3999"/>
    <w:p w14:paraId="17DC7424" w14:textId="77777777" w:rsidR="00AD3999" w:rsidRDefault="00AD3999"/>
    <w:p w14:paraId="7F60410C" w14:textId="77777777" w:rsidR="00AD3999" w:rsidRDefault="00AD3999"/>
    <w:p w14:paraId="2AAC5D80" w14:textId="77777777" w:rsidR="00AD3999" w:rsidRDefault="00AD3999"/>
    <w:p w14:paraId="318BBFF5" w14:textId="77777777" w:rsidR="00AD3999" w:rsidRDefault="00AD3999"/>
  </w:endnote>
  <w:endnote w:type="continuationSeparator" w:id="0">
    <w:p w14:paraId="69422E8C" w14:textId="77777777" w:rsidR="00AD3999" w:rsidRDefault="00AD3999" w:rsidP="00E547DB">
      <w:pPr>
        <w:spacing w:after="0" w:line="240" w:lineRule="auto"/>
      </w:pPr>
      <w:r>
        <w:continuationSeparator/>
      </w:r>
    </w:p>
    <w:p w14:paraId="2B009B42" w14:textId="77777777" w:rsidR="00AD3999" w:rsidRDefault="00AD3999"/>
    <w:p w14:paraId="51510A1E" w14:textId="77777777" w:rsidR="00AD3999" w:rsidRDefault="00AD3999"/>
    <w:p w14:paraId="2CFE0441" w14:textId="77777777" w:rsidR="00AD3999" w:rsidRDefault="00AD3999"/>
    <w:p w14:paraId="27F605E9" w14:textId="77777777" w:rsidR="00AD3999" w:rsidRDefault="00AD3999"/>
    <w:p w14:paraId="244D7C62" w14:textId="77777777" w:rsidR="00AD3999" w:rsidRDefault="00AD399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embedRegular r:id="rId1" w:fontKey="{6490240E-607D-4918-988F-6607250F2804}"/>
    <w:embedBold r:id="rId2" w:fontKey="{DB98E54F-EBBC-4838-BAD5-F3AF2FD5CA8F}"/>
    <w:embedItalic r:id="rId3" w:fontKey="{F2415F8F-6AD1-4D2C-87A5-CF4CDCBD124B}"/>
    <w:embedBoldItalic r:id="rId4" w:fontKey="{5608CA5C-CCB9-42A8-BAF9-89C76BE0B84B}"/>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5" w:fontKey="{95E79422-4790-40BA-B5ED-2AC3FEEF78CD}"/>
  </w:font>
  <w:font w:name="Consolas">
    <w:panose1 w:val="020B0609020204030204"/>
    <w:charset w:val="00"/>
    <w:family w:val="modern"/>
    <w:pitch w:val="fixed"/>
    <w:sig w:usb0="E00006FF" w:usb1="0000FCFF" w:usb2="00000001" w:usb3="00000000" w:csb0="0000019F" w:csb1="00000000"/>
    <w:embedRegular r:id="rId6" w:fontKey="{C9322AF0-B79C-476E-A348-64C0F9E9D7C6}"/>
  </w:font>
  <w:font w:name="Cambria">
    <w:panose1 w:val="02040503050406030204"/>
    <w:charset w:val="00"/>
    <w:family w:val="roman"/>
    <w:pitch w:val="variable"/>
    <w:sig w:usb0="E00006FF" w:usb1="420024FF" w:usb2="02000000" w:usb3="00000000" w:csb0="0000019F" w:csb1="00000000"/>
    <w:embedRegular r:id="rId7" w:fontKey="{912CCCBB-3FCE-4BC7-8D09-884F912DD528}"/>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F34BEF" w14:textId="35E18DB6" w:rsidR="0032213E" w:rsidRPr="006602F1" w:rsidRDefault="0032213E" w:rsidP="00D45ADF">
    <w:pPr>
      <w:pStyle w:val="Footer"/>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006E251F">
      <w:rPr>
        <w:b/>
        <w:noProof/>
        <w:spacing w:val="10"/>
        <w:sz w:val="16"/>
        <w:szCs w:val="16"/>
      </w:rPr>
      <w:t>12</w:t>
    </w:r>
    <w:r w:rsidRPr="006602F1">
      <w:rPr>
        <w:b/>
        <w:noProof/>
        <w:spacing w:val="10"/>
        <w:sz w:val="16"/>
        <w:szCs w:val="16"/>
      </w:rPr>
      <w:fldChar w:fldCharType="end"/>
    </w:r>
    <w:r w:rsidRPr="006602F1">
      <w:rPr>
        <w:noProof/>
        <w:spacing w:val="10"/>
        <w:sz w:val="16"/>
        <w:szCs w:val="16"/>
      </w:rPr>
      <w:t xml:space="preserve"> | </w:t>
    </w:r>
    <w:r>
      <w:rPr>
        <w:i/>
        <w:noProof/>
        <w:spacing w:val="10"/>
        <w:sz w:val="16"/>
        <w:szCs w:val="16"/>
      </w:rPr>
      <w:t>J</w:t>
    </w:r>
    <w:r w:rsidRPr="006602F1">
      <w:rPr>
        <w:i/>
        <w:noProof/>
        <w:spacing w:val="10"/>
        <w:sz w:val="16"/>
        <w:szCs w:val="16"/>
      </w:rPr>
      <w:t xml:space="preserve">. </w:t>
    </w:r>
    <w:r>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Pr="006602F1">
      <w:rPr>
        <w:noProof/>
        <w:spacing w:val="10"/>
        <w:sz w:val="16"/>
        <w:szCs w:val="16"/>
      </w:rPr>
      <w:tab/>
    </w: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 Royal Society of Chemistry 20</w:t>
    </w:r>
    <w:r>
      <w:rPr>
        <w:noProof/>
        <w:spacing w:val="2"/>
        <w:sz w:val="16"/>
        <w:szCs w:val="16"/>
      </w:rPr>
      <w:t xml:space="preserve"> xx</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65B799" w14:textId="156DE373" w:rsidR="0032213E" w:rsidRPr="006602F1" w:rsidRDefault="0032213E" w:rsidP="00D45ADF">
    <w:pPr>
      <w:pStyle w:val="Footer"/>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 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6E251F">
      <w:rPr>
        <w:b/>
        <w:noProof/>
        <w:spacing w:val="10"/>
        <w:sz w:val="16"/>
        <w:szCs w:val="16"/>
      </w:rPr>
      <w:t>11</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BA80B7" w14:textId="32D2A81A" w:rsidR="0032213E" w:rsidRPr="006602F1" w:rsidRDefault="0032213E" w:rsidP="00D45ADF">
    <w:pPr>
      <w:pStyle w:val="Footer"/>
      <w:tabs>
        <w:tab w:val="clear" w:pos="4513"/>
        <w:tab w:val="clear" w:pos="9026"/>
        <w:tab w:val="right" w:pos="10206"/>
      </w:tabs>
      <w:spacing w:before="480"/>
      <w:rPr>
        <w:sz w:val="16"/>
        <w:szCs w:val="16"/>
      </w:rPr>
    </w:pPr>
    <w:r>
      <w:rPr>
        <w:noProof/>
        <w:lang w:val="en-US"/>
      </w:rPr>
      <mc:AlternateContent>
        <mc:Choice Requires="wps">
          <w:drawing>
            <wp:anchor distT="0" distB="0" distL="114300" distR="114300" simplePos="0" relativeHeight="251664384" behindDoc="0" locked="0" layoutInCell="1" allowOverlap="1" wp14:anchorId="2C257FB2" wp14:editId="35A0A229">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3C8E7D99" w14:textId="77777777" w:rsidR="0032213E" w:rsidRPr="00F20A7C" w:rsidRDefault="0032213E"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C257FB2" id="_x0000_t202" coordsize="21600,21600" o:spt="202" path="m,l,21600r21600,l21600,xe">
              <v:stroke joinstyle="miter"/>
              <v:path gradientshapeok="t" o:connecttype="rect"/>
            </v:shapetype>
            <v:shape id="_x0000_s1032"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7UbuWDECAABHBAAADgAAAAAAAAAAAAAAAAAuAgAA&#10;ZHJzL2Uyb0RvYy54bWxQSwECLQAUAAYACAAAACEA/zb6gNwAAAAFAQAADwAAAAAAAAAAAAAAAACL&#10;BAAAZHJzL2Rvd25yZXYueG1sUEsFBgAAAAAEAAQA8wAAAJQFAAAAAA==&#10;" fillcolor="#a5a5a5 [2092]" stroked="f">
              <v:textbox>
                <w:txbxContent>
                  <w:p w14:paraId="3C8E7D99" w14:textId="77777777" w:rsidR="0032213E" w:rsidRPr="00F20A7C" w:rsidRDefault="0032213E"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Pr="002C0803">
      <w:rPr>
        <w:noProof/>
        <w:spacing w:val="2"/>
        <w:sz w:val="16"/>
        <w:szCs w:val="16"/>
      </w:rPr>
      <w:t xml:space="preserve">This journal is </w:t>
    </w:r>
    <w:r w:rsidRPr="002C0803">
      <w:rPr>
        <w:rFonts w:cstheme="minorHAnsi"/>
        <w:noProof/>
        <w:spacing w:val="2"/>
        <w:sz w:val="16"/>
        <w:szCs w:val="16"/>
      </w:rPr>
      <w:t>©</w:t>
    </w:r>
    <w:r w:rsidRPr="002C0803">
      <w:rPr>
        <w:noProof/>
        <w:spacing w:val="2"/>
        <w:sz w:val="16"/>
        <w:szCs w:val="16"/>
      </w:rPr>
      <w:t xml:space="preserve"> The</w:t>
    </w:r>
    <w:r>
      <w:rPr>
        <w:noProof/>
        <w:spacing w:val="2"/>
        <w:sz w:val="16"/>
        <w:szCs w:val="16"/>
      </w:rPr>
      <w:t xml:space="preserve"> Royal Society of Chemistry 20 xx</w:t>
    </w:r>
    <w:r w:rsidRPr="006602F1">
      <w:rPr>
        <w:i/>
        <w:noProof/>
        <w:sz w:val="16"/>
        <w:szCs w:val="16"/>
      </w:rPr>
      <w:tab/>
    </w:r>
    <w:r>
      <w:rPr>
        <w:i/>
        <w:noProof/>
        <w:spacing w:val="10"/>
        <w:sz w:val="16"/>
        <w:szCs w:val="16"/>
      </w:rPr>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6E251F">
      <w:rPr>
        <w:b/>
        <w:noProof/>
        <w:spacing w:val="10"/>
        <w:sz w:val="16"/>
        <w:szCs w:val="16"/>
      </w:rPr>
      <w:t>1</w:t>
    </w:r>
    <w:r w:rsidRPr="008C1387">
      <w:rPr>
        <w:b/>
        <w:noProof/>
        <w:spacing w:val="10"/>
        <w:sz w:val="16"/>
        <w:szCs w:val="16"/>
      </w:rPr>
      <w:fldChar w:fldCharType="end"/>
    </w:r>
    <w:r w:rsidRPr="00CC2E25">
      <w:rPr>
        <w:noProof/>
        <w:spacing w:val="2"/>
        <w:sz w:val="16"/>
        <w:szCs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F934BD" w14:textId="77777777" w:rsidR="00AD3999" w:rsidRDefault="00AD3999" w:rsidP="00E547DB">
      <w:pPr>
        <w:spacing w:after="0" w:line="240" w:lineRule="auto"/>
      </w:pPr>
      <w:r>
        <w:separator/>
      </w:r>
    </w:p>
    <w:p w14:paraId="6B692421" w14:textId="77777777" w:rsidR="00AD3999" w:rsidRDefault="00AD3999"/>
    <w:p w14:paraId="3B9BEE4A" w14:textId="77777777" w:rsidR="00AD3999" w:rsidRDefault="00AD3999"/>
    <w:p w14:paraId="681160BA" w14:textId="77777777" w:rsidR="00AD3999" w:rsidRDefault="00AD3999"/>
    <w:p w14:paraId="7DB8A339" w14:textId="77777777" w:rsidR="00AD3999" w:rsidRDefault="00AD3999"/>
    <w:p w14:paraId="2F5AB1E0" w14:textId="77777777" w:rsidR="00AD3999" w:rsidRDefault="00AD3999"/>
  </w:footnote>
  <w:footnote w:type="continuationSeparator" w:id="0">
    <w:p w14:paraId="103D2D16" w14:textId="77777777" w:rsidR="00AD3999" w:rsidRDefault="00AD3999" w:rsidP="00E547DB">
      <w:pPr>
        <w:spacing w:after="0" w:line="240" w:lineRule="auto"/>
      </w:pPr>
      <w:r>
        <w:continuationSeparator/>
      </w:r>
    </w:p>
    <w:p w14:paraId="15F76BA7" w14:textId="77777777" w:rsidR="00AD3999" w:rsidRDefault="00AD3999"/>
    <w:p w14:paraId="4FE9A428" w14:textId="77777777" w:rsidR="00AD3999" w:rsidRDefault="00AD3999"/>
    <w:p w14:paraId="514B7F1A" w14:textId="77777777" w:rsidR="00AD3999" w:rsidRDefault="00AD3999"/>
    <w:p w14:paraId="5857E9DA" w14:textId="77777777" w:rsidR="00AD3999" w:rsidRDefault="00AD3999"/>
    <w:p w14:paraId="3FB32F21" w14:textId="77777777" w:rsidR="00AD3999" w:rsidRDefault="00AD3999"/>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8D4027" w14:textId="3ED4098C" w:rsidR="0032213E" w:rsidRPr="007E68DF" w:rsidRDefault="0032213E" w:rsidP="00D45ADF">
    <w:pPr>
      <w:pStyle w:val="Header"/>
      <w:tabs>
        <w:tab w:val="clear" w:pos="4513"/>
        <w:tab w:val="clear" w:pos="9026"/>
        <w:tab w:val="right" w:pos="10206"/>
      </w:tabs>
      <w:spacing w:after="240"/>
      <w:rPr>
        <w:rFonts w:cstheme="minorHAnsi"/>
        <w:b/>
        <w:color w:val="999999"/>
        <w:sz w:val="20"/>
        <w:szCs w:val="20"/>
      </w:rPr>
    </w:pPr>
    <w:r>
      <w:rPr>
        <w:noProof/>
        <w:lang w:val="en-US"/>
      </w:rPr>
      <mc:AlternateContent>
        <mc:Choice Requires="wps">
          <w:drawing>
            <wp:anchor distT="0" distB="0" distL="114300" distR="114300" simplePos="0" relativeHeight="251668480" behindDoc="0" locked="0" layoutInCell="1" allowOverlap="1" wp14:anchorId="7B23B3A9" wp14:editId="23B046BE">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339C26E9" w14:textId="77777777" w:rsidR="0032213E" w:rsidRPr="00F20A7C" w:rsidRDefault="0032213E"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B23B3A9" id="_x0000_t202" coordsize="21600,21600" o:spt="202" path="m,l,21600r21600,l21600,xe">
              <v:stroke joinstyle="miter"/>
              <v:path gradientshapeok="t" o:connecttype="rect"/>
            </v:shapetype>
            <v:shape id="_x0000_s1027"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" fillcolor="#a5a5a5 [2092]" stroked="f">
              <v:textbox>
                <w:txbxContent>
                  <w:p w14:paraId="339C26E9" w14:textId="77777777" w:rsidR="0032213E" w:rsidRPr="00F20A7C" w:rsidRDefault="0032213E"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val="en-US"/>
      </w:rPr>
      <mc:AlternateContent>
        <mc:Choice Requires="wps">
          <w:drawing>
            <wp:anchor distT="0" distB="0" distL="114300" distR="114300" simplePos="0" relativeHeight="251666432" behindDoc="0" locked="0" layoutInCell="1" allowOverlap="1" wp14:anchorId="3C96B3AD" wp14:editId="7C77C6B7">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38C98146" w14:textId="77777777" w:rsidR="0032213E" w:rsidRPr="00F20A7C" w:rsidRDefault="0032213E"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C96B3AD" id="_x0000_s1028"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YiQ2qjECAABHBAAADgAAAAAAAAAAAAAAAAAuAgAA&#10;ZHJzL2Uyb0RvYy54bWxQSwECLQAUAAYACAAAACEA/zb6gNwAAAAFAQAADwAAAAAAAAAAAAAAAACL&#10;BAAAZHJzL2Rvd25yZXYueG1sUEsFBgAAAAAEAAQA8wAAAJQFAAAAAA==&#10;" fillcolor="#a5a5a5 [2092]" stroked="f">
              <v:textbox>
                <w:txbxContent>
                  <w:p w14:paraId="38C98146" w14:textId="77777777" w:rsidR="0032213E" w:rsidRPr="00F20A7C" w:rsidRDefault="0032213E"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ARTICLE</w:t>
    </w:r>
    <w:r w:rsidRPr="00E70DCE">
      <w:rPr>
        <w:rFonts w:cstheme="minorHAnsi"/>
        <w:color w:val="999999"/>
        <w:sz w:val="20"/>
        <w:szCs w:val="20"/>
      </w:rPr>
      <w:tab/>
    </w:r>
    <w:r w:rsidR="00F77997" w:rsidRPr="00F77997">
      <w:rPr>
        <w:rFonts w:cstheme="minorHAnsi"/>
        <w:b/>
        <w:color w:val="999999"/>
        <w:sz w:val="20"/>
        <w:szCs w:val="20"/>
      </w:rPr>
      <w:t xml:space="preserve">Organic &amp; </w:t>
    </w:r>
    <w:proofErr w:type="spellStart"/>
    <w:r w:rsidR="00F77997" w:rsidRPr="00F77997">
      <w:rPr>
        <w:rFonts w:cstheme="minorHAnsi"/>
        <w:b/>
        <w:color w:val="999999"/>
        <w:sz w:val="20"/>
        <w:szCs w:val="20"/>
      </w:rPr>
      <w:t>Biomolecular</w:t>
    </w:r>
    <w:proofErr w:type="spellEnd"/>
    <w:r w:rsidR="00F77997" w:rsidRPr="00F77997">
      <w:rPr>
        <w:rFonts w:cstheme="minorHAnsi"/>
        <w:b/>
        <w:color w:val="999999"/>
        <w:sz w:val="20"/>
        <w:szCs w:val="20"/>
      </w:rPr>
      <w:t xml:space="preserve"> Chemistry</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2E5E6E" w14:textId="4E508B50" w:rsidR="0032213E" w:rsidRPr="009316A6" w:rsidRDefault="0032213E" w:rsidP="00D45ADF">
    <w:pPr>
      <w:pStyle w:val="Header"/>
      <w:tabs>
        <w:tab w:val="clear" w:pos="4513"/>
        <w:tab w:val="clear" w:pos="9026"/>
        <w:tab w:val="right" w:pos="10206"/>
      </w:tabs>
      <w:spacing w:after="240"/>
      <w:rPr>
        <w:rFonts w:cstheme="minorHAnsi"/>
        <w:b/>
        <w:color w:val="999999"/>
        <w:sz w:val="20"/>
        <w:szCs w:val="20"/>
      </w:rPr>
    </w:pPr>
    <w:r>
      <w:rPr>
        <w:noProof/>
        <w:lang w:val="en-US"/>
      </w:rPr>
      <mc:AlternateContent>
        <mc:Choice Requires="wps">
          <w:drawing>
            <wp:anchor distT="0" distB="0" distL="114300" distR="114300" simplePos="0" relativeHeight="251672576" behindDoc="0" locked="0" layoutInCell="1" allowOverlap="1" wp14:anchorId="1A0F56A4" wp14:editId="597B844E">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016DDE12" w14:textId="77777777" w:rsidR="0032213E" w:rsidRPr="00F20A7C" w:rsidRDefault="0032213E"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A0F56A4" id="_x0000_t202" coordsize="21600,21600" o:spt="202" path="m,l,21600r21600,l21600,xe">
              <v:stroke joinstyle="miter"/>
              <v:path gradientshapeok="t" o:connecttype="rect"/>
            </v:shapetype>
            <v:shape id="_x0000_s1029"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NnScb4yAgAARwQAAA4AAAAAAAAAAAAAAAAALgIA&#10;AGRycy9lMm9Eb2MueG1sUEsBAi0AFAAGAAgAAAAhAMCm0bfcAAAABQEAAA8AAAAAAAAAAAAAAAAA&#10;jAQAAGRycy9kb3ducmV2LnhtbFBLBQYAAAAABAAEAPMAAACVBQAAAAA=&#10;" fillcolor="#a5a5a5 [2092]" stroked="f">
              <v:textbox>
                <w:txbxContent>
                  <w:p w14:paraId="016DDE12" w14:textId="77777777" w:rsidR="0032213E" w:rsidRPr="00F20A7C" w:rsidRDefault="0032213E"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val="en-US"/>
      </w:rPr>
      <mc:AlternateContent>
        <mc:Choice Requires="wps">
          <w:drawing>
            <wp:anchor distT="0" distB="0" distL="114300" distR="114300" simplePos="0" relativeHeight="251670528" behindDoc="0" locked="0" layoutInCell="1" allowOverlap="1" wp14:anchorId="728F7D0C" wp14:editId="05BD37F7">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19262DC8" w14:textId="77777777" w:rsidR="0032213E" w:rsidRPr="00F20A7C" w:rsidRDefault="0032213E"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28F7D0C" id="_x0000_s1030"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" fillcolor="#a5a5a5 [2092]" stroked="f">
              <v:textbox>
                <w:txbxContent>
                  <w:p w14:paraId="19262DC8" w14:textId="77777777" w:rsidR="0032213E" w:rsidRPr="00F20A7C" w:rsidRDefault="0032213E"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F77997" w:rsidRPr="00F77997">
      <w:rPr>
        <w:rFonts w:cstheme="minorHAnsi"/>
        <w:b/>
        <w:color w:val="999999"/>
        <w:sz w:val="20"/>
        <w:szCs w:val="20"/>
      </w:rPr>
      <w:t xml:space="preserve">Organic &amp; </w:t>
    </w:r>
    <w:proofErr w:type="spellStart"/>
    <w:r w:rsidR="00F77997" w:rsidRPr="00F77997">
      <w:rPr>
        <w:rFonts w:cstheme="minorHAnsi"/>
        <w:b/>
        <w:color w:val="999999"/>
        <w:sz w:val="20"/>
        <w:szCs w:val="20"/>
      </w:rPr>
      <w:t>Biomolecular</w:t>
    </w:r>
    <w:proofErr w:type="spellEnd"/>
    <w:r w:rsidR="00F77997" w:rsidRPr="00F77997">
      <w:rPr>
        <w:rFonts w:cstheme="minorHAnsi"/>
        <w:b/>
        <w:color w:val="999999"/>
        <w:sz w:val="20"/>
        <w:szCs w:val="20"/>
      </w:rPr>
      <w:t xml:space="preserve"> Chemistry</w:t>
    </w:r>
    <w:r>
      <w:rPr>
        <w:rFonts w:cstheme="minorHAnsi"/>
        <w:b/>
        <w:color w:val="999999"/>
        <w:sz w:val="20"/>
        <w:szCs w:val="20"/>
      </w:rPr>
      <w:ptab w:relativeTo="margin" w:alignment="right" w:leader="none"/>
    </w:r>
    <w:r w:rsidRPr="00E46BDF">
      <w:rPr>
        <w:rFonts w:cstheme="minorHAnsi"/>
        <w:b/>
        <w:color w:val="999999"/>
        <w:sz w:val="20"/>
        <w:szCs w:val="20"/>
      </w:rPr>
      <w:t xml:space="preserve"> </w:t>
    </w:r>
    <w:r>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D0DF07" w14:textId="2C83901A" w:rsidR="0032213E" w:rsidRDefault="0032213E" w:rsidP="00180ABE">
    <w:pPr>
      <w:pStyle w:val="Header"/>
      <w:shd w:val="clear" w:color="auto" w:fill="FFFFFF" w:themeFill="background1"/>
      <w:tabs>
        <w:tab w:val="clear" w:pos="4513"/>
        <w:tab w:val="clear" w:pos="9026"/>
        <w:tab w:val="right" w:pos="10205"/>
      </w:tabs>
      <w:spacing w:after="240"/>
      <w:rPr>
        <w:b/>
        <w:sz w:val="32"/>
        <w:szCs w:val="32"/>
      </w:rPr>
    </w:pPr>
    <w:r>
      <w:rPr>
        <w:noProof/>
        <w:lang w:val="en-US"/>
      </w:rPr>
      <mc:AlternateContent>
        <mc:Choice Requires="wps">
          <w:drawing>
            <wp:anchor distT="0" distB="0" distL="114300" distR="114300" simplePos="0" relativeHeight="251662336" behindDoc="0" locked="0" layoutInCell="1" allowOverlap="1" wp14:anchorId="4718A2EC" wp14:editId="172F0750">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51A5AB81" w14:textId="77777777" w:rsidR="0032213E" w:rsidRPr="00F20A7C" w:rsidRDefault="0032213E"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718A2EC" id="_x0000_t202" coordsize="21600,21600" o:spt="202" path="m,l,21600r21600,l21600,xe">
              <v:stroke joinstyle="miter"/>
              <v:path gradientshapeok="t" o:connecttype="rect"/>
            </v:shapetype>
            <v:shape id="_x0000_s1031"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K9ZzlsyAgAARwQAAA4AAAAAAAAAAAAAAAAALgIA&#10;AGRycy9lMm9Eb2MueG1sUEsBAi0AFAAGAAgAAAAhAMCm0bfcAAAABQEAAA8AAAAAAAAAAAAAAAAA&#10;jAQAAGRycy9kb3ducmV2LnhtbFBLBQYAAAAABAAEAPMAAACVBQAAAAA=&#10;" fillcolor="#a5a5a5 [2092]" stroked="f">
              <v:textbox>
                <w:txbxContent>
                  <w:p w14:paraId="51A5AB81" w14:textId="77777777" w:rsidR="0032213E" w:rsidRPr="00F20A7C" w:rsidRDefault="0032213E"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b/>
        <w:sz w:val="32"/>
        <w:szCs w:val="32"/>
      </w:rPr>
      <w:tab/>
    </w:r>
    <w:r>
      <w:rPr>
        <w:b/>
        <w:noProof/>
        <w:sz w:val="32"/>
        <w:szCs w:val="32"/>
        <w:lang w:val="en-US"/>
      </w:rPr>
      <w:drawing>
        <wp:inline distT="0" distB="0" distL="0" distR="0" wp14:anchorId="023837CC" wp14:editId="41C13545">
          <wp:extent cx="972312" cy="64922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C_LOGO_CORPORATE_CMYK.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972312" cy="649224"/>
                  </a:xfrm>
                  <a:prstGeom prst="rect">
                    <a:avLst/>
                  </a:prstGeom>
                </pic:spPr>
              </pic:pic>
            </a:graphicData>
          </a:graphic>
        </wp:inline>
      </w:drawing>
    </w:r>
  </w:p>
  <w:p w14:paraId="3C08F30C" w14:textId="77777777" w:rsidR="0032213E" w:rsidRPr="00180ABE" w:rsidRDefault="0032213E" w:rsidP="00180ABE">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165E4D"/>
    <w:multiLevelType w:val="hybridMultilevel"/>
    <w:tmpl w:val="3D683FF6"/>
    <w:lvl w:ilvl="0" w:tplc="21B8D7AA">
      <w:start w:val="3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1336339"/>
    <w:multiLevelType w:val="hybridMultilevel"/>
    <w:tmpl w:val="35046144"/>
    <w:lvl w:ilvl="0" w:tplc="D144DDCA">
      <w:start w:val="2"/>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8B61206"/>
    <w:multiLevelType w:val="hybridMultilevel"/>
    <w:tmpl w:val="37C87722"/>
    <w:lvl w:ilvl="0" w:tplc="1A4AF1D6">
      <w:start w:val="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AD56D40"/>
    <w:multiLevelType w:val="hybridMultilevel"/>
    <w:tmpl w:val="DED8C3CA"/>
    <w:lvl w:ilvl="0" w:tplc="78F6FDD0">
      <w:start w:val="2"/>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3"/>
  </w:num>
  <w:num w:numId="4">
    <w:abstractNumId w:val="9"/>
  </w:num>
  <w:num w:numId="5">
    <w:abstractNumId w:val="5"/>
  </w:num>
  <w:num w:numId="6">
    <w:abstractNumId w:val="2"/>
  </w:num>
  <w:num w:numId="7">
    <w:abstractNumId w:val="7"/>
  </w:num>
  <w:num w:numId="8">
    <w:abstractNumId w:val="0"/>
  </w:num>
  <w:num w:numId="9">
    <w:abstractNumId w:val="6"/>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isplayBackgroundShape/>
  <w:embedTrueTypeFonts/>
  <w:proofState w:spelling="clean"/>
  <w:attachedTemplate r:id="rId1"/>
  <w:stylePaneSortMethod w:val="0000"/>
  <w:defaultTabStop w:val="284"/>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6E37"/>
    <w:rsid w:val="000007E9"/>
    <w:rsid w:val="000019F0"/>
    <w:rsid w:val="0000484E"/>
    <w:rsid w:val="00005B8A"/>
    <w:rsid w:val="000116F2"/>
    <w:rsid w:val="00013158"/>
    <w:rsid w:val="000147D6"/>
    <w:rsid w:val="00014A3A"/>
    <w:rsid w:val="00015100"/>
    <w:rsid w:val="00020751"/>
    <w:rsid w:val="00020789"/>
    <w:rsid w:val="0002291B"/>
    <w:rsid w:val="00022D8A"/>
    <w:rsid w:val="00030FC4"/>
    <w:rsid w:val="00035E39"/>
    <w:rsid w:val="000368A9"/>
    <w:rsid w:val="000402A4"/>
    <w:rsid w:val="000420BE"/>
    <w:rsid w:val="0004293D"/>
    <w:rsid w:val="000432F0"/>
    <w:rsid w:val="000448AB"/>
    <w:rsid w:val="00047702"/>
    <w:rsid w:val="00054249"/>
    <w:rsid w:val="0005501B"/>
    <w:rsid w:val="00062125"/>
    <w:rsid w:val="000622D1"/>
    <w:rsid w:val="00062548"/>
    <w:rsid w:val="00063CAE"/>
    <w:rsid w:val="00071E41"/>
    <w:rsid w:val="00073639"/>
    <w:rsid w:val="000745CD"/>
    <w:rsid w:val="00074820"/>
    <w:rsid w:val="000810AB"/>
    <w:rsid w:val="000835CA"/>
    <w:rsid w:val="00086B02"/>
    <w:rsid w:val="0009165A"/>
    <w:rsid w:val="000959B5"/>
    <w:rsid w:val="00096E9F"/>
    <w:rsid w:val="000A15FD"/>
    <w:rsid w:val="000A2670"/>
    <w:rsid w:val="000A29B6"/>
    <w:rsid w:val="000A7046"/>
    <w:rsid w:val="000A7834"/>
    <w:rsid w:val="000B47C3"/>
    <w:rsid w:val="000C0A9D"/>
    <w:rsid w:val="000C1E82"/>
    <w:rsid w:val="000C58C8"/>
    <w:rsid w:val="000D0639"/>
    <w:rsid w:val="000D240C"/>
    <w:rsid w:val="000D25A3"/>
    <w:rsid w:val="000D2FAC"/>
    <w:rsid w:val="000D34C8"/>
    <w:rsid w:val="000D4178"/>
    <w:rsid w:val="000D4FC9"/>
    <w:rsid w:val="000D5891"/>
    <w:rsid w:val="000D5B79"/>
    <w:rsid w:val="000D603F"/>
    <w:rsid w:val="000D6963"/>
    <w:rsid w:val="000E2FE5"/>
    <w:rsid w:val="000E4ADE"/>
    <w:rsid w:val="000E7A32"/>
    <w:rsid w:val="000F0959"/>
    <w:rsid w:val="000F3A41"/>
    <w:rsid w:val="000F4B15"/>
    <w:rsid w:val="000F4D36"/>
    <w:rsid w:val="000F776A"/>
    <w:rsid w:val="000F7A4A"/>
    <w:rsid w:val="001005EA"/>
    <w:rsid w:val="00104888"/>
    <w:rsid w:val="00105B75"/>
    <w:rsid w:val="00106825"/>
    <w:rsid w:val="00110D3D"/>
    <w:rsid w:val="00113892"/>
    <w:rsid w:val="00116539"/>
    <w:rsid w:val="00120227"/>
    <w:rsid w:val="00120A80"/>
    <w:rsid w:val="00122579"/>
    <w:rsid w:val="00122CDB"/>
    <w:rsid w:val="0012525E"/>
    <w:rsid w:val="00126027"/>
    <w:rsid w:val="0013022A"/>
    <w:rsid w:val="00131783"/>
    <w:rsid w:val="001318AA"/>
    <w:rsid w:val="00131F68"/>
    <w:rsid w:val="0013242F"/>
    <w:rsid w:val="00133294"/>
    <w:rsid w:val="0013384F"/>
    <w:rsid w:val="00140156"/>
    <w:rsid w:val="00141E03"/>
    <w:rsid w:val="00142251"/>
    <w:rsid w:val="00142745"/>
    <w:rsid w:val="001437DD"/>
    <w:rsid w:val="00144345"/>
    <w:rsid w:val="00145F31"/>
    <w:rsid w:val="001471F4"/>
    <w:rsid w:val="001508E9"/>
    <w:rsid w:val="001552D1"/>
    <w:rsid w:val="001559DD"/>
    <w:rsid w:val="001575C0"/>
    <w:rsid w:val="001633D9"/>
    <w:rsid w:val="00163A52"/>
    <w:rsid w:val="00170789"/>
    <w:rsid w:val="0017121D"/>
    <w:rsid w:val="00173B9A"/>
    <w:rsid w:val="00176801"/>
    <w:rsid w:val="00180003"/>
    <w:rsid w:val="00180ABE"/>
    <w:rsid w:val="00180C0F"/>
    <w:rsid w:val="00185CB3"/>
    <w:rsid w:val="001873E3"/>
    <w:rsid w:val="0018764D"/>
    <w:rsid w:val="001918F5"/>
    <w:rsid w:val="001923AB"/>
    <w:rsid w:val="001926D3"/>
    <w:rsid w:val="00192FEF"/>
    <w:rsid w:val="00193013"/>
    <w:rsid w:val="00193A11"/>
    <w:rsid w:val="0019532E"/>
    <w:rsid w:val="001955BF"/>
    <w:rsid w:val="001966A4"/>
    <w:rsid w:val="00196BDA"/>
    <w:rsid w:val="001A3606"/>
    <w:rsid w:val="001A465D"/>
    <w:rsid w:val="001A4A3F"/>
    <w:rsid w:val="001A767B"/>
    <w:rsid w:val="001B72BF"/>
    <w:rsid w:val="001C1EB8"/>
    <w:rsid w:val="001C5DC3"/>
    <w:rsid w:val="001C78B4"/>
    <w:rsid w:val="001C7E93"/>
    <w:rsid w:val="001D41A1"/>
    <w:rsid w:val="001D4D53"/>
    <w:rsid w:val="001D7B52"/>
    <w:rsid w:val="001D7C42"/>
    <w:rsid w:val="001E232D"/>
    <w:rsid w:val="001E2935"/>
    <w:rsid w:val="001E4D36"/>
    <w:rsid w:val="001E5D70"/>
    <w:rsid w:val="001E63CE"/>
    <w:rsid w:val="001E7150"/>
    <w:rsid w:val="001F1B50"/>
    <w:rsid w:val="001F2861"/>
    <w:rsid w:val="001F4B53"/>
    <w:rsid w:val="001F5833"/>
    <w:rsid w:val="00200C2F"/>
    <w:rsid w:val="00206A82"/>
    <w:rsid w:val="00207609"/>
    <w:rsid w:val="00207B76"/>
    <w:rsid w:val="002115CC"/>
    <w:rsid w:val="002135D3"/>
    <w:rsid w:val="00214BEC"/>
    <w:rsid w:val="00220BEA"/>
    <w:rsid w:val="0022122A"/>
    <w:rsid w:val="002226CC"/>
    <w:rsid w:val="002228F6"/>
    <w:rsid w:val="0022658D"/>
    <w:rsid w:val="00230CA1"/>
    <w:rsid w:val="00232722"/>
    <w:rsid w:val="002360E5"/>
    <w:rsid w:val="00236618"/>
    <w:rsid w:val="0023741B"/>
    <w:rsid w:val="00237C8A"/>
    <w:rsid w:val="002401F8"/>
    <w:rsid w:val="0024022C"/>
    <w:rsid w:val="00240B2F"/>
    <w:rsid w:val="00241ACD"/>
    <w:rsid w:val="00241BF8"/>
    <w:rsid w:val="00243F47"/>
    <w:rsid w:val="0024534D"/>
    <w:rsid w:val="00245920"/>
    <w:rsid w:val="00247C76"/>
    <w:rsid w:val="00247CD2"/>
    <w:rsid w:val="00253551"/>
    <w:rsid w:val="002547C7"/>
    <w:rsid w:val="0026291B"/>
    <w:rsid w:val="002643E5"/>
    <w:rsid w:val="00264C6D"/>
    <w:rsid w:val="00265291"/>
    <w:rsid w:val="00267EF7"/>
    <w:rsid w:val="00270DD5"/>
    <w:rsid w:val="00271235"/>
    <w:rsid w:val="00272D6F"/>
    <w:rsid w:val="00277D60"/>
    <w:rsid w:val="002843E7"/>
    <w:rsid w:val="00284B36"/>
    <w:rsid w:val="00292A5B"/>
    <w:rsid w:val="002933E3"/>
    <w:rsid w:val="0029524E"/>
    <w:rsid w:val="00295B9E"/>
    <w:rsid w:val="00297769"/>
    <w:rsid w:val="002A093F"/>
    <w:rsid w:val="002A3DA0"/>
    <w:rsid w:val="002A3E24"/>
    <w:rsid w:val="002A3E3D"/>
    <w:rsid w:val="002A5421"/>
    <w:rsid w:val="002A6688"/>
    <w:rsid w:val="002B07A6"/>
    <w:rsid w:val="002B16F3"/>
    <w:rsid w:val="002B2F47"/>
    <w:rsid w:val="002B598E"/>
    <w:rsid w:val="002B746B"/>
    <w:rsid w:val="002C0803"/>
    <w:rsid w:val="002C1231"/>
    <w:rsid w:val="002C1728"/>
    <w:rsid w:val="002C251C"/>
    <w:rsid w:val="002C3D7C"/>
    <w:rsid w:val="002C59FA"/>
    <w:rsid w:val="002D3EFB"/>
    <w:rsid w:val="002D4ED3"/>
    <w:rsid w:val="002D7716"/>
    <w:rsid w:val="002E0230"/>
    <w:rsid w:val="002E0602"/>
    <w:rsid w:val="002E330C"/>
    <w:rsid w:val="002E492A"/>
    <w:rsid w:val="002E5B1D"/>
    <w:rsid w:val="002F12A5"/>
    <w:rsid w:val="002F135B"/>
    <w:rsid w:val="002F1804"/>
    <w:rsid w:val="002F3F4A"/>
    <w:rsid w:val="002F45BA"/>
    <w:rsid w:val="002F474B"/>
    <w:rsid w:val="002F52C3"/>
    <w:rsid w:val="002F688E"/>
    <w:rsid w:val="00300F4C"/>
    <w:rsid w:val="00301C20"/>
    <w:rsid w:val="00303D96"/>
    <w:rsid w:val="003043C1"/>
    <w:rsid w:val="003044E1"/>
    <w:rsid w:val="00305630"/>
    <w:rsid w:val="00305A15"/>
    <w:rsid w:val="00315B2B"/>
    <w:rsid w:val="0032213E"/>
    <w:rsid w:val="00324067"/>
    <w:rsid w:val="00324E59"/>
    <w:rsid w:val="00325B31"/>
    <w:rsid w:val="0033579F"/>
    <w:rsid w:val="00336EE0"/>
    <w:rsid w:val="00340937"/>
    <w:rsid w:val="00340E94"/>
    <w:rsid w:val="00343E65"/>
    <w:rsid w:val="00352029"/>
    <w:rsid w:val="00352342"/>
    <w:rsid w:val="00352AA4"/>
    <w:rsid w:val="00354579"/>
    <w:rsid w:val="003556C6"/>
    <w:rsid w:val="00355A5C"/>
    <w:rsid w:val="00355CED"/>
    <w:rsid w:val="003563EA"/>
    <w:rsid w:val="00356F00"/>
    <w:rsid w:val="003577EA"/>
    <w:rsid w:val="00357E4E"/>
    <w:rsid w:val="00365498"/>
    <w:rsid w:val="0036713D"/>
    <w:rsid w:val="0037241E"/>
    <w:rsid w:val="003756EF"/>
    <w:rsid w:val="003773B3"/>
    <w:rsid w:val="00377481"/>
    <w:rsid w:val="0038375B"/>
    <w:rsid w:val="00385680"/>
    <w:rsid w:val="00385965"/>
    <w:rsid w:val="00387A85"/>
    <w:rsid w:val="003901E7"/>
    <w:rsid w:val="00392353"/>
    <w:rsid w:val="00395CBC"/>
    <w:rsid w:val="0039710E"/>
    <w:rsid w:val="00397D65"/>
    <w:rsid w:val="003A08B2"/>
    <w:rsid w:val="003A248F"/>
    <w:rsid w:val="003A449B"/>
    <w:rsid w:val="003A695E"/>
    <w:rsid w:val="003A7E95"/>
    <w:rsid w:val="003B1C94"/>
    <w:rsid w:val="003B2583"/>
    <w:rsid w:val="003B4BFD"/>
    <w:rsid w:val="003B59B4"/>
    <w:rsid w:val="003B6201"/>
    <w:rsid w:val="003B67BC"/>
    <w:rsid w:val="003B711F"/>
    <w:rsid w:val="003B739C"/>
    <w:rsid w:val="003B7E00"/>
    <w:rsid w:val="003C309B"/>
    <w:rsid w:val="003C347E"/>
    <w:rsid w:val="003C352B"/>
    <w:rsid w:val="003C6313"/>
    <w:rsid w:val="003D0CF8"/>
    <w:rsid w:val="003D264A"/>
    <w:rsid w:val="003D3456"/>
    <w:rsid w:val="003D415A"/>
    <w:rsid w:val="003D4ECA"/>
    <w:rsid w:val="003D6715"/>
    <w:rsid w:val="003D7F25"/>
    <w:rsid w:val="003E19E0"/>
    <w:rsid w:val="003E315C"/>
    <w:rsid w:val="003E3CFD"/>
    <w:rsid w:val="003E55B2"/>
    <w:rsid w:val="003F1A7D"/>
    <w:rsid w:val="003F1B78"/>
    <w:rsid w:val="003F1DBD"/>
    <w:rsid w:val="003F6179"/>
    <w:rsid w:val="00400959"/>
    <w:rsid w:val="004009F5"/>
    <w:rsid w:val="00401890"/>
    <w:rsid w:val="00406CED"/>
    <w:rsid w:val="00410BA2"/>
    <w:rsid w:val="00412093"/>
    <w:rsid w:val="00416B45"/>
    <w:rsid w:val="0042080D"/>
    <w:rsid w:val="00421ED8"/>
    <w:rsid w:val="00425346"/>
    <w:rsid w:val="004279CB"/>
    <w:rsid w:val="00431007"/>
    <w:rsid w:val="0043180D"/>
    <w:rsid w:val="00433156"/>
    <w:rsid w:val="0043322D"/>
    <w:rsid w:val="004336BE"/>
    <w:rsid w:val="00433B51"/>
    <w:rsid w:val="00435F22"/>
    <w:rsid w:val="004414A5"/>
    <w:rsid w:val="0044517C"/>
    <w:rsid w:val="0044700B"/>
    <w:rsid w:val="00451323"/>
    <w:rsid w:val="00452B79"/>
    <w:rsid w:val="00456306"/>
    <w:rsid w:val="00460175"/>
    <w:rsid w:val="00460965"/>
    <w:rsid w:val="0046503F"/>
    <w:rsid w:val="00465734"/>
    <w:rsid w:val="00467171"/>
    <w:rsid w:val="00467C80"/>
    <w:rsid w:val="004710E3"/>
    <w:rsid w:val="00472720"/>
    <w:rsid w:val="00473FA1"/>
    <w:rsid w:val="00474052"/>
    <w:rsid w:val="00475EA6"/>
    <w:rsid w:val="00480AA4"/>
    <w:rsid w:val="00482E32"/>
    <w:rsid w:val="00486B83"/>
    <w:rsid w:val="004877C8"/>
    <w:rsid w:val="004901D3"/>
    <w:rsid w:val="004903C5"/>
    <w:rsid w:val="00493691"/>
    <w:rsid w:val="00496129"/>
    <w:rsid w:val="00497204"/>
    <w:rsid w:val="004A2293"/>
    <w:rsid w:val="004A31A1"/>
    <w:rsid w:val="004A60B2"/>
    <w:rsid w:val="004A6A85"/>
    <w:rsid w:val="004B04C3"/>
    <w:rsid w:val="004B2E1F"/>
    <w:rsid w:val="004B3290"/>
    <w:rsid w:val="004B3FBD"/>
    <w:rsid w:val="004B5EA4"/>
    <w:rsid w:val="004C16F7"/>
    <w:rsid w:val="004C531E"/>
    <w:rsid w:val="004C68F8"/>
    <w:rsid w:val="004C6C90"/>
    <w:rsid w:val="004C6EF5"/>
    <w:rsid w:val="004D0C64"/>
    <w:rsid w:val="004D3949"/>
    <w:rsid w:val="004D70EF"/>
    <w:rsid w:val="004E27D5"/>
    <w:rsid w:val="004E2F47"/>
    <w:rsid w:val="004E6D06"/>
    <w:rsid w:val="004F07A7"/>
    <w:rsid w:val="004F4326"/>
    <w:rsid w:val="004F475B"/>
    <w:rsid w:val="004F5FD0"/>
    <w:rsid w:val="0050078D"/>
    <w:rsid w:val="00501221"/>
    <w:rsid w:val="005021B2"/>
    <w:rsid w:val="00502DF1"/>
    <w:rsid w:val="005037CD"/>
    <w:rsid w:val="00504795"/>
    <w:rsid w:val="00504D08"/>
    <w:rsid w:val="00505967"/>
    <w:rsid w:val="00506988"/>
    <w:rsid w:val="00513360"/>
    <w:rsid w:val="00514CBA"/>
    <w:rsid w:val="00521667"/>
    <w:rsid w:val="005234B7"/>
    <w:rsid w:val="0052630A"/>
    <w:rsid w:val="00526414"/>
    <w:rsid w:val="0053177A"/>
    <w:rsid w:val="005323CC"/>
    <w:rsid w:val="00533BFF"/>
    <w:rsid w:val="00533EA1"/>
    <w:rsid w:val="00535203"/>
    <w:rsid w:val="00535A07"/>
    <w:rsid w:val="00536E37"/>
    <w:rsid w:val="00536E3C"/>
    <w:rsid w:val="00536EA9"/>
    <w:rsid w:val="00541FA3"/>
    <w:rsid w:val="005446CE"/>
    <w:rsid w:val="00550E78"/>
    <w:rsid w:val="005524CB"/>
    <w:rsid w:val="00552A50"/>
    <w:rsid w:val="00552DF0"/>
    <w:rsid w:val="00554351"/>
    <w:rsid w:val="00554FC7"/>
    <w:rsid w:val="00556BB5"/>
    <w:rsid w:val="005575F0"/>
    <w:rsid w:val="00557777"/>
    <w:rsid w:val="00561709"/>
    <w:rsid w:val="00562D57"/>
    <w:rsid w:val="00564A6A"/>
    <w:rsid w:val="00564E95"/>
    <w:rsid w:val="00571A58"/>
    <w:rsid w:val="00572640"/>
    <w:rsid w:val="00573091"/>
    <w:rsid w:val="005732A2"/>
    <w:rsid w:val="005736E8"/>
    <w:rsid w:val="005741F8"/>
    <w:rsid w:val="0057547E"/>
    <w:rsid w:val="005764A9"/>
    <w:rsid w:val="005771C3"/>
    <w:rsid w:val="00577B54"/>
    <w:rsid w:val="005838CE"/>
    <w:rsid w:val="00585424"/>
    <w:rsid w:val="00590F6D"/>
    <w:rsid w:val="005927D8"/>
    <w:rsid w:val="00593613"/>
    <w:rsid w:val="00593695"/>
    <w:rsid w:val="00593CB9"/>
    <w:rsid w:val="0059460F"/>
    <w:rsid w:val="005963CE"/>
    <w:rsid w:val="00597D16"/>
    <w:rsid w:val="005A1F92"/>
    <w:rsid w:val="005A3832"/>
    <w:rsid w:val="005A594C"/>
    <w:rsid w:val="005A5A6D"/>
    <w:rsid w:val="005A5D7C"/>
    <w:rsid w:val="005A5ED7"/>
    <w:rsid w:val="005B3D0A"/>
    <w:rsid w:val="005B445D"/>
    <w:rsid w:val="005B6B07"/>
    <w:rsid w:val="005C1A41"/>
    <w:rsid w:val="005C4565"/>
    <w:rsid w:val="005C7072"/>
    <w:rsid w:val="005C7683"/>
    <w:rsid w:val="005D15BB"/>
    <w:rsid w:val="005D3100"/>
    <w:rsid w:val="005D4A10"/>
    <w:rsid w:val="005E05CD"/>
    <w:rsid w:val="005E4254"/>
    <w:rsid w:val="005E4A77"/>
    <w:rsid w:val="005E5631"/>
    <w:rsid w:val="005E57DA"/>
    <w:rsid w:val="005E7988"/>
    <w:rsid w:val="005F2EC1"/>
    <w:rsid w:val="005F4F1A"/>
    <w:rsid w:val="005F6F5B"/>
    <w:rsid w:val="00600EEB"/>
    <w:rsid w:val="0060135F"/>
    <w:rsid w:val="0060605E"/>
    <w:rsid w:val="00606A30"/>
    <w:rsid w:val="00606CBC"/>
    <w:rsid w:val="00611E39"/>
    <w:rsid w:val="0061572F"/>
    <w:rsid w:val="00617549"/>
    <w:rsid w:val="006208A4"/>
    <w:rsid w:val="006208DC"/>
    <w:rsid w:val="00621E3E"/>
    <w:rsid w:val="00622CDC"/>
    <w:rsid w:val="00623E0D"/>
    <w:rsid w:val="006272A4"/>
    <w:rsid w:val="00631441"/>
    <w:rsid w:val="006335D0"/>
    <w:rsid w:val="0063630D"/>
    <w:rsid w:val="00641030"/>
    <w:rsid w:val="00645D52"/>
    <w:rsid w:val="00647204"/>
    <w:rsid w:val="006475C9"/>
    <w:rsid w:val="00647CB5"/>
    <w:rsid w:val="0065133B"/>
    <w:rsid w:val="00652E1F"/>
    <w:rsid w:val="006556AC"/>
    <w:rsid w:val="00656F7D"/>
    <w:rsid w:val="006602F1"/>
    <w:rsid w:val="00661161"/>
    <w:rsid w:val="00663558"/>
    <w:rsid w:val="0066482E"/>
    <w:rsid w:val="006657B6"/>
    <w:rsid w:val="00666140"/>
    <w:rsid w:val="006663F8"/>
    <w:rsid w:val="00670318"/>
    <w:rsid w:val="00670ED4"/>
    <w:rsid w:val="006721DD"/>
    <w:rsid w:val="00672928"/>
    <w:rsid w:val="00673187"/>
    <w:rsid w:val="00674703"/>
    <w:rsid w:val="00674A86"/>
    <w:rsid w:val="00675951"/>
    <w:rsid w:val="006759E4"/>
    <w:rsid w:val="006770E4"/>
    <w:rsid w:val="00684010"/>
    <w:rsid w:val="00686355"/>
    <w:rsid w:val="00690E37"/>
    <w:rsid w:val="00691289"/>
    <w:rsid w:val="006932E3"/>
    <w:rsid w:val="0069406D"/>
    <w:rsid w:val="00695D90"/>
    <w:rsid w:val="006979D9"/>
    <w:rsid w:val="006A00F9"/>
    <w:rsid w:val="006A0954"/>
    <w:rsid w:val="006A15D5"/>
    <w:rsid w:val="006A1D84"/>
    <w:rsid w:val="006A69C8"/>
    <w:rsid w:val="006A77E7"/>
    <w:rsid w:val="006A7FD0"/>
    <w:rsid w:val="006B1141"/>
    <w:rsid w:val="006B248A"/>
    <w:rsid w:val="006B34DB"/>
    <w:rsid w:val="006B55E9"/>
    <w:rsid w:val="006B657A"/>
    <w:rsid w:val="006B7706"/>
    <w:rsid w:val="006C1E85"/>
    <w:rsid w:val="006C5E77"/>
    <w:rsid w:val="006C6DC5"/>
    <w:rsid w:val="006C7198"/>
    <w:rsid w:val="006C761C"/>
    <w:rsid w:val="006D1085"/>
    <w:rsid w:val="006D1678"/>
    <w:rsid w:val="006D4256"/>
    <w:rsid w:val="006D4687"/>
    <w:rsid w:val="006D6163"/>
    <w:rsid w:val="006E111E"/>
    <w:rsid w:val="006E251F"/>
    <w:rsid w:val="006E35A7"/>
    <w:rsid w:val="006E58B1"/>
    <w:rsid w:val="006E5DED"/>
    <w:rsid w:val="006F01C4"/>
    <w:rsid w:val="006F0584"/>
    <w:rsid w:val="006F1A7E"/>
    <w:rsid w:val="006F4495"/>
    <w:rsid w:val="006F487B"/>
    <w:rsid w:val="006F740B"/>
    <w:rsid w:val="007002E3"/>
    <w:rsid w:val="00700F61"/>
    <w:rsid w:val="00701B78"/>
    <w:rsid w:val="00702119"/>
    <w:rsid w:val="00704AEC"/>
    <w:rsid w:val="00704D03"/>
    <w:rsid w:val="00713009"/>
    <w:rsid w:val="0071799A"/>
    <w:rsid w:val="00721241"/>
    <w:rsid w:val="00724FC6"/>
    <w:rsid w:val="00726E50"/>
    <w:rsid w:val="00727F0E"/>
    <w:rsid w:val="00733940"/>
    <w:rsid w:val="007339F1"/>
    <w:rsid w:val="00734978"/>
    <w:rsid w:val="00736FE5"/>
    <w:rsid w:val="0073772E"/>
    <w:rsid w:val="0074331C"/>
    <w:rsid w:val="00744A41"/>
    <w:rsid w:val="00750A95"/>
    <w:rsid w:val="00751E68"/>
    <w:rsid w:val="00754546"/>
    <w:rsid w:val="0075637D"/>
    <w:rsid w:val="00765C55"/>
    <w:rsid w:val="007740D4"/>
    <w:rsid w:val="00775132"/>
    <w:rsid w:val="00775745"/>
    <w:rsid w:val="00775C79"/>
    <w:rsid w:val="00777BB5"/>
    <w:rsid w:val="00777D8E"/>
    <w:rsid w:val="00780A41"/>
    <w:rsid w:val="00780B7C"/>
    <w:rsid w:val="00781BB5"/>
    <w:rsid w:val="0078675F"/>
    <w:rsid w:val="0078681C"/>
    <w:rsid w:val="00786C91"/>
    <w:rsid w:val="00787BCA"/>
    <w:rsid w:val="007916CD"/>
    <w:rsid w:val="00792C4A"/>
    <w:rsid w:val="007930EB"/>
    <w:rsid w:val="00793A05"/>
    <w:rsid w:val="00794787"/>
    <w:rsid w:val="00794CDB"/>
    <w:rsid w:val="00794E24"/>
    <w:rsid w:val="00795290"/>
    <w:rsid w:val="007A0FF9"/>
    <w:rsid w:val="007A106A"/>
    <w:rsid w:val="007A160C"/>
    <w:rsid w:val="007A37D8"/>
    <w:rsid w:val="007A3907"/>
    <w:rsid w:val="007A49F0"/>
    <w:rsid w:val="007B7778"/>
    <w:rsid w:val="007B7AA0"/>
    <w:rsid w:val="007C135C"/>
    <w:rsid w:val="007C3D03"/>
    <w:rsid w:val="007D1EFA"/>
    <w:rsid w:val="007D459C"/>
    <w:rsid w:val="007D4FCC"/>
    <w:rsid w:val="007D5FE4"/>
    <w:rsid w:val="007D736A"/>
    <w:rsid w:val="007D764E"/>
    <w:rsid w:val="007E581C"/>
    <w:rsid w:val="007E68DF"/>
    <w:rsid w:val="007E6944"/>
    <w:rsid w:val="007F3D80"/>
    <w:rsid w:val="007F733A"/>
    <w:rsid w:val="00800DA3"/>
    <w:rsid w:val="0080432F"/>
    <w:rsid w:val="0080702A"/>
    <w:rsid w:val="00807716"/>
    <w:rsid w:val="00811E85"/>
    <w:rsid w:val="00812DBD"/>
    <w:rsid w:val="0081398D"/>
    <w:rsid w:val="00823F74"/>
    <w:rsid w:val="0082658A"/>
    <w:rsid w:val="008359B5"/>
    <w:rsid w:val="00846E52"/>
    <w:rsid w:val="00847960"/>
    <w:rsid w:val="0085000F"/>
    <w:rsid w:val="008506B8"/>
    <w:rsid w:val="008513B8"/>
    <w:rsid w:val="0085190E"/>
    <w:rsid w:val="00852D9B"/>
    <w:rsid w:val="008560DE"/>
    <w:rsid w:val="0085635F"/>
    <w:rsid w:val="00856AC3"/>
    <w:rsid w:val="00860C75"/>
    <w:rsid w:val="0086114F"/>
    <w:rsid w:val="00861429"/>
    <w:rsid w:val="00862A40"/>
    <w:rsid w:val="00862E17"/>
    <w:rsid w:val="008633F2"/>
    <w:rsid w:val="00866E66"/>
    <w:rsid w:val="00867F99"/>
    <w:rsid w:val="00867FFC"/>
    <w:rsid w:val="0087486C"/>
    <w:rsid w:val="008749FF"/>
    <w:rsid w:val="00875339"/>
    <w:rsid w:val="00875401"/>
    <w:rsid w:val="0087716D"/>
    <w:rsid w:val="00882979"/>
    <w:rsid w:val="0088525A"/>
    <w:rsid w:val="00886C7A"/>
    <w:rsid w:val="00894C05"/>
    <w:rsid w:val="00895300"/>
    <w:rsid w:val="00896939"/>
    <w:rsid w:val="008970BE"/>
    <w:rsid w:val="008A056C"/>
    <w:rsid w:val="008A0D60"/>
    <w:rsid w:val="008A4651"/>
    <w:rsid w:val="008B04BD"/>
    <w:rsid w:val="008B1E90"/>
    <w:rsid w:val="008B222E"/>
    <w:rsid w:val="008B370A"/>
    <w:rsid w:val="008B72A3"/>
    <w:rsid w:val="008B7BA6"/>
    <w:rsid w:val="008C1387"/>
    <w:rsid w:val="008C55EB"/>
    <w:rsid w:val="008C682F"/>
    <w:rsid w:val="008C6BD2"/>
    <w:rsid w:val="008C6CF2"/>
    <w:rsid w:val="008D1407"/>
    <w:rsid w:val="008D48A7"/>
    <w:rsid w:val="008E0262"/>
    <w:rsid w:val="008E2FC6"/>
    <w:rsid w:val="008E378E"/>
    <w:rsid w:val="008E382E"/>
    <w:rsid w:val="008E509B"/>
    <w:rsid w:val="008E5D00"/>
    <w:rsid w:val="008E65A8"/>
    <w:rsid w:val="008E6CA4"/>
    <w:rsid w:val="008E7B60"/>
    <w:rsid w:val="008E7C7C"/>
    <w:rsid w:val="008E7DBF"/>
    <w:rsid w:val="008F2856"/>
    <w:rsid w:val="008F4811"/>
    <w:rsid w:val="008F525A"/>
    <w:rsid w:val="008F5B2D"/>
    <w:rsid w:val="008F73D9"/>
    <w:rsid w:val="00900EB6"/>
    <w:rsid w:val="009026D4"/>
    <w:rsid w:val="0090284F"/>
    <w:rsid w:val="00905318"/>
    <w:rsid w:val="00905A9A"/>
    <w:rsid w:val="009126A9"/>
    <w:rsid w:val="00912816"/>
    <w:rsid w:val="009147B4"/>
    <w:rsid w:val="00920DD4"/>
    <w:rsid w:val="0092475A"/>
    <w:rsid w:val="00926B0A"/>
    <w:rsid w:val="0092763E"/>
    <w:rsid w:val="0093125E"/>
    <w:rsid w:val="00931447"/>
    <w:rsid w:val="009316A6"/>
    <w:rsid w:val="00934150"/>
    <w:rsid w:val="00936114"/>
    <w:rsid w:val="00937006"/>
    <w:rsid w:val="009400E9"/>
    <w:rsid w:val="0094109C"/>
    <w:rsid w:val="00942531"/>
    <w:rsid w:val="009433A7"/>
    <w:rsid w:val="00946830"/>
    <w:rsid w:val="00951F6B"/>
    <w:rsid w:val="00952C51"/>
    <w:rsid w:val="00956A1C"/>
    <w:rsid w:val="00957F1E"/>
    <w:rsid w:val="00962779"/>
    <w:rsid w:val="00963C3E"/>
    <w:rsid w:val="0096433D"/>
    <w:rsid w:val="009646CF"/>
    <w:rsid w:val="009654EC"/>
    <w:rsid w:val="00965758"/>
    <w:rsid w:val="00965799"/>
    <w:rsid w:val="00965AB6"/>
    <w:rsid w:val="0096662F"/>
    <w:rsid w:val="00972652"/>
    <w:rsid w:val="00972E3F"/>
    <w:rsid w:val="0097556A"/>
    <w:rsid w:val="00976BF4"/>
    <w:rsid w:val="009860BD"/>
    <w:rsid w:val="0098745C"/>
    <w:rsid w:val="009918D9"/>
    <w:rsid w:val="0099262E"/>
    <w:rsid w:val="00993098"/>
    <w:rsid w:val="00996347"/>
    <w:rsid w:val="009A392D"/>
    <w:rsid w:val="009A5AE8"/>
    <w:rsid w:val="009A7923"/>
    <w:rsid w:val="009A7E6E"/>
    <w:rsid w:val="009B0B23"/>
    <w:rsid w:val="009B22EA"/>
    <w:rsid w:val="009B5769"/>
    <w:rsid w:val="009B5EF1"/>
    <w:rsid w:val="009C39DE"/>
    <w:rsid w:val="009C3EE3"/>
    <w:rsid w:val="009C5873"/>
    <w:rsid w:val="009C64B7"/>
    <w:rsid w:val="009C6C5D"/>
    <w:rsid w:val="009D1642"/>
    <w:rsid w:val="009D17C3"/>
    <w:rsid w:val="009D32CE"/>
    <w:rsid w:val="009D47C2"/>
    <w:rsid w:val="009E2E70"/>
    <w:rsid w:val="009E4014"/>
    <w:rsid w:val="009E42CE"/>
    <w:rsid w:val="009E51F8"/>
    <w:rsid w:val="009E60E5"/>
    <w:rsid w:val="009F1A70"/>
    <w:rsid w:val="009F2649"/>
    <w:rsid w:val="009F2E31"/>
    <w:rsid w:val="009F2F6B"/>
    <w:rsid w:val="009F3EE1"/>
    <w:rsid w:val="009F4DD9"/>
    <w:rsid w:val="009F6225"/>
    <w:rsid w:val="00A01B6A"/>
    <w:rsid w:val="00A01DB3"/>
    <w:rsid w:val="00A02DB2"/>
    <w:rsid w:val="00A0420C"/>
    <w:rsid w:val="00A0488E"/>
    <w:rsid w:val="00A06D3D"/>
    <w:rsid w:val="00A074D7"/>
    <w:rsid w:val="00A1376B"/>
    <w:rsid w:val="00A13C53"/>
    <w:rsid w:val="00A14A46"/>
    <w:rsid w:val="00A14C41"/>
    <w:rsid w:val="00A16BEA"/>
    <w:rsid w:val="00A17347"/>
    <w:rsid w:val="00A17D23"/>
    <w:rsid w:val="00A208E1"/>
    <w:rsid w:val="00A215AF"/>
    <w:rsid w:val="00A22062"/>
    <w:rsid w:val="00A225E9"/>
    <w:rsid w:val="00A2492E"/>
    <w:rsid w:val="00A25076"/>
    <w:rsid w:val="00A30AC2"/>
    <w:rsid w:val="00A31655"/>
    <w:rsid w:val="00A31AE9"/>
    <w:rsid w:val="00A32ED9"/>
    <w:rsid w:val="00A33F9D"/>
    <w:rsid w:val="00A376B5"/>
    <w:rsid w:val="00A37FFA"/>
    <w:rsid w:val="00A41702"/>
    <w:rsid w:val="00A43BC6"/>
    <w:rsid w:val="00A44215"/>
    <w:rsid w:val="00A51FAE"/>
    <w:rsid w:val="00A521AB"/>
    <w:rsid w:val="00A52EE1"/>
    <w:rsid w:val="00A56CD0"/>
    <w:rsid w:val="00A56D8F"/>
    <w:rsid w:val="00A57167"/>
    <w:rsid w:val="00A60EBC"/>
    <w:rsid w:val="00A61C63"/>
    <w:rsid w:val="00A61D3E"/>
    <w:rsid w:val="00A6356C"/>
    <w:rsid w:val="00A66046"/>
    <w:rsid w:val="00A70BF1"/>
    <w:rsid w:val="00A74074"/>
    <w:rsid w:val="00A7643E"/>
    <w:rsid w:val="00A833EB"/>
    <w:rsid w:val="00A94787"/>
    <w:rsid w:val="00A9515E"/>
    <w:rsid w:val="00A9649E"/>
    <w:rsid w:val="00A96894"/>
    <w:rsid w:val="00AA0878"/>
    <w:rsid w:val="00AA1341"/>
    <w:rsid w:val="00AA27CC"/>
    <w:rsid w:val="00AA3FC5"/>
    <w:rsid w:val="00AA442F"/>
    <w:rsid w:val="00AA5258"/>
    <w:rsid w:val="00AB16D0"/>
    <w:rsid w:val="00AB2C1B"/>
    <w:rsid w:val="00AB7D19"/>
    <w:rsid w:val="00AC18E1"/>
    <w:rsid w:val="00AC3BF2"/>
    <w:rsid w:val="00AC3DF1"/>
    <w:rsid w:val="00AD3999"/>
    <w:rsid w:val="00AD4696"/>
    <w:rsid w:val="00AD5483"/>
    <w:rsid w:val="00AD662A"/>
    <w:rsid w:val="00AE13A0"/>
    <w:rsid w:val="00AE3543"/>
    <w:rsid w:val="00AE4724"/>
    <w:rsid w:val="00AE6B8E"/>
    <w:rsid w:val="00AE7765"/>
    <w:rsid w:val="00AF0249"/>
    <w:rsid w:val="00AF150F"/>
    <w:rsid w:val="00AF4737"/>
    <w:rsid w:val="00AF782B"/>
    <w:rsid w:val="00AF78B9"/>
    <w:rsid w:val="00B01CEC"/>
    <w:rsid w:val="00B02B9B"/>
    <w:rsid w:val="00B03A9C"/>
    <w:rsid w:val="00B0470A"/>
    <w:rsid w:val="00B0739F"/>
    <w:rsid w:val="00B144DA"/>
    <w:rsid w:val="00B15A33"/>
    <w:rsid w:val="00B20768"/>
    <w:rsid w:val="00B2364D"/>
    <w:rsid w:val="00B2457F"/>
    <w:rsid w:val="00B24E80"/>
    <w:rsid w:val="00B25C84"/>
    <w:rsid w:val="00B26FF4"/>
    <w:rsid w:val="00B27430"/>
    <w:rsid w:val="00B31B8E"/>
    <w:rsid w:val="00B34243"/>
    <w:rsid w:val="00B36B83"/>
    <w:rsid w:val="00B37F9C"/>
    <w:rsid w:val="00B44B08"/>
    <w:rsid w:val="00B45456"/>
    <w:rsid w:val="00B46551"/>
    <w:rsid w:val="00B50477"/>
    <w:rsid w:val="00B506A3"/>
    <w:rsid w:val="00B50B8E"/>
    <w:rsid w:val="00B50C53"/>
    <w:rsid w:val="00B515BC"/>
    <w:rsid w:val="00B52322"/>
    <w:rsid w:val="00B527D1"/>
    <w:rsid w:val="00B53582"/>
    <w:rsid w:val="00B55995"/>
    <w:rsid w:val="00B560C2"/>
    <w:rsid w:val="00B561E5"/>
    <w:rsid w:val="00B6149F"/>
    <w:rsid w:val="00B6239D"/>
    <w:rsid w:val="00B632A9"/>
    <w:rsid w:val="00B6336C"/>
    <w:rsid w:val="00B641DE"/>
    <w:rsid w:val="00B64411"/>
    <w:rsid w:val="00B654FF"/>
    <w:rsid w:val="00B662B1"/>
    <w:rsid w:val="00B67630"/>
    <w:rsid w:val="00B70B18"/>
    <w:rsid w:val="00B722DE"/>
    <w:rsid w:val="00B731C6"/>
    <w:rsid w:val="00B75530"/>
    <w:rsid w:val="00B7668B"/>
    <w:rsid w:val="00B80DDB"/>
    <w:rsid w:val="00B813D0"/>
    <w:rsid w:val="00B81EE1"/>
    <w:rsid w:val="00B82D12"/>
    <w:rsid w:val="00B86ABB"/>
    <w:rsid w:val="00B9004F"/>
    <w:rsid w:val="00B90C2D"/>
    <w:rsid w:val="00B9392D"/>
    <w:rsid w:val="00B943A8"/>
    <w:rsid w:val="00B95839"/>
    <w:rsid w:val="00B976A6"/>
    <w:rsid w:val="00BA1F1A"/>
    <w:rsid w:val="00BA31C9"/>
    <w:rsid w:val="00BA36C3"/>
    <w:rsid w:val="00BA3829"/>
    <w:rsid w:val="00BA3BFB"/>
    <w:rsid w:val="00BA5E71"/>
    <w:rsid w:val="00BA7277"/>
    <w:rsid w:val="00BA761E"/>
    <w:rsid w:val="00BB2FBD"/>
    <w:rsid w:val="00BB3FBE"/>
    <w:rsid w:val="00BB4183"/>
    <w:rsid w:val="00BB5068"/>
    <w:rsid w:val="00BC1086"/>
    <w:rsid w:val="00BC11F4"/>
    <w:rsid w:val="00BC326E"/>
    <w:rsid w:val="00BC58B9"/>
    <w:rsid w:val="00BC603D"/>
    <w:rsid w:val="00BD1A63"/>
    <w:rsid w:val="00BD1CA5"/>
    <w:rsid w:val="00BD3819"/>
    <w:rsid w:val="00BD5A27"/>
    <w:rsid w:val="00BD66C9"/>
    <w:rsid w:val="00BE01A5"/>
    <w:rsid w:val="00BF2D0D"/>
    <w:rsid w:val="00BF3140"/>
    <w:rsid w:val="00BF5746"/>
    <w:rsid w:val="00BF6D9D"/>
    <w:rsid w:val="00BF7DA0"/>
    <w:rsid w:val="00BF7E1D"/>
    <w:rsid w:val="00C00278"/>
    <w:rsid w:val="00C00A98"/>
    <w:rsid w:val="00C03CE1"/>
    <w:rsid w:val="00C03F78"/>
    <w:rsid w:val="00C06574"/>
    <w:rsid w:val="00C14205"/>
    <w:rsid w:val="00C148FF"/>
    <w:rsid w:val="00C23605"/>
    <w:rsid w:val="00C251CF"/>
    <w:rsid w:val="00C3016F"/>
    <w:rsid w:val="00C301E0"/>
    <w:rsid w:val="00C3083A"/>
    <w:rsid w:val="00C309DB"/>
    <w:rsid w:val="00C31922"/>
    <w:rsid w:val="00C32EDF"/>
    <w:rsid w:val="00C332A3"/>
    <w:rsid w:val="00C3352E"/>
    <w:rsid w:val="00C33D0E"/>
    <w:rsid w:val="00C33E7B"/>
    <w:rsid w:val="00C35E4E"/>
    <w:rsid w:val="00C36119"/>
    <w:rsid w:val="00C36F41"/>
    <w:rsid w:val="00C405FD"/>
    <w:rsid w:val="00C407BE"/>
    <w:rsid w:val="00C423CF"/>
    <w:rsid w:val="00C42573"/>
    <w:rsid w:val="00C43BD9"/>
    <w:rsid w:val="00C44E64"/>
    <w:rsid w:val="00C45D61"/>
    <w:rsid w:val="00C4784D"/>
    <w:rsid w:val="00C5024A"/>
    <w:rsid w:val="00C51B5C"/>
    <w:rsid w:val="00C537C4"/>
    <w:rsid w:val="00C55978"/>
    <w:rsid w:val="00C57107"/>
    <w:rsid w:val="00C573CA"/>
    <w:rsid w:val="00C624F2"/>
    <w:rsid w:val="00C62C2D"/>
    <w:rsid w:val="00C703B3"/>
    <w:rsid w:val="00C70CC2"/>
    <w:rsid w:val="00C7204F"/>
    <w:rsid w:val="00C753FB"/>
    <w:rsid w:val="00C761C0"/>
    <w:rsid w:val="00C761C9"/>
    <w:rsid w:val="00C8159D"/>
    <w:rsid w:val="00C83691"/>
    <w:rsid w:val="00C85711"/>
    <w:rsid w:val="00C85EE5"/>
    <w:rsid w:val="00C86C4B"/>
    <w:rsid w:val="00C87A49"/>
    <w:rsid w:val="00C87EF9"/>
    <w:rsid w:val="00C9227C"/>
    <w:rsid w:val="00C93CDB"/>
    <w:rsid w:val="00C93F70"/>
    <w:rsid w:val="00C94AA6"/>
    <w:rsid w:val="00C9601E"/>
    <w:rsid w:val="00CA1C20"/>
    <w:rsid w:val="00CA2740"/>
    <w:rsid w:val="00CB02CB"/>
    <w:rsid w:val="00CB3CFE"/>
    <w:rsid w:val="00CC12E6"/>
    <w:rsid w:val="00CC1758"/>
    <w:rsid w:val="00CC1DBB"/>
    <w:rsid w:val="00CC21A2"/>
    <w:rsid w:val="00CC2E25"/>
    <w:rsid w:val="00CC3115"/>
    <w:rsid w:val="00CC69EA"/>
    <w:rsid w:val="00CC6A85"/>
    <w:rsid w:val="00CC7C64"/>
    <w:rsid w:val="00CD0B47"/>
    <w:rsid w:val="00CD21F7"/>
    <w:rsid w:val="00CD29B0"/>
    <w:rsid w:val="00CD459C"/>
    <w:rsid w:val="00CD5515"/>
    <w:rsid w:val="00CE3DA6"/>
    <w:rsid w:val="00CF06CC"/>
    <w:rsid w:val="00CF10C9"/>
    <w:rsid w:val="00CF1C2E"/>
    <w:rsid w:val="00CF5F1A"/>
    <w:rsid w:val="00CF71C4"/>
    <w:rsid w:val="00CF720C"/>
    <w:rsid w:val="00CF7A5E"/>
    <w:rsid w:val="00D00789"/>
    <w:rsid w:val="00D010E8"/>
    <w:rsid w:val="00D02C04"/>
    <w:rsid w:val="00D039F8"/>
    <w:rsid w:val="00D10161"/>
    <w:rsid w:val="00D10DB0"/>
    <w:rsid w:val="00D112E4"/>
    <w:rsid w:val="00D11E2F"/>
    <w:rsid w:val="00D1323B"/>
    <w:rsid w:val="00D138E8"/>
    <w:rsid w:val="00D16CB3"/>
    <w:rsid w:val="00D20259"/>
    <w:rsid w:val="00D208BA"/>
    <w:rsid w:val="00D21668"/>
    <w:rsid w:val="00D216BC"/>
    <w:rsid w:val="00D23B32"/>
    <w:rsid w:val="00D2553B"/>
    <w:rsid w:val="00D25E69"/>
    <w:rsid w:val="00D26170"/>
    <w:rsid w:val="00D2657E"/>
    <w:rsid w:val="00D31715"/>
    <w:rsid w:val="00D372E1"/>
    <w:rsid w:val="00D42F8F"/>
    <w:rsid w:val="00D459BA"/>
    <w:rsid w:val="00D45ADF"/>
    <w:rsid w:val="00D4622F"/>
    <w:rsid w:val="00D46ACD"/>
    <w:rsid w:val="00D46CD6"/>
    <w:rsid w:val="00D47084"/>
    <w:rsid w:val="00D4737E"/>
    <w:rsid w:val="00D47740"/>
    <w:rsid w:val="00D47F8A"/>
    <w:rsid w:val="00D53ED2"/>
    <w:rsid w:val="00D55D79"/>
    <w:rsid w:val="00D6064A"/>
    <w:rsid w:val="00D6218A"/>
    <w:rsid w:val="00D64067"/>
    <w:rsid w:val="00D66B5D"/>
    <w:rsid w:val="00D70B54"/>
    <w:rsid w:val="00D71D4D"/>
    <w:rsid w:val="00D72D34"/>
    <w:rsid w:val="00D73CA7"/>
    <w:rsid w:val="00D761AD"/>
    <w:rsid w:val="00D801BE"/>
    <w:rsid w:val="00D85B4F"/>
    <w:rsid w:val="00D915B8"/>
    <w:rsid w:val="00D92153"/>
    <w:rsid w:val="00D92FAC"/>
    <w:rsid w:val="00D934B9"/>
    <w:rsid w:val="00D937C8"/>
    <w:rsid w:val="00DA07F1"/>
    <w:rsid w:val="00DA369E"/>
    <w:rsid w:val="00DA7DC9"/>
    <w:rsid w:val="00DB5B6B"/>
    <w:rsid w:val="00DC316F"/>
    <w:rsid w:val="00DC4699"/>
    <w:rsid w:val="00DC4C40"/>
    <w:rsid w:val="00DC60FD"/>
    <w:rsid w:val="00DC7E2A"/>
    <w:rsid w:val="00DD06F4"/>
    <w:rsid w:val="00DD0A11"/>
    <w:rsid w:val="00DD1025"/>
    <w:rsid w:val="00DD3CD4"/>
    <w:rsid w:val="00DD42BA"/>
    <w:rsid w:val="00DD4910"/>
    <w:rsid w:val="00DD500F"/>
    <w:rsid w:val="00DD5640"/>
    <w:rsid w:val="00DE0365"/>
    <w:rsid w:val="00DE05BC"/>
    <w:rsid w:val="00DE1D45"/>
    <w:rsid w:val="00DE5CD3"/>
    <w:rsid w:val="00DE7A36"/>
    <w:rsid w:val="00DF2853"/>
    <w:rsid w:val="00DF2999"/>
    <w:rsid w:val="00DF3F4E"/>
    <w:rsid w:val="00DF49C2"/>
    <w:rsid w:val="00DF53E4"/>
    <w:rsid w:val="00E006C0"/>
    <w:rsid w:val="00E007FB"/>
    <w:rsid w:val="00E01CB7"/>
    <w:rsid w:val="00E030CF"/>
    <w:rsid w:val="00E03474"/>
    <w:rsid w:val="00E05B2E"/>
    <w:rsid w:val="00E16BBE"/>
    <w:rsid w:val="00E17F96"/>
    <w:rsid w:val="00E2136E"/>
    <w:rsid w:val="00E221D5"/>
    <w:rsid w:val="00E235D3"/>
    <w:rsid w:val="00E2365F"/>
    <w:rsid w:val="00E25AF8"/>
    <w:rsid w:val="00E25C3A"/>
    <w:rsid w:val="00E267A8"/>
    <w:rsid w:val="00E316AE"/>
    <w:rsid w:val="00E31A6A"/>
    <w:rsid w:val="00E32C6C"/>
    <w:rsid w:val="00E34844"/>
    <w:rsid w:val="00E42F66"/>
    <w:rsid w:val="00E439BF"/>
    <w:rsid w:val="00E441CF"/>
    <w:rsid w:val="00E45822"/>
    <w:rsid w:val="00E45F18"/>
    <w:rsid w:val="00E46BDF"/>
    <w:rsid w:val="00E46BF4"/>
    <w:rsid w:val="00E547DB"/>
    <w:rsid w:val="00E555BF"/>
    <w:rsid w:val="00E5575A"/>
    <w:rsid w:val="00E61949"/>
    <w:rsid w:val="00E61A5C"/>
    <w:rsid w:val="00E62D00"/>
    <w:rsid w:val="00E707F8"/>
    <w:rsid w:val="00E70DCE"/>
    <w:rsid w:val="00E74E70"/>
    <w:rsid w:val="00E7544F"/>
    <w:rsid w:val="00E8153D"/>
    <w:rsid w:val="00E823D2"/>
    <w:rsid w:val="00E8251C"/>
    <w:rsid w:val="00E85611"/>
    <w:rsid w:val="00E864E6"/>
    <w:rsid w:val="00E866B5"/>
    <w:rsid w:val="00E86959"/>
    <w:rsid w:val="00E90050"/>
    <w:rsid w:val="00E91CB5"/>
    <w:rsid w:val="00E92422"/>
    <w:rsid w:val="00E9248F"/>
    <w:rsid w:val="00E92CDD"/>
    <w:rsid w:val="00E92D01"/>
    <w:rsid w:val="00E92FAF"/>
    <w:rsid w:val="00E95D76"/>
    <w:rsid w:val="00EA2F0D"/>
    <w:rsid w:val="00EA446A"/>
    <w:rsid w:val="00EA589E"/>
    <w:rsid w:val="00EA5AE6"/>
    <w:rsid w:val="00EA7DC1"/>
    <w:rsid w:val="00EB2E3F"/>
    <w:rsid w:val="00EB5BA2"/>
    <w:rsid w:val="00EB5C28"/>
    <w:rsid w:val="00EC12DF"/>
    <w:rsid w:val="00EC2ACA"/>
    <w:rsid w:val="00EC3578"/>
    <w:rsid w:val="00EC5BE2"/>
    <w:rsid w:val="00EC7B44"/>
    <w:rsid w:val="00ED03E2"/>
    <w:rsid w:val="00ED249D"/>
    <w:rsid w:val="00ED4683"/>
    <w:rsid w:val="00ED6F1B"/>
    <w:rsid w:val="00EE3AFB"/>
    <w:rsid w:val="00EE4054"/>
    <w:rsid w:val="00EE776F"/>
    <w:rsid w:val="00EF02C5"/>
    <w:rsid w:val="00EF0B34"/>
    <w:rsid w:val="00EF0D19"/>
    <w:rsid w:val="00EF1577"/>
    <w:rsid w:val="00EF588F"/>
    <w:rsid w:val="00EF6BD4"/>
    <w:rsid w:val="00F005D5"/>
    <w:rsid w:val="00F01E37"/>
    <w:rsid w:val="00F03001"/>
    <w:rsid w:val="00F0371B"/>
    <w:rsid w:val="00F03E82"/>
    <w:rsid w:val="00F14702"/>
    <w:rsid w:val="00F14C8F"/>
    <w:rsid w:val="00F157DD"/>
    <w:rsid w:val="00F15F90"/>
    <w:rsid w:val="00F21465"/>
    <w:rsid w:val="00F22A0A"/>
    <w:rsid w:val="00F22D63"/>
    <w:rsid w:val="00F30279"/>
    <w:rsid w:val="00F306B5"/>
    <w:rsid w:val="00F419AE"/>
    <w:rsid w:val="00F43E76"/>
    <w:rsid w:val="00F55AE3"/>
    <w:rsid w:val="00F55DD7"/>
    <w:rsid w:val="00F56331"/>
    <w:rsid w:val="00F57777"/>
    <w:rsid w:val="00F6065C"/>
    <w:rsid w:val="00F609D8"/>
    <w:rsid w:val="00F61EB1"/>
    <w:rsid w:val="00F62C8B"/>
    <w:rsid w:val="00F64978"/>
    <w:rsid w:val="00F64BF4"/>
    <w:rsid w:val="00F71366"/>
    <w:rsid w:val="00F72AD6"/>
    <w:rsid w:val="00F75272"/>
    <w:rsid w:val="00F77997"/>
    <w:rsid w:val="00F800D5"/>
    <w:rsid w:val="00F802D4"/>
    <w:rsid w:val="00F8221C"/>
    <w:rsid w:val="00F8293E"/>
    <w:rsid w:val="00F83E42"/>
    <w:rsid w:val="00F85569"/>
    <w:rsid w:val="00F85E9C"/>
    <w:rsid w:val="00F85FE7"/>
    <w:rsid w:val="00F91982"/>
    <w:rsid w:val="00F9583E"/>
    <w:rsid w:val="00F96B49"/>
    <w:rsid w:val="00FA2DA2"/>
    <w:rsid w:val="00FA311A"/>
    <w:rsid w:val="00FA4EB4"/>
    <w:rsid w:val="00FB33B4"/>
    <w:rsid w:val="00FB480B"/>
    <w:rsid w:val="00FB4ADE"/>
    <w:rsid w:val="00FB563B"/>
    <w:rsid w:val="00FB6E8E"/>
    <w:rsid w:val="00FB7850"/>
    <w:rsid w:val="00FC0460"/>
    <w:rsid w:val="00FC0748"/>
    <w:rsid w:val="00FC1AAD"/>
    <w:rsid w:val="00FC23BC"/>
    <w:rsid w:val="00FC47CC"/>
    <w:rsid w:val="00FD3864"/>
    <w:rsid w:val="00FD3A5D"/>
    <w:rsid w:val="00FD46FC"/>
    <w:rsid w:val="00FD48D0"/>
    <w:rsid w:val="00FD650B"/>
    <w:rsid w:val="00FD7CB7"/>
    <w:rsid w:val="00FE0FE8"/>
    <w:rsid w:val="00FE478C"/>
    <w:rsid w:val="00FE4C0F"/>
    <w:rsid w:val="00FE620C"/>
    <w:rsid w:val="00FE64B2"/>
    <w:rsid w:val="00FF083C"/>
    <w:rsid w:val="00FF2406"/>
    <w:rsid w:val="00FF315C"/>
    <w:rsid w:val="00FF56AA"/>
    <w:rsid w:val="00FF579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DE225F8"/>
  <w14:defaultImageDpi w14:val="330"/>
  <w15:docId w15:val="{9E8D8921-8D09-4BE7-8BDA-898010C91A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EF1577"/>
  </w:style>
  <w:style w:type="paragraph" w:styleId="Heading1">
    <w:name w:val="heading 1"/>
    <w:basedOn w:val="Normal"/>
    <w:next w:val="Normal"/>
    <w:link w:val="Heading1Char"/>
    <w:uiPriority w:val="9"/>
    <w:qFormat/>
    <w:rsid w:val="00536E37"/>
    <w:pPr>
      <w:spacing w:after="160" w:line="259" w:lineRule="auto"/>
      <w:outlineLvl w:val="0"/>
    </w:pPr>
    <w:rPr>
      <w:b/>
      <w:sz w:val="28"/>
    </w:rPr>
  </w:style>
  <w:style w:type="paragraph" w:styleId="Heading2">
    <w:name w:val="heading 2"/>
    <w:basedOn w:val="Normal"/>
    <w:next w:val="Normal"/>
    <w:link w:val="Heading2Char"/>
    <w:uiPriority w:val="9"/>
    <w:unhideWhenUsed/>
    <w:qFormat/>
    <w:rsid w:val="00536E37"/>
    <w:pPr>
      <w:spacing w:after="160" w:line="259" w:lineRule="auto"/>
      <w:outlineLvl w:val="1"/>
    </w:pPr>
    <w:rPr>
      <w:b/>
    </w:rPr>
  </w:style>
  <w:style w:type="paragraph" w:styleId="Heading3">
    <w:name w:val="heading 3"/>
    <w:basedOn w:val="Normal"/>
    <w:next w:val="Normal"/>
    <w:link w:val="Heading3Char"/>
    <w:uiPriority w:val="9"/>
    <w:unhideWhenUsed/>
    <w:qFormat/>
    <w:rsid w:val="00536E37"/>
    <w:pPr>
      <w:spacing w:after="160" w:line="259" w:lineRule="auto"/>
      <w:outlineLvl w:val="2"/>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4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7DB"/>
  </w:style>
  <w:style w:type="paragraph" w:styleId="Footer">
    <w:name w:val="footer"/>
    <w:basedOn w:val="Normal"/>
    <w:link w:val="FooterChar"/>
    <w:uiPriority w:val="99"/>
    <w:unhideWhenUsed/>
    <w:rsid w:val="00E54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7DB"/>
  </w:style>
  <w:style w:type="paragraph" w:styleId="BalloonText">
    <w:name w:val="Balloon Text"/>
    <w:basedOn w:val="Normal"/>
    <w:link w:val="BalloonTextChar"/>
    <w:uiPriority w:val="99"/>
    <w:semiHidden/>
    <w:unhideWhenUsed/>
    <w:rsid w:val="00E547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leGrid">
    <w:name w:val="Table Grid"/>
    <w:basedOn w:val="TableNormal"/>
    <w:uiPriority w:val="3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autoRedefine/>
    <w:qFormat/>
    <w:rsid w:val="00E439BF"/>
    <w:pPr>
      <w:spacing w:after="0" w:line="240" w:lineRule="exact"/>
      <w:ind w:firstLine="284"/>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rsid w:val="00E439BF"/>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DefaultParagraphFont"/>
    <w:link w:val="RSCF02FootnotestoTitleAuthors"/>
    <w:rsid w:val="006556AC"/>
    <w:rPr>
      <w:rFonts w:cs="Times New Roman"/>
      <w:w w:val="105"/>
      <w:sz w:val="14"/>
      <w:szCs w:val="14"/>
    </w:rPr>
  </w:style>
  <w:style w:type="paragraph" w:styleId="NoSpacing">
    <w:name w:val="No Spacing"/>
    <w:uiPriority w:val="1"/>
    <w:rsid w:val="00272D6F"/>
    <w:pPr>
      <w:spacing w:after="0" w:line="240" w:lineRule="auto"/>
    </w:pPr>
  </w:style>
  <w:style w:type="character" w:customStyle="1" w:styleId="RSCR02ReferencesChar">
    <w:name w:val="RSC R02 References Char"/>
    <w:basedOn w:val="DefaultParagraphFon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DefaultParagraphFont"/>
    <w:link w:val="RSCH01PaperTitle"/>
    <w:rsid w:val="00C32EDF"/>
    <w:rPr>
      <w:rFonts w:cs="Times New Roman"/>
      <w:b/>
      <w:sz w:val="29"/>
      <w:szCs w:val="32"/>
    </w:rPr>
  </w:style>
  <w:style w:type="character" w:customStyle="1" w:styleId="RSCH02PaperAuthorsandBylineChar">
    <w:name w:val="RSC H02 Paper Authors and Byline Char"/>
    <w:basedOn w:val="DefaultParagraphFont"/>
    <w:link w:val="RSCH02PaperAuthorsandByline"/>
    <w:rsid w:val="001633D9"/>
    <w:rPr>
      <w:rFonts w:cs="Times New Roman"/>
      <w:sz w:val="20"/>
    </w:rPr>
  </w:style>
  <w:style w:type="character" w:customStyle="1" w:styleId="RSCB01ARTAbstractChar">
    <w:name w:val="RSC B01 ART Abstract Char"/>
    <w:basedOn w:val="DefaultParagraphFon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rsid w:val="006556AC"/>
    <w:rPr>
      <w:rFonts w:cs="Times New Roman"/>
      <w:sz w:val="16"/>
      <w:szCs w:val="16"/>
    </w:rPr>
  </w:style>
  <w:style w:type="character" w:customStyle="1" w:styleId="RSCB03MathematicsGreeketcChar">
    <w:name w:val="RSC B03 Mathematics/Greek etc Char"/>
    <w:basedOn w:val="DefaultParagraphFon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rsid w:val="006556AC"/>
    <w:rPr>
      <w:rFonts w:eastAsia="Times New Roman" w:cs="Times New Roman"/>
      <w:sz w:val="15"/>
      <w:szCs w:val="20"/>
      <w:lang w:eastAsia="en-GB"/>
    </w:rPr>
  </w:style>
  <w:style w:type="character" w:styleId="Hyperlink">
    <w:name w:val="Hyperlink"/>
    <w:basedOn w:val="DefaultParagraphFont"/>
    <w:uiPriority w:val="99"/>
    <w:unhideWhenUsed/>
    <w:rsid w:val="005037CD"/>
    <w:rPr>
      <w:color w:val="0000FF" w:themeColor="hyperlink"/>
      <w:u w:val="single"/>
    </w:rPr>
  </w:style>
  <w:style w:type="paragraph" w:styleId="ListParagraph">
    <w:name w:val="List Paragraph"/>
    <w:basedOn w:val="Normal"/>
    <w:uiPriority w:val="34"/>
    <w:rsid w:val="00F15F90"/>
    <w:pPr>
      <w:ind w:left="720"/>
      <w:contextualSpacing/>
    </w:pPr>
  </w:style>
  <w:style w:type="paragraph" w:styleId="Revision">
    <w:name w:val="Revision"/>
    <w:hidden/>
    <w:uiPriority w:val="99"/>
    <w:semiHidden/>
    <w:rsid w:val="000D5891"/>
    <w:pPr>
      <w:spacing w:after="0" w:line="240" w:lineRule="auto"/>
    </w:pPr>
  </w:style>
  <w:style w:type="paragraph" w:styleId="FootnoteText">
    <w:name w:val="footnote text"/>
    <w:basedOn w:val="Normal"/>
    <w:link w:val="FootnoteTextChar"/>
    <w:uiPriority w:val="99"/>
    <w:semiHidden/>
    <w:unhideWhenUsed/>
    <w:rsid w:val="00CA274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2740"/>
    <w:rPr>
      <w:sz w:val="20"/>
      <w:szCs w:val="20"/>
    </w:rPr>
  </w:style>
  <w:style w:type="character" w:styleId="FootnoteReference">
    <w:name w:val="footnote reference"/>
    <w:basedOn w:val="DefaultParagraphFont"/>
    <w:uiPriority w:val="99"/>
    <w:semiHidden/>
    <w:unhideWhenUsed/>
    <w:rsid w:val="00CA2740"/>
    <w:rPr>
      <w:vertAlign w:val="superscript"/>
    </w:rPr>
  </w:style>
  <w:style w:type="paragraph" w:styleId="NormalWeb">
    <w:name w:val="Normal (Web)"/>
    <w:basedOn w:val="Normal"/>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qFormat/>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7A0FF9"/>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7A0FF9"/>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DefaultParagraphFon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rFonts w:eastAsiaTheme="minorEastAsia"/>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DefaultParagraphFon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DefaultParagraphFon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DefaultParagraphFon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DefaultParagraphFont"/>
    <w:link w:val="RSCB07BHeadingSub-Section-standalone"/>
    <w:rsid w:val="00EF6BD4"/>
    <w:rPr>
      <w:b/>
      <w:sz w:val="18"/>
    </w:rPr>
  </w:style>
  <w:style w:type="character" w:customStyle="1" w:styleId="RSCB08CHeadingIn-lineChar">
    <w:name w:val="RSC B08 C Heading (In-line) Char"/>
    <w:basedOn w:val="DefaultParagraphFon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FollowedHyperlink">
    <w:name w:val="FollowedHyperlink"/>
    <w:basedOn w:val="DefaultParagraphFont"/>
    <w:uiPriority w:val="99"/>
    <w:semiHidden/>
    <w:unhideWhenUsed/>
    <w:rsid w:val="0024022C"/>
    <w:rPr>
      <w:color w:val="800080" w:themeColor="followedHyperlink"/>
      <w:u w:val="single"/>
    </w:rPr>
  </w:style>
  <w:style w:type="character" w:customStyle="1" w:styleId="Heading1Char">
    <w:name w:val="Heading 1 Char"/>
    <w:basedOn w:val="DefaultParagraphFont"/>
    <w:link w:val="Heading1"/>
    <w:uiPriority w:val="9"/>
    <w:rsid w:val="00536E37"/>
    <w:rPr>
      <w:b/>
      <w:sz w:val="28"/>
    </w:rPr>
  </w:style>
  <w:style w:type="character" w:customStyle="1" w:styleId="Heading2Char">
    <w:name w:val="Heading 2 Char"/>
    <w:basedOn w:val="DefaultParagraphFont"/>
    <w:link w:val="Heading2"/>
    <w:uiPriority w:val="9"/>
    <w:rsid w:val="00536E37"/>
    <w:rPr>
      <w:b/>
    </w:rPr>
  </w:style>
  <w:style w:type="character" w:customStyle="1" w:styleId="Heading3Char">
    <w:name w:val="Heading 3 Char"/>
    <w:basedOn w:val="DefaultParagraphFont"/>
    <w:link w:val="Heading3"/>
    <w:uiPriority w:val="9"/>
    <w:rsid w:val="00536E37"/>
    <w:rPr>
      <w:b/>
      <w:sz w:val="20"/>
    </w:rPr>
  </w:style>
  <w:style w:type="character" w:styleId="CommentReference">
    <w:name w:val="annotation reference"/>
    <w:basedOn w:val="DefaultParagraphFont"/>
    <w:uiPriority w:val="99"/>
    <w:semiHidden/>
    <w:unhideWhenUsed/>
    <w:rsid w:val="00536E37"/>
    <w:rPr>
      <w:sz w:val="16"/>
      <w:szCs w:val="16"/>
    </w:rPr>
  </w:style>
  <w:style w:type="paragraph" w:styleId="CommentText">
    <w:name w:val="annotation text"/>
    <w:basedOn w:val="Normal"/>
    <w:link w:val="CommentTextChar"/>
    <w:uiPriority w:val="99"/>
    <w:unhideWhenUsed/>
    <w:rsid w:val="00536E37"/>
    <w:pPr>
      <w:spacing w:after="160" w:line="240" w:lineRule="auto"/>
    </w:pPr>
    <w:rPr>
      <w:sz w:val="20"/>
      <w:szCs w:val="20"/>
    </w:rPr>
  </w:style>
  <w:style w:type="character" w:customStyle="1" w:styleId="CommentTextChar">
    <w:name w:val="Comment Text Char"/>
    <w:basedOn w:val="DefaultParagraphFont"/>
    <w:link w:val="CommentText"/>
    <w:uiPriority w:val="99"/>
    <w:rsid w:val="00536E37"/>
    <w:rPr>
      <w:sz w:val="20"/>
      <w:szCs w:val="20"/>
    </w:rPr>
  </w:style>
  <w:style w:type="paragraph" w:styleId="CommentSubject">
    <w:name w:val="annotation subject"/>
    <w:basedOn w:val="CommentText"/>
    <w:next w:val="CommentText"/>
    <w:link w:val="CommentSubjectChar"/>
    <w:uiPriority w:val="99"/>
    <w:semiHidden/>
    <w:unhideWhenUsed/>
    <w:rsid w:val="00536E37"/>
    <w:rPr>
      <w:b/>
      <w:bCs/>
    </w:rPr>
  </w:style>
  <w:style w:type="character" w:customStyle="1" w:styleId="CommentSubjectChar">
    <w:name w:val="Comment Subject Char"/>
    <w:basedOn w:val="CommentTextChar"/>
    <w:link w:val="CommentSubject"/>
    <w:uiPriority w:val="99"/>
    <w:semiHidden/>
    <w:rsid w:val="00536E37"/>
    <w:rPr>
      <w:b/>
      <w:bCs/>
      <w:sz w:val="20"/>
      <w:szCs w:val="20"/>
    </w:rPr>
  </w:style>
  <w:style w:type="paragraph" w:styleId="EndnoteText">
    <w:name w:val="endnote text"/>
    <w:basedOn w:val="Normal"/>
    <w:link w:val="EndnoteTextChar"/>
    <w:uiPriority w:val="99"/>
    <w:semiHidden/>
    <w:unhideWhenUsed/>
    <w:rsid w:val="00536E3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36E37"/>
    <w:rPr>
      <w:sz w:val="20"/>
      <w:szCs w:val="20"/>
    </w:rPr>
  </w:style>
  <w:style w:type="character" w:styleId="EndnoteReference">
    <w:name w:val="endnote reference"/>
    <w:basedOn w:val="DefaultParagraphFont"/>
    <w:uiPriority w:val="99"/>
    <w:semiHidden/>
    <w:unhideWhenUsed/>
    <w:rsid w:val="00536E37"/>
    <w:rPr>
      <w:vertAlign w:val="superscript"/>
    </w:rPr>
  </w:style>
  <w:style w:type="paragraph" w:styleId="PlainText">
    <w:name w:val="Plain Text"/>
    <w:basedOn w:val="Normal"/>
    <w:link w:val="PlainTextChar"/>
    <w:uiPriority w:val="99"/>
    <w:unhideWhenUsed/>
    <w:rsid w:val="00536E37"/>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536E37"/>
    <w:rPr>
      <w:rFonts w:ascii="Consolas" w:hAnsi="Consolas"/>
      <w:sz w:val="21"/>
      <w:szCs w:val="21"/>
    </w:rPr>
  </w:style>
  <w:style w:type="paragraph" w:customStyle="1" w:styleId="char">
    <w:name w:val="char"/>
    <w:basedOn w:val="PlainText"/>
    <w:link w:val="charChar"/>
    <w:qFormat/>
    <w:rsid w:val="00536E37"/>
    <w:rPr>
      <w:rFonts w:cstheme="minorHAnsi"/>
      <w:sz w:val="18"/>
      <w:szCs w:val="18"/>
    </w:rPr>
  </w:style>
  <w:style w:type="character" w:customStyle="1" w:styleId="charChar">
    <w:name w:val="char Char"/>
    <w:basedOn w:val="PlainTextChar"/>
    <w:link w:val="char"/>
    <w:rsid w:val="00536E37"/>
    <w:rPr>
      <w:rFonts w:ascii="Consolas" w:hAnsi="Consolas" w:cstheme="minorHAnsi"/>
      <w:sz w:val="18"/>
      <w:szCs w:val="18"/>
    </w:rPr>
  </w:style>
  <w:style w:type="paragraph" w:styleId="HTMLPreformatted">
    <w:name w:val="HTML Preformatted"/>
    <w:basedOn w:val="Normal"/>
    <w:link w:val="HTMLPreformattedChar"/>
    <w:uiPriority w:val="99"/>
    <w:semiHidden/>
    <w:unhideWhenUsed/>
    <w:rsid w:val="008748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87486C"/>
    <w:rPr>
      <w:rFonts w:ascii="Courier New" w:eastAsia="Times New Roman" w:hAnsi="Courier New" w:cs="Courier New"/>
      <w:sz w:val="20"/>
      <w:szCs w:val="20"/>
      <w:lang w:val="en-US"/>
    </w:rPr>
  </w:style>
  <w:style w:type="character" w:customStyle="1" w:styleId="hithilite">
    <w:name w:val="hithilite"/>
    <w:basedOn w:val="DefaultParagraphFont"/>
    <w:rsid w:val="00497204"/>
  </w:style>
  <w:style w:type="character" w:customStyle="1" w:styleId="label">
    <w:name w:val="label"/>
    <w:basedOn w:val="DefaultParagraphFont"/>
    <w:rsid w:val="00497204"/>
  </w:style>
  <w:style w:type="character" w:customStyle="1" w:styleId="databold">
    <w:name w:val="data_bold"/>
    <w:basedOn w:val="DefaultParagraphFont"/>
    <w:rsid w:val="00497204"/>
  </w:style>
  <w:style w:type="character" w:customStyle="1" w:styleId="summary-record-badge-label">
    <w:name w:val="summary-record-badge-label"/>
    <w:basedOn w:val="DefaultParagraphFont"/>
    <w:rsid w:val="004972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1966230">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78612487">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541479552">
      <w:bodyDiv w:val="1"/>
      <w:marLeft w:val="0"/>
      <w:marRight w:val="0"/>
      <w:marTop w:val="0"/>
      <w:marBottom w:val="0"/>
      <w:divBdr>
        <w:top w:val="none" w:sz="0" w:space="0" w:color="auto"/>
        <w:left w:val="none" w:sz="0" w:space="0" w:color="auto"/>
        <w:bottom w:val="none" w:sz="0" w:space="0" w:color="auto"/>
        <w:right w:val="none" w:sz="0" w:space="0" w:color="auto"/>
      </w:divBdr>
      <w:divsChild>
        <w:div w:id="456727448">
          <w:marLeft w:val="0"/>
          <w:marRight w:val="0"/>
          <w:marTop w:val="0"/>
          <w:marBottom w:val="0"/>
          <w:divBdr>
            <w:top w:val="none" w:sz="0" w:space="0" w:color="auto"/>
            <w:left w:val="none" w:sz="0" w:space="0" w:color="auto"/>
            <w:bottom w:val="none" w:sz="0" w:space="0" w:color="auto"/>
            <w:right w:val="none" w:sz="0" w:space="0" w:color="auto"/>
          </w:divBdr>
        </w:div>
        <w:div w:id="819613596">
          <w:marLeft w:val="0"/>
          <w:marRight w:val="0"/>
          <w:marTop w:val="0"/>
          <w:marBottom w:val="0"/>
          <w:divBdr>
            <w:top w:val="none" w:sz="0" w:space="0" w:color="auto"/>
            <w:left w:val="none" w:sz="0" w:space="0" w:color="auto"/>
            <w:bottom w:val="none" w:sz="0" w:space="0" w:color="auto"/>
            <w:right w:val="none" w:sz="0" w:space="0" w:color="auto"/>
          </w:divBdr>
        </w:div>
        <w:div w:id="882447946">
          <w:marLeft w:val="0"/>
          <w:marRight w:val="0"/>
          <w:marTop w:val="0"/>
          <w:marBottom w:val="0"/>
          <w:divBdr>
            <w:top w:val="none" w:sz="0" w:space="0" w:color="auto"/>
            <w:left w:val="none" w:sz="0" w:space="0" w:color="auto"/>
            <w:bottom w:val="none" w:sz="0" w:space="0" w:color="auto"/>
            <w:right w:val="none" w:sz="0" w:space="0" w:color="auto"/>
          </w:divBdr>
        </w:div>
        <w:div w:id="897981759">
          <w:marLeft w:val="0"/>
          <w:marRight w:val="0"/>
          <w:marTop w:val="0"/>
          <w:marBottom w:val="0"/>
          <w:divBdr>
            <w:top w:val="none" w:sz="0" w:space="0" w:color="auto"/>
            <w:left w:val="none" w:sz="0" w:space="0" w:color="auto"/>
            <w:bottom w:val="none" w:sz="0" w:space="0" w:color="auto"/>
            <w:right w:val="none" w:sz="0" w:space="0" w:color="auto"/>
          </w:divBdr>
          <w:divsChild>
            <w:div w:id="196295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073165">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705570180">
      <w:bodyDiv w:val="1"/>
      <w:marLeft w:val="0"/>
      <w:marRight w:val="0"/>
      <w:marTop w:val="0"/>
      <w:marBottom w:val="0"/>
      <w:divBdr>
        <w:top w:val="none" w:sz="0" w:space="0" w:color="auto"/>
        <w:left w:val="none" w:sz="0" w:space="0" w:color="auto"/>
        <w:bottom w:val="none" w:sz="0" w:space="0" w:color="auto"/>
        <w:right w:val="none" w:sz="0" w:space="0" w:color="auto"/>
      </w:divBdr>
    </w:div>
    <w:div w:id="721907477">
      <w:bodyDiv w:val="1"/>
      <w:marLeft w:val="0"/>
      <w:marRight w:val="0"/>
      <w:marTop w:val="0"/>
      <w:marBottom w:val="0"/>
      <w:divBdr>
        <w:top w:val="none" w:sz="0" w:space="0" w:color="auto"/>
        <w:left w:val="none" w:sz="0" w:space="0" w:color="auto"/>
        <w:bottom w:val="none" w:sz="0" w:space="0" w:color="auto"/>
        <w:right w:val="none" w:sz="0" w:space="0" w:color="auto"/>
      </w:divBdr>
      <w:divsChild>
        <w:div w:id="922883168">
          <w:marLeft w:val="0"/>
          <w:marRight w:val="0"/>
          <w:marTop w:val="0"/>
          <w:marBottom w:val="0"/>
          <w:divBdr>
            <w:top w:val="none" w:sz="0" w:space="0" w:color="auto"/>
            <w:left w:val="none" w:sz="0" w:space="0" w:color="auto"/>
            <w:bottom w:val="none" w:sz="0" w:space="0" w:color="auto"/>
            <w:right w:val="none" w:sz="0" w:space="0" w:color="auto"/>
          </w:divBdr>
          <w:divsChild>
            <w:div w:id="661935702">
              <w:marLeft w:val="0"/>
              <w:marRight w:val="0"/>
              <w:marTop w:val="0"/>
              <w:marBottom w:val="0"/>
              <w:divBdr>
                <w:top w:val="none" w:sz="0" w:space="0" w:color="auto"/>
                <w:left w:val="none" w:sz="0" w:space="0" w:color="auto"/>
                <w:bottom w:val="none" w:sz="0" w:space="0" w:color="auto"/>
                <w:right w:val="none" w:sz="0" w:space="0" w:color="auto"/>
              </w:divBdr>
            </w:div>
            <w:div w:id="1740133869">
              <w:marLeft w:val="0"/>
              <w:marRight w:val="0"/>
              <w:marTop w:val="0"/>
              <w:marBottom w:val="0"/>
              <w:divBdr>
                <w:top w:val="none" w:sz="0" w:space="0" w:color="auto"/>
                <w:left w:val="none" w:sz="0" w:space="0" w:color="auto"/>
                <w:bottom w:val="none" w:sz="0" w:space="0" w:color="auto"/>
                <w:right w:val="none" w:sz="0" w:space="0" w:color="auto"/>
              </w:divBdr>
              <w:divsChild>
                <w:div w:id="1555315425">
                  <w:marLeft w:val="0"/>
                  <w:marRight w:val="0"/>
                  <w:marTop w:val="0"/>
                  <w:marBottom w:val="0"/>
                  <w:divBdr>
                    <w:top w:val="none" w:sz="0" w:space="0" w:color="auto"/>
                    <w:left w:val="none" w:sz="0" w:space="0" w:color="auto"/>
                    <w:bottom w:val="none" w:sz="0" w:space="0" w:color="auto"/>
                    <w:right w:val="none" w:sz="0" w:space="0" w:color="auto"/>
                  </w:divBdr>
                </w:div>
              </w:divsChild>
            </w:div>
            <w:div w:id="2147042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872379436">
      <w:bodyDiv w:val="1"/>
      <w:marLeft w:val="0"/>
      <w:marRight w:val="0"/>
      <w:marTop w:val="0"/>
      <w:marBottom w:val="0"/>
      <w:divBdr>
        <w:top w:val="none" w:sz="0" w:space="0" w:color="auto"/>
        <w:left w:val="none" w:sz="0" w:space="0" w:color="auto"/>
        <w:bottom w:val="none" w:sz="0" w:space="0" w:color="auto"/>
        <w:right w:val="none" w:sz="0" w:space="0" w:color="auto"/>
      </w:divBdr>
      <w:divsChild>
        <w:div w:id="1580210561">
          <w:marLeft w:val="0"/>
          <w:marRight w:val="0"/>
          <w:marTop w:val="0"/>
          <w:marBottom w:val="0"/>
          <w:divBdr>
            <w:top w:val="none" w:sz="0" w:space="0" w:color="auto"/>
            <w:left w:val="none" w:sz="0" w:space="0" w:color="auto"/>
            <w:bottom w:val="none" w:sz="0" w:space="0" w:color="auto"/>
            <w:right w:val="none" w:sz="0" w:space="0" w:color="auto"/>
          </w:divBdr>
        </w:div>
        <w:div w:id="2026516179">
          <w:marLeft w:val="0"/>
          <w:marRight w:val="0"/>
          <w:marTop w:val="0"/>
          <w:marBottom w:val="0"/>
          <w:divBdr>
            <w:top w:val="none" w:sz="0" w:space="0" w:color="auto"/>
            <w:left w:val="none" w:sz="0" w:space="0" w:color="auto"/>
            <w:bottom w:val="none" w:sz="0" w:space="0" w:color="auto"/>
            <w:right w:val="none" w:sz="0" w:space="0" w:color="auto"/>
          </w:divBdr>
          <w:divsChild>
            <w:div w:id="948975406">
              <w:marLeft w:val="0"/>
              <w:marRight w:val="0"/>
              <w:marTop w:val="0"/>
              <w:marBottom w:val="0"/>
              <w:divBdr>
                <w:top w:val="none" w:sz="0" w:space="0" w:color="auto"/>
                <w:left w:val="none" w:sz="0" w:space="0" w:color="auto"/>
                <w:bottom w:val="none" w:sz="0" w:space="0" w:color="auto"/>
                <w:right w:val="none" w:sz="0" w:space="0" w:color="auto"/>
              </w:divBdr>
            </w:div>
          </w:divsChild>
        </w:div>
        <w:div w:id="2050058856">
          <w:marLeft w:val="0"/>
          <w:marRight w:val="0"/>
          <w:marTop w:val="0"/>
          <w:marBottom w:val="0"/>
          <w:divBdr>
            <w:top w:val="none" w:sz="0" w:space="0" w:color="auto"/>
            <w:left w:val="none" w:sz="0" w:space="0" w:color="auto"/>
            <w:bottom w:val="none" w:sz="0" w:space="0" w:color="auto"/>
            <w:right w:val="none" w:sz="0" w:space="0" w:color="auto"/>
          </w:divBdr>
        </w:div>
      </w:divsChild>
    </w:div>
    <w:div w:id="976185180">
      <w:bodyDiv w:val="1"/>
      <w:marLeft w:val="0"/>
      <w:marRight w:val="0"/>
      <w:marTop w:val="0"/>
      <w:marBottom w:val="0"/>
      <w:divBdr>
        <w:top w:val="none" w:sz="0" w:space="0" w:color="auto"/>
        <w:left w:val="none" w:sz="0" w:space="0" w:color="auto"/>
        <w:bottom w:val="none" w:sz="0" w:space="0" w:color="auto"/>
        <w:right w:val="none" w:sz="0" w:space="0" w:color="auto"/>
      </w:divBdr>
    </w:div>
    <w:div w:id="1032652280">
      <w:bodyDiv w:val="1"/>
      <w:marLeft w:val="0"/>
      <w:marRight w:val="0"/>
      <w:marTop w:val="0"/>
      <w:marBottom w:val="0"/>
      <w:divBdr>
        <w:top w:val="none" w:sz="0" w:space="0" w:color="auto"/>
        <w:left w:val="none" w:sz="0" w:space="0" w:color="auto"/>
        <w:bottom w:val="none" w:sz="0" w:space="0" w:color="auto"/>
        <w:right w:val="none" w:sz="0" w:space="0" w:color="auto"/>
      </w:divBdr>
      <w:divsChild>
        <w:div w:id="1520781202">
          <w:marLeft w:val="0"/>
          <w:marRight w:val="0"/>
          <w:marTop w:val="0"/>
          <w:marBottom w:val="0"/>
          <w:divBdr>
            <w:top w:val="none" w:sz="0" w:space="0" w:color="auto"/>
            <w:left w:val="none" w:sz="0" w:space="0" w:color="auto"/>
            <w:bottom w:val="none" w:sz="0" w:space="0" w:color="auto"/>
            <w:right w:val="none" w:sz="0" w:space="0" w:color="auto"/>
          </w:divBdr>
        </w:div>
      </w:divsChild>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793818076">
      <w:bodyDiv w:val="1"/>
      <w:marLeft w:val="0"/>
      <w:marRight w:val="0"/>
      <w:marTop w:val="0"/>
      <w:marBottom w:val="0"/>
      <w:divBdr>
        <w:top w:val="none" w:sz="0" w:space="0" w:color="auto"/>
        <w:left w:val="none" w:sz="0" w:space="0" w:color="auto"/>
        <w:bottom w:val="none" w:sz="0" w:space="0" w:color="auto"/>
        <w:right w:val="none" w:sz="0" w:space="0" w:color="auto"/>
      </w:divBdr>
      <w:divsChild>
        <w:div w:id="1570731967">
          <w:marLeft w:val="0"/>
          <w:marRight w:val="0"/>
          <w:marTop w:val="0"/>
          <w:marBottom w:val="0"/>
          <w:divBdr>
            <w:top w:val="none" w:sz="0" w:space="0" w:color="auto"/>
            <w:left w:val="none" w:sz="0" w:space="0" w:color="auto"/>
            <w:bottom w:val="none" w:sz="0" w:space="0" w:color="auto"/>
            <w:right w:val="none" w:sz="0" w:space="0" w:color="auto"/>
          </w:divBdr>
        </w:div>
        <w:div w:id="1575818944">
          <w:marLeft w:val="0"/>
          <w:marRight w:val="0"/>
          <w:marTop w:val="0"/>
          <w:marBottom w:val="0"/>
          <w:divBdr>
            <w:top w:val="none" w:sz="0" w:space="0" w:color="auto"/>
            <w:left w:val="none" w:sz="0" w:space="0" w:color="auto"/>
            <w:bottom w:val="none" w:sz="0" w:space="0" w:color="auto"/>
            <w:right w:val="none" w:sz="0" w:space="0" w:color="auto"/>
          </w:divBdr>
          <w:divsChild>
            <w:div w:id="1463692931">
              <w:marLeft w:val="0"/>
              <w:marRight w:val="0"/>
              <w:marTop w:val="0"/>
              <w:marBottom w:val="0"/>
              <w:divBdr>
                <w:top w:val="none" w:sz="0" w:space="0" w:color="auto"/>
                <w:left w:val="none" w:sz="0" w:space="0" w:color="auto"/>
                <w:bottom w:val="none" w:sz="0" w:space="0" w:color="auto"/>
                <w:right w:val="none" w:sz="0" w:space="0" w:color="auto"/>
              </w:divBdr>
            </w:div>
          </w:divsChild>
        </w:div>
        <w:div w:id="21227252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wim.dehaen@kuleuven.be" TargetMode="External"/><Relationship Id="rId13" Type="http://schemas.openxmlformats.org/officeDocument/2006/relationships/footer" Target="footer2.xml"/><Relationship Id="rId18" Type="http://schemas.openxmlformats.org/officeDocument/2006/relationships/image" Target="media/image3.emf"/><Relationship Id="rId26" Type="http://schemas.openxmlformats.org/officeDocument/2006/relationships/image" Target="media/image8.emf"/><Relationship Id="rId3" Type="http://schemas.openxmlformats.org/officeDocument/2006/relationships/styles" Target="styles.xml"/><Relationship Id="rId21" Type="http://schemas.openxmlformats.org/officeDocument/2006/relationships/oleObject" Target="embeddings/oleObject3.bin"/><Relationship Id="rId34"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oleObject" Target="embeddings/oleObject1.bin"/><Relationship Id="rId25" Type="http://schemas.openxmlformats.org/officeDocument/2006/relationships/oleObject" Target="embeddings/oleObject4.bin"/><Relationship Id="rId33" Type="http://schemas.openxmlformats.org/officeDocument/2006/relationships/image" Target="media/image1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image" Target="media/image4.emf"/><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7.emf"/><Relationship Id="rId32" Type="http://schemas.openxmlformats.org/officeDocument/2006/relationships/image" Target="media/image13.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hyperlink" Target="http://etn-socrates.eu/H" TargetMode="External"/><Relationship Id="rId10" Type="http://schemas.openxmlformats.org/officeDocument/2006/relationships/header" Target="header1.xml"/><Relationship Id="rId19" Type="http://schemas.openxmlformats.org/officeDocument/2006/relationships/oleObject" Target="embeddings/oleObject2.bin"/><Relationship Id="rId31"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hyperlink" Target="mailto:wim.dehaen@kuleuven.be" TargetMode="External"/><Relationship Id="rId14" Type="http://schemas.openxmlformats.org/officeDocument/2006/relationships/header" Target="header3.xml"/><Relationship Id="rId22" Type="http://schemas.openxmlformats.org/officeDocument/2006/relationships/image" Target="media/image5.png"/><Relationship Id="rId27" Type="http://schemas.openxmlformats.org/officeDocument/2006/relationships/oleObject" Target="embeddings/oleObject5.bin"/><Relationship Id="rId30" Type="http://schemas.openxmlformats.org/officeDocument/2006/relationships/image" Target="media/image11.png"/><Relationship Id="rId35" Type="http://schemas.microsoft.com/office/2007/relationships/hdphoto" Target="media/hdphoto1.wdp"/></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3.xml.rels><?xml version="1.0" encoding="UTF-8" standalone="yes"?>
<Relationships xmlns="http://schemas.openxmlformats.org/package/2006/relationships"><Relationship Id="rId1" Type="http://schemas.openxmlformats.org/officeDocument/2006/relationships/image" Target="media/image1.tif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0113193\Box%20Sync\PhD\Documentation\Writings\Templates\Green%20Chemistry\art-template-1.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F88C36-5B93-4E92-A4F3-C5B75F9C1E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art-template-1.4.dotx</Template>
  <TotalTime>431</TotalTime>
  <Pages>13</Pages>
  <Words>39671</Words>
  <Characters>226129</Characters>
  <Application>Microsoft Office Word</Application>
  <DocSecurity>0</DocSecurity>
  <Lines>1884</Lines>
  <Paragraphs>530</Paragraphs>
  <ScaleCrop>false</ScaleCrop>
  <HeadingPairs>
    <vt:vector size="2" baseType="variant">
      <vt:variant>
        <vt:lpstr>Title</vt:lpstr>
      </vt:variant>
      <vt:variant>
        <vt:i4>1</vt:i4>
      </vt:variant>
    </vt:vector>
  </HeadingPairs>
  <TitlesOfParts>
    <vt:vector size="1" baseType="lpstr">
      <vt:lpstr/>
    </vt:vector>
  </TitlesOfParts>
  <Company>The Royal Society of Chemistry</Company>
  <LinksUpToDate>false</LinksUpToDate>
  <CharactersWithSpaces>265270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Giacomo Damilano</dc:creator>
  <cp:keywords/>
  <dc:description/>
  <cp:lastModifiedBy>Giacomo Damilano</cp:lastModifiedBy>
  <cp:revision>8</cp:revision>
  <cp:lastPrinted>2019-10-15T13:25:00Z</cp:lastPrinted>
  <dcterms:created xsi:type="dcterms:W3CDTF">2019-09-04T10:43:00Z</dcterms:created>
  <dcterms:modified xsi:type="dcterms:W3CDTF">2019-10-16T10:36:00Z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http://www.zotero.org/styles/american-sociological-association</vt:lpwstr>
  </property>
  <property fmtid="{D5CDD505-2E9C-101B-9397-08002B2CF9AE}" pid="3" name="Mendeley Recent Style Name 0_1">
    <vt:lpwstr>American Sociological Association</vt:lpwstr>
  </property>
  <property fmtid="{D5CDD505-2E9C-101B-9397-08002B2CF9AE}" pid="4" name="Mendeley Recent Style Id 1_1">
    <vt:lpwstr>http://www.zotero.org/styles/chemical-communications</vt:lpwstr>
  </property>
  <property fmtid="{D5CDD505-2E9C-101B-9397-08002B2CF9AE}" pid="5" name="Mendeley Recent Style Name 1_1">
    <vt:lpwstr>Chemical Communications</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http://www.zotero.org/styles/green-chemistry</vt:lpwstr>
  </property>
  <property fmtid="{D5CDD505-2E9C-101B-9397-08002B2CF9AE}" pid="11" name="Mendeley Recent Style Name 4_1">
    <vt:lpwstr>Green Chemistry</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http://www.zotero.org/styles/royal-society-of-chemistry</vt:lpwstr>
  </property>
  <property fmtid="{D5CDD505-2E9C-101B-9397-08002B2CF9AE}" pid="19" name="Mendeley Recent Style Name 8_1">
    <vt:lpwstr>Royal Society of Chemistry</vt:lpwstr>
  </property>
  <property fmtid="{D5CDD505-2E9C-101B-9397-08002B2CF9AE}" pid="20" name="Mendeley Recent Style Id 9_1">
    <vt:lpwstr>http://www.zotero.org/styles/royal-society-of-chemistry-with-titles</vt:lpwstr>
  </property>
  <property fmtid="{D5CDD505-2E9C-101B-9397-08002B2CF9AE}" pid="21" name="Mendeley Recent Style Name 9_1">
    <vt:lpwstr>Royal Society of Chemistry (with titles)</vt:lpwstr>
  </property>
  <property fmtid="{D5CDD505-2E9C-101B-9397-08002B2CF9AE}" pid="22" name="Mendeley Document_1">
    <vt:lpwstr>True</vt:lpwstr>
  </property>
  <property fmtid="{D5CDD505-2E9C-101B-9397-08002B2CF9AE}" pid="23" name="Mendeley Citation Style_1">
    <vt:lpwstr>http://www.zotero.org/styles/green-chemistry</vt:lpwstr>
  </property>
  <property fmtid="{D5CDD505-2E9C-101B-9397-08002B2CF9AE}" pid="24" name="Mendeley Unique User Id_1">
    <vt:lpwstr>9f5bb955-2972-3992-ba97-837608c88eb0</vt:lpwstr>
  </property>
</Properties>
</file>