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03FAA" w14:textId="1C2F7D8E" w:rsidR="001279F4" w:rsidRPr="006F3C42" w:rsidRDefault="002C224F" w:rsidP="00810369">
      <w:pPr>
        <w:jc w:val="both"/>
        <w:rPr>
          <w:rFonts w:ascii="Times New Roman" w:hAnsi="Times New Roman" w:cs="Times New Roman"/>
          <w:b/>
          <w:sz w:val="24"/>
          <w:szCs w:val="24"/>
        </w:rPr>
      </w:pPr>
      <w:r>
        <w:rPr>
          <w:rFonts w:ascii="Times New Roman" w:hAnsi="Times New Roman" w:cs="Times New Roman"/>
          <w:b/>
          <w:sz w:val="24"/>
          <w:szCs w:val="24"/>
        </w:rPr>
        <w:t>The environmental impact</w:t>
      </w:r>
      <w:r w:rsidR="00C279B9">
        <w:rPr>
          <w:rFonts w:ascii="Times New Roman" w:hAnsi="Times New Roman" w:cs="Times New Roman"/>
          <w:b/>
          <w:sz w:val="24"/>
          <w:szCs w:val="24"/>
        </w:rPr>
        <w:t>s</w:t>
      </w:r>
      <w:r>
        <w:rPr>
          <w:rFonts w:ascii="Times New Roman" w:hAnsi="Times New Roman" w:cs="Times New Roman"/>
          <w:b/>
          <w:sz w:val="24"/>
          <w:szCs w:val="24"/>
        </w:rPr>
        <w:t xml:space="preserve"> of </w:t>
      </w:r>
      <w:r w:rsidR="007B01F9">
        <w:rPr>
          <w:rFonts w:ascii="Times New Roman" w:hAnsi="Times New Roman" w:cs="Times New Roman"/>
          <w:b/>
          <w:sz w:val="24"/>
          <w:szCs w:val="24"/>
        </w:rPr>
        <w:t xml:space="preserve">municipal solid waste </w:t>
      </w:r>
      <w:r>
        <w:rPr>
          <w:rFonts w:ascii="Times New Roman" w:hAnsi="Times New Roman" w:cs="Times New Roman"/>
          <w:b/>
          <w:sz w:val="24"/>
          <w:szCs w:val="24"/>
        </w:rPr>
        <w:t>landfill</w:t>
      </w:r>
      <w:r w:rsidR="000A600A">
        <w:rPr>
          <w:rFonts w:ascii="Times New Roman" w:hAnsi="Times New Roman" w:cs="Times New Roman"/>
          <w:b/>
          <w:sz w:val="24"/>
          <w:szCs w:val="24"/>
        </w:rPr>
        <w:t xml:space="preserve">s in </w:t>
      </w:r>
      <w:r w:rsidR="00F93AF2">
        <w:rPr>
          <w:rFonts w:ascii="Times New Roman" w:hAnsi="Times New Roman" w:cs="Times New Roman"/>
          <w:b/>
          <w:sz w:val="24"/>
          <w:szCs w:val="24"/>
        </w:rPr>
        <w:t>Europe</w:t>
      </w:r>
      <w:r>
        <w:rPr>
          <w:rFonts w:ascii="Times New Roman" w:hAnsi="Times New Roman" w:cs="Times New Roman"/>
          <w:b/>
          <w:sz w:val="24"/>
          <w:szCs w:val="24"/>
        </w:rPr>
        <w:t xml:space="preserve">: </w:t>
      </w:r>
      <w:r w:rsidR="007B01F9">
        <w:rPr>
          <w:rFonts w:ascii="Times New Roman" w:hAnsi="Times New Roman" w:cs="Times New Roman"/>
          <w:b/>
          <w:sz w:val="24"/>
          <w:szCs w:val="24"/>
        </w:rPr>
        <w:t>a life cycle assessment</w:t>
      </w:r>
      <w:r w:rsidR="00BD5336">
        <w:rPr>
          <w:rFonts w:ascii="Times New Roman" w:hAnsi="Times New Roman" w:cs="Times New Roman"/>
          <w:b/>
          <w:sz w:val="24"/>
          <w:szCs w:val="24"/>
        </w:rPr>
        <w:t xml:space="preserve"> of reference cases</w:t>
      </w:r>
      <w:r w:rsidR="007B01F9">
        <w:rPr>
          <w:rFonts w:ascii="Times New Roman" w:hAnsi="Times New Roman" w:cs="Times New Roman"/>
          <w:b/>
          <w:sz w:val="24"/>
          <w:szCs w:val="24"/>
        </w:rPr>
        <w:t xml:space="preserve"> </w:t>
      </w:r>
      <w:r w:rsidR="000A600A">
        <w:rPr>
          <w:rFonts w:ascii="Times New Roman" w:hAnsi="Times New Roman" w:cs="Times New Roman"/>
          <w:b/>
          <w:sz w:val="24"/>
          <w:szCs w:val="24"/>
        </w:rPr>
        <w:t>to support decision</w:t>
      </w:r>
      <w:r w:rsidR="003B4380">
        <w:rPr>
          <w:rFonts w:ascii="Times New Roman" w:hAnsi="Times New Roman" w:cs="Times New Roman"/>
          <w:b/>
          <w:sz w:val="24"/>
          <w:szCs w:val="24"/>
        </w:rPr>
        <w:t xml:space="preserve"> </w:t>
      </w:r>
      <w:r w:rsidR="000A600A">
        <w:rPr>
          <w:rFonts w:ascii="Times New Roman" w:hAnsi="Times New Roman" w:cs="Times New Roman"/>
          <w:b/>
          <w:sz w:val="24"/>
          <w:szCs w:val="24"/>
        </w:rPr>
        <w:t xml:space="preserve">making </w:t>
      </w:r>
    </w:p>
    <w:p w14:paraId="1A769E88" w14:textId="77777777" w:rsidR="00343B55" w:rsidRPr="006F3C42" w:rsidRDefault="00907920" w:rsidP="00810369">
      <w:pPr>
        <w:jc w:val="both"/>
        <w:rPr>
          <w:rFonts w:ascii="Times New Roman" w:hAnsi="Times New Roman" w:cs="Times New Roman"/>
          <w:sz w:val="24"/>
          <w:szCs w:val="24"/>
        </w:rPr>
      </w:pPr>
      <w:r w:rsidRPr="006F3C42">
        <w:rPr>
          <w:rFonts w:ascii="Times New Roman" w:hAnsi="Times New Roman" w:cs="Times New Roman"/>
          <w:sz w:val="24"/>
          <w:szCs w:val="24"/>
        </w:rPr>
        <w:t>SAUVE Giovanna</w:t>
      </w:r>
      <w:r w:rsidRPr="006F3C42">
        <w:rPr>
          <w:rFonts w:ascii="Times New Roman" w:hAnsi="Times New Roman" w:cs="Times New Roman"/>
          <w:sz w:val="24"/>
          <w:szCs w:val="24"/>
          <w:vertAlign w:val="superscript"/>
        </w:rPr>
        <w:t>a</w:t>
      </w:r>
      <w:r w:rsidR="00343B55" w:rsidRPr="006F3C42">
        <w:rPr>
          <w:rFonts w:ascii="Times New Roman" w:hAnsi="Times New Roman" w:cs="Times New Roman"/>
          <w:sz w:val="24"/>
          <w:szCs w:val="24"/>
        </w:rPr>
        <w:t xml:space="preserve">, </w:t>
      </w:r>
      <w:r w:rsidRPr="006F3C42">
        <w:rPr>
          <w:rFonts w:ascii="Times New Roman" w:hAnsi="Times New Roman" w:cs="Times New Roman"/>
          <w:sz w:val="24"/>
          <w:szCs w:val="24"/>
        </w:rPr>
        <w:t>VAN ACKER Karel</w:t>
      </w:r>
      <w:r w:rsidRPr="006F3C42">
        <w:rPr>
          <w:rFonts w:ascii="Times New Roman" w:hAnsi="Times New Roman" w:cs="Times New Roman"/>
          <w:sz w:val="24"/>
          <w:szCs w:val="24"/>
          <w:vertAlign w:val="superscript"/>
        </w:rPr>
        <w:t>a</w:t>
      </w:r>
    </w:p>
    <w:p w14:paraId="53AC885E" w14:textId="77777777" w:rsidR="00343B55" w:rsidRPr="006F3C42" w:rsidRDefault="00343B55" w:rsidP="00810369">
      <w:pPr>
        <w:jc w:val="both"/>
        <w:rPr>
          <w:rFonts w:ascii="Times New Roman" w:hAnsi="Times New Roman" w:cs="Times New Roman"/>
          <w:sz w:val="24"/>
          <w:szCs w:val="24"/>
        </w:rPr>
      </w:pPr>
      <w:r w:rsidRPr="006F3C42">
        <w:rPr>
          <w:rFonts w:ascii="Times New Roman" w:hAnsi="Times New Roman" w:cs="Times New Roman"/>
          <w:sz w:val="24"/>
          <w:szCs w:val="24"/>
          <w:vertAlign w:val="superscript"/>
        </w:rPr>
        <w:t>a</w:t>
      </w:r>
      <w:r w:rsidRPr="006F3C42">
        <w:rPr>
          <w:rFonts w:ascii="Times New Roman" w:hAnsi="Times New Roman" w:cs="Times New Roman"/>
          <w:sz w:val="24"/>
          <w:szCs w:val="24"/>
        </w:rPr>
        <w:t xml:space="preserve"> </w:t>
      </w:r>
      <w:r w:rsidRPr="006F3C42">
        <w:rPr>
          <w:rFonts w:ascii="Times New Roman" w:hAnsi="Times New Roman" w:cs="Times New Roman"/>
          <w:i/>
          <w:sz w:val="24"/>
          <w:szCs w:val="24"/>
        </w:rPr>
        <w:t>Department of Materials Engineering, KU Leuven, Kasteelpark Arenberg 44 - box 2450, 3001 Leuven, Belgium</w:t>
      </w:r>
      <w:r w:rsidRPr="006F3C42">
        <w:rPr>
          <w:rFonts w:ascii="Times New Roman" w:hAnsi="Times New Roman" w:cs="Times New Roman"/>
          <w:sz w:val="24"/>
          <w:szCs w:val="24"/>
        </w:rPr>
        <w:t xml:space="preserve"> </w:t>
      </w:r>
    </w:p>
    <w:p w14:paraId="1CF86A7F" w14:textId="77777777" w:rsidR="00C172A9" w:rsidRPr="006F3C42" w:rsidRDefault="00C172A9" w:rsidP="00810369">
      <w:pPr>
        <w:pStyle w:val="Heading1"/>
        <w:ind w:left="360" w:hanging="360"/>
        <w:rPr>
          <w:rFonts w:ascii="Times New Roman" w:hAnsi="Times New Roman" w:cs="Times New Roman"/>
          <w:b/>
          <w:color w:val="auto"/>
          <w:sz w:val="24"/>
          <w:szCs w:val="24"/>
        </w:rPr>
      </w:pPr>
      <w:bookmarkStart w:id="0" w:name="_Toc501124600"/>
      <w:r w:rsidRPr="006F3C42">
        <w:rPr>
          <w:rFonts w:ascii="Times New Roman" w:hAnsi="Times New Roman" w:cs="Times New Roman"/>
          <w:b/>
          <w:color w:val="auto"/>
          <w:sz w:val="24"/>
          <w:szCs w:val="24"/>
        </w:rPr>
        <w:t>Abstract</w:t>
      </w:r>
      <w:bookmarkEnd w:id="0"/>
    </w:p>
    <w:p w14:paraId="44E50124" w14:textId="36D8BC54" w:rsidR="00EA1F5F" w:rsidRPr="006F3C42" w:rsidRDefault="006D5AD0" w:rsidP="00EA1F5F">
      <w:pPr>
        <w:jc w:val="both"/>
        <w:rPr>
          <w:rFonts w:ascii="Times New Roman" w:hAnsi="Times New Roman" w:cs="Times New Roman"/>
          <w:sz w:val="24"/>
          <w:szCs w:val="24"/>
        </w:rPr>
      </w:pPr>
      <w:r>
        <w:rPr>
          <w:rFonts w:ascii="Times New Roman" w:hAnsi="Times New Roman" w:cs="Times New Roman"/>
          <w:sz w:val="24"/>
          <w:szCs w:val="24"/>
        </w:rPr>
        <w:t>In Europe, 23% of the generated municipal</w:t>
      </w:r>
      <w:r w:rsidR="00363F8A">
        <w:rPr>
          <w:rFonts w:ascii="Times New Roman" w:hAnsi="Times New Roman" w:cs="Times New Roman"/>
          <w:sz w:val="24"/>
          <w:szCs w:val="24"/>
        </w:rPr>
        <w:t xml:space="preserve"> solid waste</w:t>
      </w:r>
      <w:r w:rsidR="00C4312C">
        <w:rPr>
          <w:rFonts w:ascii="Times New Roman" w:hAnsi="Times New Roman" w:cs="Times New Roman"/>
          <w:sz w:val="24"/>
          <w:szCs w:val="24"/>
        </w:rPr>
        <w:t xml:space="preserve"> (MSW)</w:t>
      </w:r>
      <w:r w:rsidR="00363F8A">
        <w:rPr>
          <w:rFonts w:ascii="Times New Roman" w:hAnsi="Times New Roman" w:cs="Times New Roman"/>
          <w:sz w:val="24"/>
          <w:szCs w:val="24"/>
        </w:rPr>
        <w:t xml:space="preserve"> was </w:t>
      </w:r>
      <w:r>
        <w:rPr>
          <w:rFonts w:ascii="Times New Roman" w:hAnsi="Times New Roman" w:cs="Times New Roman"/>
          <w:sz w:val="24"/>
          <w:szCs w:val="24"/>
        </w:rPr>
        <w:t>landfilled</w:t>
      </w:r>
      <w:r w:rsidR="00EA5987">
        <w:rPr>
          <w:rFonts w:ascii="Times New Roman" w:hAnsi="Times New Roman" w:cs="Times New Roman"/>
          <w:sz w:val="24"/>
          <w:szCs w:val="24"/>
        </w:rPr>
        <w:t xml:space="preserve"> in 2017</w:t>
      </w:r>
      <w:r>
        <w:rPr>
          <w:rFonts w:ascii="Times New Roman" w:hAnsi="Times New Roman" w:cs="Times New Roman"/>
          <w:sz w:val="24"/>
          <w:szCs w:val="24"/>
        </w:rPr>
        <w:t xml:space="preserve">. Despite the </w:t>
      </w:r>
      <w:r w:rsidR="00C17A79">
        <w:rPr>
          <w:rFonts w:ascii="Times New Roman" w:hAnsi="Times New Roman" w:cs="Times New Roman"/>
          <w:sz w:val="24"/>
          <w:szCs w:val="24"/>
        </w:rPr>
        <w:t xml:space="preserve">landfill targets which define waste and landfill requirements, </w:t>
      </w:r>
      <w:r>
        <w:rPr>
          <w:rFonts w:ascii="Times New Roman" w:hAnsi="Times New Roman" w:cs="Times New Roman"/>
          <w:sz w:val="24"/>
          <w:szCs w:val="24"/>
        </w:rPr>
        <w:t xml:space="preserve">there is still high variability in the waste management performance between EU Member States. </w:t>
      </w:r>
      <w:r w:rsidR="008B427A">
        <w:rPr>
          <w:rFonts w:ascii="Times New Roman" w:hAnsi="Times New Roman" w:cs="Times New Roman"/>
          <w:sz w:val="24"/>
          <w:szCs w:val="24"/>
        </w:rPr>
        <w:t>Aim of the study wa</w:t>
      </w:r>
      <w:r w:rsidR="004E189D">
        <w:rPr>
          <w:rFonts w:ascii="Times New Roman" w:hAnsi="Times New Roman" w:cs="Times New Roman"/>
          <w:sz w:val="24"/>
          <w:szCs w:val="24"/>
        </w:rPr>
        <w:t>s to give an overview of th</w:t>
      </w:r>
      <w:r w:rsidR="00C17A79">
        <w:rPr>
          <w:rFonts w:ascii="Times New Roman" w:hAnsi="Times New Roman" w:cs="Times New Roman"/>
          <w:sz w:val="24"/>
          <w:szCs w:val="24"/>
        </w:rPr>
        <w:t xml:space="preserve">e variability of </w:t>
      </w:r>
      <w:r w:rsidR="004E189D">
        <w:rPr>
          <w:rFonts w:ascii="Times New Roman" w:hAnsi="Times New Roman" w:cs="Times New Roman"/>
          <w:sz w:val="24"/>
          <w:szCs w:val="24"/>
        </w:rPr>
        <w:t xml:space="preserve">environmental impacts of MSW </w:t>
      </w:r>
      <w:r w:rsidR="001F2B4E">
        <w:rPr>
          <w:rFonts w:ascii="Times New Roman" w:hAnsi="Times New Roman" w:cs="Times New Roman"/>
          <w:sz w:val="24"/>
          <w:szCs w:val="24"/>
        </w:rPr>
        <w:t xml:space="preserve">sanitary </w:t>
      </w:r>
      <w:r w:rsidR="004E189D">
        <w:rPr>
          <w:rFonts w:ascii="Times New Roman" w:hAnsi="Times New Roman" w:cs="Times New Roman"/>
          <w:sz w:val="24"/>
          <w:szCs w:val="24"/>
        </w:rPr>
        <w:t>landfills in Europe</w:t>
      </w:r>
      <w:r w:rsidR="001C365B">
        <w:rPr>
          <w:rFonts w:ascii="Times New Roman" w:hAnsi="Times New Roman" w:cs="Times New Roman"/>
          <w:sz w:val="24"/>
          <w:szCs w:val="24"/>
        </w:rPr>
        <w:t xml:space="preserve"> in relation to the different </w:t>
      </w:r>
      <w:r w:rsidR="00C4312C">
        <w:rPr>
          <w:rFonts w:ascii="Times New Roman" w:hAnsi="Times New Roman" w:cs="Times New Roman"/>
          <w:sz w:val="24"/>
          <w:szCs w:val="24"/>
        </w:rPr>
        <w:t>levels</w:t>
      </w:r>
      <w:r w:rsidR="001C365B">
        <w:rPr>
          <w:rFonts w:ascii="Times New Roman" w:hAnsi="Times New Roman" w:cs="Times New Roman"/>
          <w:sz w:val="24"/>
          <w:szCs w:val="24"/>
        </w:rPr>
        <w:t xml:space="preserve"> of implem</w:t>
      </w:r>
      <w:r w:rsidR="00C17A79">
        <w:rPr>
          <w:rFonts w:ascii="Times New Roman" w:hAnsi="Times New Roman" w:cs="Times New Roman"/>
          <w:sz w:val="24"/>
          <w:szCs w:val="24"/>
        </w:rPr>
        <w:t>entation of the</w:t>
      </w:r>
      <w:r w:rsidR="001C365B">
        <w:rPr>
          <w:rFonts w:ascii="Times New Roman" w:hAnsi="Times New Roman" w:cs="Times New Roman"/>
          <w:sz w:val="24"/>
          <w:szCs w:val="24"/>
        </w:rPr>
        <w:t xml:space="preserve"> requirements</w:t>
      </w:r>
      <w:r w:rsidR="004E189D">
        <w:rPr>
          <w:rFonts w:ascii="Times New Roman" w:hAnsi="Times New Roman" w:cs="Times New Roman"/>
          <w:sz w:val="24"/>
          <w:szCs w:val="24"/>
        </w:rPr>
        <w:t xml:space="preserve">. </w:t>
      </w:r>
      <w:r w:rsidR="001F2B4E">
        <w:rPr>
          <w:rFonts w:ascii="Times New Roman" w:hAnsi="Times New Roman" w:cs="Times New Roman"/>
          <w:sz w:val="24"/>
          <w:szCs w:val="24"/>
        </w:rPr>
        <w:t xml:space="preserve">Life cycle assessment (LCA) was </w:t>
      </w:r>
      <w:r w:rsidR="008B427A">
        <w:rPr>
          <w:rFonts w:ascii="Times New Roman" w:hAnsi="Times New Roman" w:cs="Times New Roman"/>
          <w:sz w:val="24"/>
          <w:szCs w:val="24"/>
        </w:rPr>
        <w:t>adopted</w:t>
      </w:r>
      <w:r w:rsidR="001F2B4E">
        <w:rPr>
          <w:rFonts w:ascii="Times New Roman" w:hAnsi="Times New Roman" w:cs="Times New Roman"/>
          <w:sz w:val="24"/>
          <w:szCs w:val="24"/>
        </w:rPr>
        <w:t xml:space="preserve"> as tool to define the impact</w:t>
      </w:r>
      <w:r w:rsidR="00021DFC">
        <w:rPr>
          <w:rFonts w:ascii="Times New Roman" w:hAnsi="Times New Roman" w:cs="Times New Roman"/>
          <w:sz w:val="24"/>
          <w:szCs w:val="24"/>
        </w:rPr>
        <w:t>s</w:t>
      </w:r>
      <w:r w:rsidR="001F2B4E">
        <w:rPr>
          <w:rFonts w:ascii="Times New Roman" w:hAnsi="Times New Roman" w:cs="Times New Roman"/>
          <w:sz w:val="24"/>
          <w:szCs w:val="24"/>
        </w:rPr>
        <w:t xml:space="preserve"> of </w:t>
      </w:r>
      <w:r w:rsidR="000E2137">
        <w:rPr>
          <w:rFonts w:ascii="Times New Roman" w:hAnsi="Times New Roman" w:cs="Times New Roman"/>
          <w:sz w:val="24"/>
          <w:szCs w:val="24"/>
        </w:rPr>
        <w:t>the different landfill conditions</w:t>
      </w:r>
      <w:r w:rsidR="001F2B4E">
        <w:rPr>
          <w:rFonts w:ascii="Times New Roman" w:hAnsi="Times New Roman" w:cs="Times New Roman"/>
          <w:sz w:val="24"/>
          <w:szCs w:val="24"/>
        </w:rPr>
        <w:t xml:space="preserve"> over a 100-year period</w:t>
      </w:r>
      <w:r w:rsidR="00021DFC">
        <w:rPr>
          <w:rFonts w:ascii="Times New Roman" w:hAnsi="Times New Roman" w:cs="Times New Roman"/>
          <w:sz w:val="24"/>
          <w:szCs w:val="24"/>
        </w:rPr>
        <w:t>. Based on previous studies, c</w:t>
      </w:r>
      <w:r w:rsidR="00DB3DFC">
        <w:rPr>
          <w:rFonts w:ascii="Times New Roman" w:hAnsi="Times New Roman" w:cs="Times New Roman"/>
          <w:sz w:val="24"/>
          <w:szCs w:val="24"/>
        </w:rPr>
        <w:t xml:space="preserve">onsistent methodological choices </w:t>
      </w:r>
      <w:r w:rsidR="00021DFC">
        <w:rPr>
          <w:rFonts w:ascii="Times New Roman" w:hAnsi="Times New Roman" w:cs="Times New Roman"/>
          <w:sz w:val="24"/>
          <w:szCs w:val="24"/>
        </w:rPr>
        <w:t xml:space="preserve">were made </w:t>
      </w:r>
      <w:r w:rsidR="00F06B11">
        <w:rPr>
          <w:rFonts w:ascii="Times New Roman" w:hAnsi="Times New Roman" w:cs="Times New Roman"/>
          <w:sz w:val="24"/>
          <w:szCs w:val="24"/>
        </w:rPr>
        <w:t xml:space="preserve">to allow </w:t>
      </w:r>
      <w:r w:rsidR="00DB3DFC">
        <w:rPr>
          <w:rFonts w:ascii="Times New Roman" w:hAnsi="Times New Roman" w:cs="Times New Roman"/>
          <w:sz w:val="24"/>
          <w:szCs w:val="24"/>
        </w:rPr>
        <w:t>comparability of</w:t>
      </w:r>
      <w:r w:rsidR="00F06B11">
        <w:rPr>
          <w:rFonts w:ascii="Times New Roman" w:hAnsi="Times New Roman" w:cs="Times New Roman"/>
          <w:sz w:val="24"/>
          <w:szCs w:val="24"/>
        </w:rPr>
        <w:t xml:space="preserve"> the</w:t>
      </w:r>
      <w:r w:rsidR="00DB3DFC">
        <w:rPr>
          <w:rFonts w:ascii="Times New Roman" w:hAnsi="Times New Roman" w:cs="Times New Roman"/>
          <w:sz w:val="24"/>
          <w:szCs w:val="24"/>
        </w:rPr>
        <w:t xml:space="preserve"> results</w:t>
      </w:r>
      <w:r w:rsidR="00E85EE6">
        <w:rPr>
          <w:rFonts w:ascii="Times New Roman" w:hAnsi="Times New Roman" w:cs="Times New Roman"/>
          <w:sz w:val="24"/>
          <w:szCs w:val="24"/>
        </w:rPr>
        <w:t xml:space="preserve">. </w:t>
      </w:r>
      <w:r w:rsidR="00901F12">
        <w:rPr>
          <w:rFonts w:ascii="Times New Roman" w:hAnsi="Times New Roman" w:cs="Times New Roman"/>
          <w:sz w:val="24"/>
          <w:szCs w:val="24"/>
        </w:rPr>
        <w:t>Four</w:t>
      </w:r>
      <w:r w:rsidR="001F2B4E">
        <w:rPr>
          <w:rFonts w:ascii="Times New Roman" w:hAnsi="Times New Roman" w:cs="Times New Roman"/>
          <w:sz w:val="24"/>
          <w:szCs w:val="24"/>
        </w:rPr>
        <w:t xml:space="preserve"> reference cases were d</w:t>
      </w:r>
      <w:r w:rsidR="00F0769F">
        <w:rPr>
          <w:rFonts w:ascii="Times New Roman" w:hAnsi="Times New Roman" w:cs="Times New Roman"/>
          <w:sz w:val="24"/>
          <w:szCs w:val="24"/>
        </w:rPr>
        <w:t xml:space="preserve">efined based on average </w:t>
      </w:r>
      <w:r w:rsidR="00AB6BFA">
        <w:rPr>
          <w:rFonts w:ascii="Times New Roman" w:hAnsi="Times New Roman" w:cs="Times New Roman"/>
          <w:sz w:val="24"/>
          <w:szCs w:val="24"/>
        </w:rPr>
        <w:t xml:space="preserve">bulk </w:t>
      </w:r>
      <w:r w:rsidR="00F0769F">
        <w:rPr>
          <w:rFonts w:ascii="Times New Roman" w:hAnsi="Times New Roman" w:cs="Times New Roman"/>
          <w:sz w:val="24"/>
          <w:szCs w:val="24"/>
        </w:rPr>
        <w:t>MSW</w:t>
      </w:r>
      <w:r w:rsidR="001F2B4E">
        <w:rPr>
          <w:rFonts w:ascii="Times New Roman" w:hAnsi="Times New Roman" w:cs="Times New Roman"/>
          <w:sz w:val="24"/>
          <w:szCs w:val="24"/>
        </w:rPr>
        <w:t xml:space="preserve"> compositions </w:t>
      </w:r>
      <w:r w:rsidR="00363F8A">
        <w:rPr>
          <w:rFonts w:ascii="Times New Roman" w:hAnsi="Times New Roman" w:cs="Times New Roman"/>
          <w:sz w:val="24"/>
          <w:szCs w:val="24"/>
        </w:rPr>
        <w:t>to</w:t>
      </w:r>
      <w:r w:rsidR="001F2B4E">
        <w:rPr>
          <w:rFonts w:ascii="Times New Roman" w:hAnsi="Times New Roman" w:cs="Times New Roman"/>
          <w:sz w:val="24"/>
          <w:szCs w:val="24"/>
        </w:rPr>
        <w:t xml:space="preserve"> represent the European </w:t>
      </w:r>
      <w:r w:rsidR="00363F8A">
        <w:rPr>
          <w:rFonts w:ascii="Times New Roman" w:hAnsi="Times New Roman" w:cs="Times New Roman"/>
          <w:sz w:val="24"/>
          <w:szCs w:val="24"/>
        </w:rPr>
        <w:t>conditions</w:t>
      </w:r>
      <w:r w:rsidR="00AB6BFA">
        <w:rPr>
          <w:rFonts w:ascii="Times New Roman" w:hAnsi="Times New Roman" w:cs="Times New Roman"/>
          <w:sz w:val="24"/>
          <w:szCs w:val="24"/>
        </w:rPr>
        <w:t xml:space="preserve">, with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00AB6BFA">
        <w:rPr>
          <w:rFonts w:ascii="Times New Roman" w:eastAsiaTheme="minorEastAsia" w:hAnsi="Times New Roman" w:cs="Times New Roman"/>
          <w:sz w:val="24"/>
          <w:szCs w:val="24"/>
        </w:rPr>
        <w:t xml:space="preserve"> values of 18, 61, 90 and 138</w:t>
      </w:r>
      <w:r w:rsidR="00897E35">
        <w:rPr>
          <w:rFonts w:ascii="Times New Roman" w:eastAsiaTheme="minorEastAsia" w:hAnsi="Times New Roman" w:cs="Times New Roman"/>
          <w:sz w:val="24"/>
          <w:szCs w:val="24"/>
        </w:rPr>
        <w:t xml:space="preserve"> [m</w:t>
      </w:r>
      <w:r w:rsidR="00897E35">
        <w:rPr>
          <w:rFonts w:ascii="Times New Roman" w:eastAsiaTheme="minorEastAsia" w:hAnsi="Times New Roman" w:cs="Times New Roman"/>
          <w:sz w:val="24"/>
          <w:szCs w:val="24"/>
          <w:vertAlign w:val="superscript"/>
        </w:rPr>
        <w:t>3</w:t>
      </w:r>
      <w:r w:rsidR="00897E35">
        <w:rPr>
          <w:rFonts w:ascii="Times New Roman" w:eastAsiaTheme="minorEastAsia" w:hAnsi="Times New Roman" w:cs="Times New Roman"/>
          <w:sz w:val="24"/>
          <w:szCs w:val="24"/>
        </w:rPr>
        <w:t xml:space="preserve"> CH</w:t>
      </w:r>
      <w:r w:rsidR="00897E35">
        <w:rPr>
          <w:rFonts w:ascii="Times New Roman" w:eastAsiaTheme="minorEastAsia" w:hAnsi="Times New Roman" w:cs="Times New Roman"/>
          <w:sz w:val="24"/>
          <w:szCs w:val="24"/>
          <w:vertAlign w:val="subscript"/>
        </w:rPr>
        <w:t>4</w:t>
      </w:r>
      <w:r w:rsidR="00897E35">
        <w:rPr>
          <w:rFonts w:ascii="Times New Roman" w:eastAsiaTheme="minorEastAsia" w:hAnsi="Times New Roman" w:cs="Times New Roman"/>
          <w:sz w:val="24"/>
          <w:szCs w:val="24"/>
        </w:rPr>
        <w:t>/ t waste]</w:t>
      </w:r>
      <w:r w:rsidR="001F2B4E">
        <w:rPr>
          <w:rFonts w:ascii="Times New Roman" w:hAnsi="Times New Roman" w:cs="Times New Roman"/>
          <w:sz w:val="24"/>
          <w:szCs w:val="24"/>
        </w:rPr>
        <w:t xml:space="preserve">. </w:t>
      </w:r>
      <w:r w:rsidR="00C4312C">
        <w:rPr>
          <w:rFonts w:ascii="Times New Roman" w:hAnsi="Times New Roman" w:cs="Times New Roman"/>
          <w:sz w:val="24"/>
          <w:szCs w:val="24"/>
        </w:rPr>
        <w:t>Furthermore, m</w:t>
      </w:r>
      <w:r w:rsidR="001F2B4E">
        <w:rPr>
          <w:rFonts w:ascii="Times New Roman" w:hAnsi="Times New Roman" w:cs="Times New Roman"/>
          <w:sz w:val="24"/>
          <w:szCs w:val="24"/>
        </w:rPr>
        <w:t>ultiple scenario analysis was used to increase the re</w:t>
      </w:r>
      <w:r w:rsidR="00363F8A">
        <w:rPr>
          <w:rFonts w:ascii="Times New Roman" w:hAnsi="Times New Roman" w:cs="Times New Roman"/>
          <w:sz w:val="24"/>
          <w:szCs w:val="24"/>
        </w:rPr>
        <w:t>levance</w:t>
      </w:r>
      <w:r w:rsidR="001F2B4E">
        <w:rPr>
          <w:rFonts w:ascii="Times New Roman" w:hAnsi="Times New Roman" w:cs="Times New Roman"/>
          <w:sz w:val="24"/>
          <w:szCs w:val="24"/>
        </w:rPr>
        <w:t xml:space="preserve"> of the </w:t>
      </w:r>
      <w:r w:rsidR="004C40C1">
        <w:rPr>
          <w:rFonts w:ascii="Times New Roman" w:hAnsi="Times New Roman" w:cs="Times New Roman"/>
          <w:sz w:val="24"/>
          <w:szCs w:val="24"/>
        </w:rPr>
        <w:t>assessment</w:t>
      </w:r>
      <w:r w:rsidR="001F2B4E">
        <w:rPr>
          <w:rFonts w:ascii="Times New Roman" w:hAnsi="Times New Roman" w:cs="Times New Roman"/>
          <w:sz w:val="24"/>
          <w:szCs w:val="24"/>
        </w:rPr>
        <w:t xml:space="preserve"> and address the variability of site-specific factors, such as </w:t>
      </w:r>
      <w:r w:rsidR="00170963">
        <w:rPr>
          <w:rFonts w:ascii="Times New Roman" w:hAnsi="Times New Roman" w:cs="Times New Roman"/>
          <w:sz w:val="24"/>
          <w:szCs w:val="24"/>
        </w:rPr>
        <w:t xml:space="preserve">waste composition, </w:t>
      </w:r>
      <w:r w:rsidR="001F2B4E">
        <w:rPr>
          <w:rFonts w:ascii="Times New Roman" w:hAnsi="Times New Roman" w:cs="Times New Roman"/>
          <w:sz w:val="24"/>
          <w:szCs w:val="24"/>
        </w:rPr>
        <w:t xml:space="preserve">climatic conditions and landfill management, which influence </w:t>
      </w:r>
      <w:r w:rsidR="00170963">
        <w:rPr>
          <w:rFonts w:ascii="Times New Roman" w:hAnsi="Times New Roman" w:cs="Times New Roman"/>
          <w:sz w:val="24"/>
          <w:szCs w:val="24"/>
        </w:rPr>
        <w:t xml:space="preserve">the impacts of landfills. </w:t>
      </w:r>
      <w:r w:rsidR="00DB3DFC">
        <w:rPr>
          <w:rFonts w:ascii="Times New Roman" w:hAnsi="Times New Roman" w:cs="Times New Roman"/>
          <w:sz w:val="24"/>
          <w:szCs w:val="24"/>
        </w:rPr>
        <w:t>Results of the study show</w:t>
      </w:r>
      <w:r w:rsidR="00383D56">
        <w:rPr>
          <w:rFonts w:ascii="Times New Roman" w:hAnsi="Times New Roman" w:cs="Times New Roman"/>
          <w:sz w:val="24"/>
          <w:szCs w:val="24"/>
        </w:rPr>
        <w:t>ed</w:t>
      </w:r>
      <w:r w:rsidR="00DB3DFC">
        <w:rPr>
          <w:rFonts w:ascii="Times New Roman" w:hAnsi="Times New Roman" w:cs="Times New Roman"/>
          <w:sz w:val="24"/>
          <w:szCs w:val="24"/>
        </w:rPr>
        <w:t xml:space="preserve"> the range of potential impacts in Europe in relation to the variation of </w:t>
      </w:r>
      <w:r w:rsidR="00363F8A">
        <w:rPr>
          <w:rFonts w:ascii="Times New Roman" w:hAnsi="Times New Roman" w:cs="Times New Roman"/>
          <w:sz w:val="24"/>
          <w:szCs w:val="24"/>
        </w:rPr>
        <w:t xml:space="preserve">influencing </w:t>
      </w:r>
      <w:r w:rsidR="00DB3DFC">
        <w:rPr>
          <w:rFonts w:ascii="Times New Roman" w:hAnsi="Times New Roman" w:cs="Times New Roman"/>
          <w:sz w:val="24"/>
          <w:szCs w:val="24"/>
        </w:rPr>
        <w:t xml:space="preserve">factors, with values for climate change ranging from 124 to 841 kg CO2 eq., and with </w:t>
      </w:r>
      <w:r w:rsidR="00445EEF">
        <w:rPr>
          <w:rFonts w:ascii="Times New Roman" w:hAnsi="Times New Roman" w:cs="Times New Roman"/>
          <w:sz w:val="24"/>
          <w:szCs w:val="24"/>
        </w:rPr>
        <w:t xml:space="preserve">environmental savings obtained </w:t>
      </w:r>
      <w:r w:rsidR="00DB3DFC">
        <w:rPr>
          <w:rFonts w:ascii="Times New Roman" w:hAnsi="Times New Roman" w:cs="Times New Roman"/>
          <w:sz w:val="24"/>
          <w:szCs w:val="24"/>
        </w:rPr>
        <w:t>for categories such as ecotoxicity and human toxicity for scenarios with landfill gas - to - energy (LFGTE)</w:t>
      </w:r>
      <w:r w:rsidR="00F0769F">
        <w:rPr>
          <w:rFonts w:ascii="Times New Roman" w:hAnsi="Times New Roman" w:cs="Times New Roman"/>
          <w:sz w:val="24"/>
          <w:szCs w:val="24"/>
        </w:rPr>
        <w:t xml:space="preserve"> solutions</w:t>
      </w:r>
      <w:r w:rsidR="00DB3DFC">
        <w:rPr>
          <w:rFonts w:ascii="Times New Roman" w:hAnsi="Times New Roman" w:cs="Times New Roman"/>
          <w:sz w:val="24"/>
          <w:szCs w:val="24"/>
        </w:rPr>
        <w:t xml:space="preserve">. The results emphasized the dependence of landfill impacts on waste composition, but also on the LFG treatment and climatic conditions. </w:t>
      </w:r>
      <w:r w:rsidR="00241912">
        <w:rPr>
          <w:rFonts w:ascii="Times New Roman" w:hAnsi="Times New Roman" w:cs="Times New Roman"/>
          <w:sz w:val="24"/>
          <w:szCs w:val="24"/>
        </w:rPr>
        <w:t>The outcome of the study also highlight</w:t>
      </w:r>
      <w:r w:rsidR="005015C2">
        <w:rPr>
          <w:rFonts w:ascii="Times New Roman" w:hAnsi="Times New Roman" w:cs="Times New Roman"/>
          <w:sz w:val="24"/>
          <w:szCs w:val="24"/>
        </w:rPr>
        <w:t>s</w:t>
      </w:r>
      <w:r w:rsidR="00241912">
        <w:rPr>
          <w:rFonts w:ascii="Times New Roman" w:hAnsi="Times New Roman" w:cs="Times New Roman"/>
          <w:sz w:val="24"/>
          <w:szCs w:val="24"/>
        </w:rPr>
        <w:t xml:space="preserve"> how l</w:t>
      </w:r>
      <w:r w:rsidR="00DB3DFC">
        <w:rPr>
          <w:rFonts w:ascii="Times New Roman" w:hAnsi="Times New Roman" w:cs="Times New Roman"/>
          <w:sz w:val="24"/>
          <w:szCs w:val="24"/>
        </w:rPr>
        <w:t xml:space="preserve">ow amounts </w:t>
      </w:r>
      <w:r w:rsidR="00DB3DFC">
        <w:rPr>
          <w:rFonts w:ascii="Times New Roman" w:hAnsi="Times New Roman" w:cs="Times New Roman"/>
          <w:sz w:val="24"/>
          <w:szCs w:val="24"/>
        </w:rPr>
        <w:lastRenderedPageBreak/>
        <w:t>of biodegradable fractions reduce the impacts of landfills</w:t>
      </w:r>
      <w:r w:rsidR="00241912">
        <w:rPr>
          <w:rFonts w:ascii="Times New Roman" w:hAnsi="Times New Roman" w:cs="Times New Roman"/>
          <w:sz w:val="24"/>
          <w:szCs w:val="24"/>
        </w:rPr>
        <w:t xml:space="preserve">, as well as </w:t>
      </w:r>
      <w:r w:rsidR="00DB3DFC">
        <w:rPr>
          <w:rFonts w:ascii="Times New Roman" w:hAnsi="Times New Roman" w:cs="Times New Roman"/>
          <w:sz w:val="24"/>
          <w:szCs w:val="24"/>
        </w:rPr>
        <w:t xml:space="preserve">their variability </w:t>
      </w:r>
      <w:r w:rsidR="00241912">
        <w:rPr>
          <w:rFonts w:ascii="Times New Roman" w:hAnsi="Times New Roman" w:cs="Times New Roman"/>
          <w:sz w:val="24"/>
          <w:szCs w:val="24"/>
        </w:rPr>
        <w:t>in relation to</w:t>
      </w:r>
      <w:r w:rsidR="00DB3DFC">
        <w:rPr>
          <w:rFonts w:ascii="Times New Roman" w:hAnsi="Times New Roman" w:cs="Times New Roman"/>
          <w:sz w:val="24"/>
          <w:szCs w:val="24"/>
        </w:rPr>
        <w:t xml:space="preserve"> leachate production rates or LFG treatment</w:t>
      </w:r>
      <w:r w:rsidR="00241912">
        <w:rPr>
          <w:rFonts w:ascii="Times New Roman" w:hAnsi="Times New Roman" w:cs="Times New Roman"/>
          <w:sz w:val="24"/>
          <w:szCs w:val="24"/>
        </w:rPr>
        <w:t xml:space="preserve"> solutions</w:t>
      </w:r>
      <w:r w:rsidR="00DB3DFC">
        <w:rPr>
          <w:rFonts w:ascii="Times New Roman" w:hAnsi="Times New Roman" w:cs="Times New Roman"/>
          <w:sz w:val="24"/>
          <w:szCs w:val="24"/>
        </w:rPr>
        <w:t xml:space="preserve">. </w:t>
      </w:r>
      <w:r w:rsidR="00EA1F5F" w:rsidRPr="006F3C42">
        <w:rPr>
          <w:rFonts w:ascii="Times New Roman" w:hAnsi="Times New Roman" w:cs="Times New Roman"/>
          <w:sz w:val="24"/>
          <w:szCs w:val="24"/>
        </w:rPr>
        <w:t>The</w:t>
      </w:r>
      <w:r w:rsidR="00EE7609">
        <w:rPr>
          <w:rFonts w:ascii="Times New Roman" w:hAnsi="Times New Roman" w:cs="Times New Roman"/>
          <w:sz w:val="24"/>
          <w:szCs w:val="24"/>
        </w:rPr>
        <w:t>refore the</w:t>
      </w:r>
      <w:r w:rsidR="00EA1F5F" w:rsidRPr="006F3C42">
        <w:rPr>
          <w:rFonts w:ascii="Times New Roman" w:hAnsi="Times New Roman" w:cs="Times New Roman"/>
          <w:sz w:val="24"/>
          <w:szCs w:val="24"/>
        </w:rPr>
        <w:t xml:space="preserve"> overall results support the current targets and requirements reported in the Waste Directive 2008/98/EC, Circular Economy package and Landfill Directive 1999/31/EC</w:t>
      </w:r>
      <w:r w:rsidR="00EE7609">
        <w:rPr>
          <w:rFonts w:ascii="Times New Roman" w:hAnsi="Times New Roman" w:cs="Times New Roman"/>
          <w:sz w:val="24"/>
          <w:szCs w:val="24"/>
        </w:rPr>
        <w:t xml:space="preserve">. </w:t>
      </w:r>
    </w:p>
    <w:p w14:paraId="6A7A9683" w14:textId="77777777" w:rsidR="006766DD" w:rsidRPr="006F3C42" w:rsidRDefault="006766DD" w:rsidP="00810369">
      <w:pPr>
        <w:pStyle w:val="Heading1"/>
        <w:ind w:left="360" w:hanging="360"/>
        <w:rPr>
          <w:rFonts w:ascii="Times New Roman" w:hAnsi="Times New Roman" w:cs="Times New Roman"/>
          <w:b/>
          <w:color w:val="auto"/>
          <w:sz w:val="24"/>
          <w:szCs w:val="24"/>
        </w:rPr>
      </w:pPr>
      <w:r w:rsidRPr="006F3C42">
        <w:rPr>
          <w:rFonts w:ascii="Times New Roman" w:hAnsi="Times New Roman" w:cs="Times New Roman"/>
          <w:b/>
          <w:color w:val="auto"/>
          <w:sz w:val="24"/>
          <w:szCs w:val="24"/>
        </w:rPr>
        <w:t>Key Words</w:t>
      </w:r>
    </w:p>
    <w:p w14:paraId="7BECFD9F" w14:textId="6CBCCC95" w:rsidR="006766DD" w:rsidRPr="006F3C42" w:rsidRDefault="00831523" w:rsidP="00810369">
      <w:pPr>
        <w:jc w:val="both"/>
        <w:rPr>
          <w:rFonts w:ascii="Times New Roman" w:hAnsi="Times New Roman" w:cs="Times New Roman"/>
          <w:sz w:val="24"/>
          <w:szCs w:val="24"/>
        </w:rPr>
      </w:pPr>
      <w:r w:rsidRPr="006F3C42">
        <w:rPr>
          <w:rFonts w:ascii="Times New Roman" w:hAnsi="Times New Roman" w:cs="Times New Roman"/>
          <w:sz w:val="24"/>
          <w:szCs w:val="24"/>
        </w:rPr>
        <w:t>Landfill; Municipal Solid Waste;</w:t>
      </w:r>
      <w:r w:rsidR="002A546D" w:rsidRPr="006F3C42">
        <w:rPr>
          <w:rFonts w:ascii="Times New Roman" w:hAnsi="Times New Roman" w:cs="Times New Roman"/>
          <w:sz w:val="24"/>
          <w:szCs w:val="24"/>
        </w:rPr>
        <w:t xml:space="preserve"> </w:t>
      </w:r>
      <w:r w:rsidRPr="006F3C42">
        <w:rPr>
          <w:rFonts w:ascii="Times New Roman" w:hAnsi="Times New Roman" w:cs="Times New Roman"/>
          <w:sz w:val="24"/>
          <w:szCs w:val="24"/>
        </w:rPr>
        <w:t xml:space="preserve">Life Cycle Assessment; Waste Composition; </w:t>
      </w:r>
      <w:r w:rsidR="00BF17B2" w:rsidRPr="006F3C42">
        <w:rPr>
          <w:rFonts w:ascii="Times New Roman" w:hAnsi="Times New Roman" w:cs="Times New Roman"/>
          <w:sz w:val="24"/>
          <w:szCs w:val="24"/>
        </w:rPr>
        <w:t>Leachate; Landfill G</w:t>
      </w:r>
      <w:r w:rsidR="00A5120B" w:rsidRPr="006F3C42">
        <w:rPr>
          <w:rFonts w:ascii="Times New Roman" w:hAnsi="Times New Roman" w:cs="Times New Roman"/>
          <w:sz w:val="24"/>
          <w:szCs w:val="24"/>
        </w:rPr>
        <w:t>as</w:t>
      </w:r>
    </w:p>
    <w:p w14:paraId="4DCAC6DB" w14:textId="77777777" w:rsidR="006766DD" w:rsidRPr="006F3C42" w:rsidRDefault="006766DD" w:rsidP="00810369">
      <w:pPr>
        <w:pStyle w:val="Heading1"/>
        <w:ind w:left="360" w:hanging="360"/>
        <w:rPr>
          <w:rFonts w:ascii="Times New Roman" w:hAnsi="Times New Roman" w:cs="Times New Roman"/>
          <w:b/>
          <w:color w:val="auto"/>
          <w:sz w:val="24"/>
          <w:szCs w:val="24"/>
        </w:rPr>
      </w:pPr>
      <w:r w:rsidRPr="006F3C42">
        <w:rPr>
          <w:rFonts w:ascii="Times New Roman" w:hAnsi="Times New Roman" w:cs="Times New Roman"/>
          <w:b/>
          <w:color w:val="auto"/>
          <w:sz w:val="24"/>
          <w:szCs w:val="24"/>
        </w:rPr>
        <w:t>List of Acronyms</w:t>
      </w:r>
    </w:p>
    <w:tbl>
      <w:tblPr>
        <w:tblStyle w:val="TableGrid"/>
        <w:tblW w:w="9050" w:type="dxa"/>
        <w:tblLook w:val="04A0" w:firstRow="1" w:lastRow="0" w:firstColumn="1" w:lastColumn="0" w:noHBand="0" w:noVBand="1"/>
      </w:tblPr>
      <w:tblGrid>
        <w:gridCol w:w="776"/>
        <w:gridCol w:w="3755"/>
        <w:gridCol w:w="1330"/>
        <w:gridCol w:w="3189"/>
      </w:tblGrid>
      <w:tr w:rsidR="008D5E3E" w:rsidRPr="006F3C42" w14:paraId="239C747A" w14:textId="77777777" w:rsidTr="005015C2">
        <w:trPr>
          <w:trHeight w:val="283"/>
        </w:trPr>
        <w:tc>
          <w:tcPr>
            <w:tcW w:w="776" w:type="dxa"/>
          </w:tcPr>
          <w:p w14:paraId="773B9067" w14:textId="77777777"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AP</w:t>
            </w:r>
          </w:p>
        </w:tc>
        <w:tc>
          <w:tcPr>
            <w:tcW w:w="3755" w:type="dxa"/>
          </w:tcPr>
          <w:p w14:paraId="431FBF3F" w14:textId="77777777"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Acidification Potential</w:t>
            </w:r>
          </w:p>
        </w:tc>
        <w:tc>
          <w:tcPr>
            <w:tcW w:w="1330" w:type="dxa"/>
          </w:tcPr>
          <w:p w14:paraId="33F8A93B" w14:textId="376195C1"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LCI</w:t>
            </w:r>
          </w:p>
        </w:tc>
        <w:tc>
          <w:tcPr>
            <w:tcW w:w="3189" w:type="dxa"/>
          </w:tcPr>
          <w:p w14:paraId="65811200" w14:textId="35BAE621"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Life Cycle Inventory</w:t>
            </w:r>
          </w:p>
        </w:tc>
      </w:tr>
      <w:tr w:rsidR="008D5E3E" w:rsidRPr="006F3C42" w14:paraId="6A464C5A" w14:textId="77777777" w:rsidTr="005015C2">
        <w:trPr>
          <w:trHeight w:val="273"/>
        </w:trPr>
        <w:tc>
          <w:tcPr>
            <w:tcW w:w="776" w:type="dxa"/>
          </w:tcPr>
          <w:p w14:paraId="442D2411" w14:textId="77777777"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DOC</w:t>
            </w:r>
          </w:p>
        </w:tc>
        <w:tc>
          <w:tcPr>
            <w:tcW w:w="3755" w:type="dxa"/>
          </w:tcPr>
          <w:p w14:paraId="12CD7F6A" w14:textId="77777777"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Degradable Organic Carbon</w:t>
            </w:r>
          </w:p>
        </w:tc>
        <w:tc>
          <w:tcPr>
            <w:tcW w:w="1330" w:type="dxa"/>
          </w:tcPr>
          <w:p w14:paraId="709DB3D0" w14:textId="5E1B51BC"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LCIA</w:t>
            </w:r>
          </w:p>
        </w:tc>
        <w:tc>
          <w:tcPr>
            <w:tcW w:w="3189" w:type="dxa"/>
          </w:tcPr>
          <w:p w14:paraId="6D081624" w14:textId="591B79A7"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Life Cycle Impact Assessment</w:t>
            </w:r>
          </w:p>
        </w:tc>
      </w:tr>
      <w:tr w:rsidR="008D5E3E" w:rsidRPr="006F3C42" w14:paraId="30C39CA9" w14:textId="77777777" w:rsidTr="005015C2">
        <w:trPr>
          <w:trHeight w:val="283"/>
        </w:trPr>
        <w:tc>
          <w:tcPr>
            <w:tcW w:w="776" w:type="dxa"/>
          </w:tcPr>
          <w:p w14:paraId="25EBFA7B" w14:textId="77777777"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EEA</w:t>
            </w:r>
          </w:p>
        </w:tc>
        <w:tc>
          <w:tcPr>
            <w:tcW w:w="3755" w:type="dxa"/>
          </w:tcPr>
          <w:p w14:paraId="68F4F5BB" w14:textId="77777777"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 xml:space="preserve">European Environment Agency </w:t>
            </w:r>
          </w:p>
        </w:tc>
        <w:tc>
          <w:tcPr>
            <w:tcW w:w="1330" w:type="dxa"/>
          </w:tcPr>
          <w:p w14:paraId="1883F7DA" w14:textId="0E16EC24"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LFG</w:t>
            </w:r>
          </w:p>
        </w:tc>
        <w:tc>
          <w:tcPr>
            <w:tcW w:w="3189" w:type="dxa"/>
          </w:tcPr>
          <w:p w14:paraId="19C835C6" w14:textId="206DC6D8"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Landfill Gas</w:t>
            </w:r>
          </w:p>
        </w:tc>
      </w:tr>
      <w:tr w:rsidR="008D5E3E" w:rsidRPr="006F3C42" w14:paraId="76FAC3F6" w14:textId="77777777" w:rsidTr="005015C2">
        <w:trPr>
          <w:trHeight w:val="283"/>
        </w:trPr>
        <w:tc>
          <w:tcPr>
            <w:tcW w:w="776" w:type="dxa"/>
          </w:tcPr>
          <w:p w14:paraId="5B5DCDEB" w14:textId="77777777"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EP</w:t>
            </w:r>
          </w:p>
        </w:tc>
        <w:tc>
          <w:tcPr>
            <w:tcW w:w="3755" w:type="dxa"/>
          </w:tcPr>
          <w:p w14:paraId="38B197FF" w14:textId="77777777"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Eutrophication Potential</w:t>
            </w:r>
          </w:p>
        </w:tc>
        <w:tc>
          <w:tcPr>
            <w:tcW w:w="1330" w:type="dxa"/>
          </w:tcPr>
          <w:p w14:paraId="1020F37F" w14:textId="2E7214ED"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MAP</w:t>
            </w:r>
          </w:p>
        </w:tc>
        <w:tc>
          <w:tcPr>
            <w:tcW w:w="3189" w:type="dxa"/>
          </w:tcPr>
          <w:p w14:paraId="5B2A0B27" w14:textId="6999945F"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Mean Annual Precipitation</w:t>
            </w:r>
          </w:p>
        </w:tc>
      </w:tr>
      <w:tr w:rsidR="008D5E3E" w:rsidRPr="006F3C42" w14:paraId="7F2D7B20" w14:textId="77777777" w:rsidTr="005015C2">
        <w:trPr>
          <w:trHeight w:val="273"/>
        </w:trPr>
        <w:tc>
          <w:tcPr>
            <w:tcW w:w="776" w:type="dxa"/>
          </w:tcPr>
          <w:p w14:paraId="0D3CAAAF" w14:textId="77777777"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EPA</w:t>
            </w:r>
          </w:p>
        </w:tc>
        <w:tc>
          <w:tcPr>
            <w:tcW w:w="3755" w:type="dxa"/>
          </w:tcPr>
          <w:p w14:paraId="6B6CA7DB" w14:textId="77777777"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Environmental Protection Agency</w:t>
            </w:r>
          </w:p>
        </w:tc>
        <w:tc>
          <w:tcPr>
            <w:tcW w:w="1330" w:type="dxa"/>
          </w:tcPr>
          <w:p w14:paraId="427063CF" w14:textId="43DDFD44"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MSW</w:t>
            </w:r>
          </w:p>
        </w:tc>
        <w:tc>
          <w:tcPr>
            <w:tcW w:w="3189" w:type="dxa"/>
          </w:tcPr>
          <w:p w14:paraId="6CB1E1BA" w14:textId="364A041A"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Municipal Solid Waste</w:t>
            </w:r>
          </w:p>
        </w:tc>
      </w:tr>
      <w:tr w:rsidR="008D5E3E" w:rsidRPr="006F3C42" w14:paraId="037E2643" w14:textId="77777777" w:rsidTr="005015C2">
        <w:trPr>
          <w:trHeight w:val="283"/>
        </w:trPr>
        <w:tc>
          <w:tcPr>
            <w:tcW w:w="776" w:type="dxa"/>
          </w:tcPr>
          <w:p w14:paraId="0ED983D2" w14:textId="77777777"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ET</w:t>
            </w:r>
          </w:p>
        </w:tc>
        <w:tc>
          <w:tcPr>
            <w:tcW w:w="3755" w:type="dxa"/>
          </w:tcPr>
          <w:p w14:paraId="49A2D93E" w14:textId="77777777"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Eco Toxicity</w:t>
            </w:r>
          </w:p>
        </w:tc>
        <w:tc>
          <w:tcPr>
            <w:tcW w:w="1330" w:type="dxa"/>
          </w:tcPr>
          <w:p w14:paraId="07750415" w14:textId="508C3096"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ODP</w:t>
            </w:r>
          </w:p>
        </w:tc>
        <w:tc>
          <w:tcPr>
            <w:tcW w:w="3189" w:type="dxa"/>
          </w:tcPr>
          <w:p w14:paraId="2F2A43F7" w14:textId="2D30CDD9"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Ozone Depletion Potential</w:t>
            </w:r>
          </w:p>
        </w:tc>
      </w:tr>
      <w:tr w:rsidR="008D5E3E" w:rsidRPr="006F3C42" w14:paraId="10BDED0B" w14:textId="77777777" w:rsidTr="005015C2">
        <w:trPr>
          <w:trHeight w:val="283"/>
        </w:trPr>
        <w:tc>
          <w:tcPr>
            <w:tcW w:w="776" w:type="dxa"/>
          </w:tcPr>
          <w:p w14:paraId="198E8F6A" w14:textId="77777777"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FOD</w:t>
            </w:r>
          </w:p>
        </w:tc>
        <w:tc>
          <w:tcPr>
            <w:tcW w:w="3755" w:type="dxa"/>
          </w:tcPr>
          <w:p w14:paraId="0D209C65" w14:textId="77777777"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First Order Decay</w:t>
            </w:r>
          </w:p>
        </w:tc>
        <w:tc>
          <w:tcPr>
            <w:tcW w:w="1330" w:type="dxa"/>
          </w:tcPr>
          <w:p w14:paraId="371C7BB9" w14:textId="4455D220"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PE</w:t>
            </w:r>
          </w:p>
        </w:tc>
        <w:tc>
          <w:tcPr>
            <w:tcW w:w="3189" w:type="dxa"/>
          </w:tcPr>
          <w:p w14:paraId="5AC3486A" w14:textId="2B6AFCBA"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Person Equivalent</w:t>
            </w:r>
          </w:p>
        </w:tc>
      </w:tr>
      <w:tr w:rsidR="008D5E3E" w:rsidRPr="006F3C42" w14:paraId="6CAE088B" w14:textId="77777777" w:rsidTr="005015C2">
        <w:trPr>
          <w:trHeight w:val="283"/>
        </w:trPr>
        <w:tc>
          <w:tcPr>
            <w:tcW w:w="776" w:type="dxa"/>
          </w:tcPr>
          <w:p w14:paraId="613B6D00" w14:textId="77777777"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GWP</w:t>
            </w:r>
          </w:p>
        </w:tc>
        <w:tc>
          <w:tcPr>
            <w:tcW w:w="3755" w:type="dxa"/>
          </w:tcPr>
          <w:p w14:paraId="3FD18712" w14:textId="77777777"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Global Warming Potential</w:t>
            </w:r>
          </w:p>
        </w:tc>
        <w:tc>
          <w:tcPr>
            <w:tcW w:w="1330" w:type="dxa"/>
          </w:tcPr>
          <w:p w14:paraId="643790DC" w14:textId="426E4303"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PET</w:t>
            </w:r>
          </w:p>
        </w:tc>
        <w:tc>
          <w:tcPr>
            <w:tcW w:w="3189" w:type="dxa"/>
          </w:tcPr>
          <w:p w14:paraId="42BD2129" w14:textId="1B0DA2F5"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 xml:space="preserve">Potential Evapotranspiration </w:t>
            </w:r>
          </w:p>
        </w:tc>
      </w:tr>
      <w:tr w:rsidR="008D5E3E" w:rsidRPr="006F3C42" w14:paraId="62F57D25" w14:textId="77777777" w:rsidTr="005015C2">
        <w:trPr>
          <w:trHeight w:val="283"/>
        </w:trPr>
        <w:tc>
          <w:tcPr>
            <w:tcW w:w="776" w:type="dxa"/>
          </w:tcPr>
          <w:p w14:paraId="6B8AB6DA" w14:textId="77777777"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HT</w:t>
            </w:r>
          </w:p>
        </w:tc>
        <w:tc>
          <w:tcPr>
            <w:tcW w:w="3755" w:type="dxa"/>
          </w:tcPr>
          <w:p w14:paraId="4395BADD" w14:textId="77777777"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 xml:space="preserve">Human Toxicity </w:t>
            </w:r>
          </w:p>
        </w:tc>
        <w:tc>
          <w:tcPr>
            <w:tcW w:w="1330" w:type="dxa"/>
          </w:tcPr>
          <w:p w14:paraId="622E78E4" w14:textId="753154D0" w:rsidR="008D5E3E" w:rsidRPr="006F3C42" w:rsidRDefault="008D5E3E" w:rsidP="008D5E3E">
            <w:pPr>
              <w:jc w:val="both"/>
              <w:rPr>
                <w:rFonts w:ascii="Times New Roman" w:hAnsi="Times New Roman" w:cs="Times New Roman"/>
                <w:sz w:val="24"/>
                <w:szCs w:val="24"/>
              </w:rPr>
            </w:pPr>
            <w:r>
              <w:rPr>
                <w:rFonts w:ascii="Times New Roman" w:hAnsi="Times New Roman" w:cs="Times New Roman"/>
                <w:sz w:val="24"/>
                <w:szCs w:val="24"/>
              </w:rPr>
              <w:t>SWMS</w:t>
            </w:r>
            <w:r w:rsidRPr="006F3C42" w:rsidDel="008D5E3E">
              <w:rPr>
                <w:rFonts w:ascii="Times New Roman" w:hAnsi="Times New Roman" w:cs="Times New Roman"/>
                <w:sz w:val="24"/>
                <w:szCs w:val="24"/>
              </w:rPr>
              <w:t xml:space="preserve"> </w:t>
            </w:r>
          </w:p>
        </w:tc>
        <w:tc>
          <w:tcPr>
            <w:tcW w:w="3189" w:type="dxa"/>
          </w:tcPr>
          <w:p w14:paraId="2BE09D0B" w14:textId="008F982B" w:rsidR="008D5E3E" w:rsidRPr="006F3C42" w:rsidRDefault="008D5E3E" w:rsidP="008D5E3E">
            <w:pPr>
              <w:jc w:val="both"/>
              <w:rPr>
                <w:rFonts w:ascii="Times New Roman" w:hAnsi="Times New Roman" w:cs="Times New Roman"/>
                <w:sz w:val="24"/>
                <w:szCs w:val="24"/>
              </w:rPr>
            </w:pPr>
            <w:r>
              <w:rPr>
                <w:rFonts w:ascii="Times New Roman" w:hAnsi="Times New Roman" w:cs="Times New Roman"/>
                <w:sz w:val="24"/>
                <w:szCs w:val="24"/>
              </w:rPr>
              <w:t>Solid Waste Management System(s)</w:t>
            </w:r>
          </w:p>
        </w:tc>
      </w:tr>
      <w:tr w:rsidR="008D5E3E" w:rsidRPr="006F3C42" w14:paraId="72926F9B" w14:textId="77777777" w:rsidTr="005015C2">
        <w:trPr>
          <w:trHeight w:val="283"/>
        </w:trPr>
        <w:tc>
          <w:tcPr>
            <w:tcW w:w="776" w:type="dxa"/>
          </w:tcPr>
          <w:p w14:paraId="7ECEDF96" w14:textId="77777777"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ILCD</w:t>
            </w:r>
          </w:p>
        </w:tc>
        <w:tc>
          <w:tcPr>
            <w:tcW w:w="3755" w:type="dxa"/>
          </w:tcPr>
          <w:p w14:paraId="616473F4" w14:textId="77777777"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 xml:space="preserve">International Reference Life Cycle Data System </w:t>
            </w:r>
          </w:p>
        </w:tc>
        <w:tc>
          <w:tcPr>
            <w:tcW w:w="1330" w:type="dxa"/>
          </w:tcPr>
          <w:p w14:paraId="65C13839" w14:textId="1FCD4C9D"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WWT</w:t>
            </w:r>
          </w:p>
        </w:tc>
        <w:tc>
          <w:tcPr>
            <w:tcW w:w="3189" w:type="dxa"/>
          </w:tcPr>
          <w:p w14:paraId="4096C1B7" w14:textId="2200F635"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Wastewater Treatment</w:t>
            </w:r>
          </w:p>
        </w:tc>
      </w:tr>
      <w:tr w:rsidR="008D5E3E" w:rsidRPr="006F3C42" w14:paraId="19F006E0" w14:textId="77777777" w:rsidTr="005015C2">
        <w:trPr>
          <w:trHeight w:val="283"/>
        </w:trPr>
        <w:tc>
          <w:tcPr>
            <w:tcW w:w="776" w:type="dxa"/>
          </w:tcPr>
          <w:p w14:paraId="76D07D40" w14:textId="77777777"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IPCC</w:t>
            </w:r>
          </w:p>
        </w:tc>
        <w:tc>
          <w:tcPr>
            <w:tcW w:w="3755" w:type="dxa"/>
          </w:tcPr>
          <w:p w14:paraId="3761E87A" w14:textId="77777777"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Intergovernmental Panel on Climate Change</w:t>
            </w:r>
          </w:p>
        </w:tc>
        <w:tc>
          <w:tcPr>
            <w:tcW w:w="1330" w:type="dxa"/>
          </w:tcPr>
          <w:p w14:paraId="42205D46" w14:textId="19F22610"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WWTP</w:t>
            </w:r>
          </w:p>
        </w:tc>
        <w:tc>
          <w:tcPr>
            <w:tcW w:w="3189" w:type="dxa"/>
          </w:tcPr>
          <w:p w14:paraId="6EA70ECF" w14:textId="79AAE4A0"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 xml:space="preserve">Wastewater Treatment Plant </w:t>
            </w:r>
          </w:p>
        </w:tc>
      </w:tr>
      <w:tr w:rsidR="008D5E3E" w:rsidRPr="006F3C42" w14:paraId="1BBB5619" w14:textId="77777777" w:rsidTr="005015C2">
        <w:trPr>
          <w:trHeight w:val="283"/>
        </w:trPr>
        <w:tc>
          <w:tcPr>
            <w:tcW w:w="776" w:type="dxa"/>
          </w:tcPr>
          <w:p w14:paraId="52429038" w14:textId="0D3E816E"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LCA</w:t>
            </w:r>
          </w:p>
        </w:tc>
        <w:tc>
          <w:tcPr>
            <w:tcW w:w="3755" w:type="dxa"/>
          </w:tcPr>
          <w:p w14:paraId="5EA3985F" w14:textId="31F7FF2D" w:rsidR="008D5E3E" w:rsidRPr="006F3C42" w:rsidRDefault="008D5E3E" w:rsidP="008D5E3E">
            <w:pPr>
              <w:jc w:val="both"/>
              <w:rPr>
                <w:rFonts w:ascii="Times New Roman" w:hAnsi="Times New Roman" w:cs="Times New Roman"/>
                <w:sz w:val="24"/>
                <w:szCs w:val="24"/>
              </w:rPr>
            </w:pPr>
            <w:r w:rsidRPr="006F3C42">
              <w:rPr>
                <w:rFonts w:ascii="Times New Roman" w:hAnsi="Times New Roman" w:cs="Times New Roman"/>
                <w:sz w:val="24"/>
                <w:szCs w:val="24"/>
              </w:rPr>
              <w:t>Life Cycle Assessment</w:t>
            </w:r>
          </w:p>
        </w:tc>
        <w:tc>
          <w:tcPr>
            <w:tcW w:w="1330" w:type="dxa"/>
          </w:tcPr>
          <w:p w14:paraId="45196128" w14:textId="24FC49AE" w:rsidR="008D5E3E" w:rsidRPr="006F3C42" w:rsidRDefault="008D5E3E" w:rsidP="008D5E3E">
            <w:pPr>
              <w:jc w:val="both"/>
              <w:rPr>
                <w:rFonts w:ascii="Times New Roman" w:hAnsi="Times New Roman" w:cs="Times New Roman"/>
                <w:sz w:val="24"/>
                <w:szCs w:val="24"/>
              </w:rPr>
            </w:pPr>
          </w:p>
        </w:tc>
        <w:tc>
          <w:tcPr>
            <w:tcW w:w="3189" w:type="dxa"/>
          </w:tcPr>
          <w:p w14:paraId="79B123E7" w14:textId="530C96A6" w:rsidR="008D5E3E" w:rsidRPr="006F3C42" w:rsidRDefault="008D5E3E" w:rsidP="008D5E3E">
            <w:pPr>
              <w:jc w:val="both"/>
              <w:rPr>
                <w:rFonts w:ascii="Times New Roman" w:hAnsi="Times New Roman" w:cs="Times New Roman"/>
                <w:sz w:val="24"/>
                <w:szCs w:val="24"/>
              </w:rPr>
            </w:pPr>
          </w:p>
        </w:tc>
      </w:tr>
    </w:tbl>
    <w:p w14:paraId="2844739A" w14:textId="77777777" w:rsidR="006766DD" w:rsidRPr="006F3C42" w:rsidRDefault="006766DD" w:rsidP="00810369">
      <w:pPr>
        <w:jc w:val="both"/>
        <w:rPr>
          <w:rFonts w:ascii="Times New Roman" w:hAnsi="Times New Roman" w:cs="Times New Roman"/>
          <w:sz w:val="24"/>
          <w:szCs w:val="24"/>
        </w:rPr>
      </w:pPr>
    </w:p>
    <w:p w14:paraId="6513A592" w14:textId="77777777" w:rsidR="0008222D" w:rsidRPr="006F3C42" w:rsidRDefault="00C172A9" w:rsidP="00810369">
      <w:pPr>
        <w:pStyle w:val="Heading1"/>
        <w:numPr>
          <w:ilvl w:val="0"/>
          <w:numId w:val="3"/>
        </w:numPr>
        <w:rPr>
          <w:rFonts w:ascii="Times New Roman" w:hAnsi="Times New Roman" w:cs="Times New Roman"/>
          <w:b/>
          <w:color w:val="auto"/>
          <w:sz w:val="24"/>
          <w:szCs w:val="24"/>
        </w:rPr>
      </w:pPr>
      <w:r w:rsidRPr="006F3C42">
        <w:rPr>
          <w:rFonts w:ascii="Times New Roman" w:hAnsi="Times New Roman" w:cs="Times New Roman"/>
          <w:b/>
          <w:color w:val="auto"/>
          <w:sz w:val="24"/>
          <w:szCs w:val="24"/>
        </w:rPr>
        <w:t xml:space="preserve">Introduction </w:t>
      </w:r>
    </w:p>
    <w:p w14:paraId="3DC3CEF2" w14:textId="17D6E3FF" w:rsidR="004937DC" w:rsidRPr="00D66795" w:rsidRDefault="00EB3BD7" w:rsidP="00810369">
      <w:pPr>
        <w:jc w:val="both"/>
        <w:rPr>
          <w:rFonts w:ascii="Times New Roman" w:hAnsi="Times New Roman" w:cs="Times New Roman"/>
          <w:sz w:val="24"/>
          <w:szCs w:val="24"/>
        </w:rPr>
      </w:pPr>
      <w:r w:rsidRPr="006F3C42">
        <w:rPr>
          <w:rFonts w:ascii="Times New Roman" w:hAnsi="Times New Roman" w:cs="Times New Roman"/>
          <w:sz w:val="24"/>
          <w:szCs w:val="24"/>
        </w:rPr>
        <w:t>Municipal solid waste (MSW) represents</w:t>
      </w:r>
      <w:r w:rsidR="00677140" w:rsidRPr="00677140">
        <w:rPr>
          <w:rFonts w:ascii="Times New Roman" w:hAnsi="Times New Roman" w:cs="Times New Roman"/>
          <w:sz w:val="24"/>
          <w:szCs w:val="24"/>
        </w:rPr>
        <w:t xml:space="preserve"> </w:t>
      </w:r>
      <w:r w:rsidR="00677140" w:rsidRPr="006F3C42">
        <w:rPr>
          <w:rFonts w:ascii="Times New Roman" w:hAnsi="Times New Roman" w:cs="Times New Roman"/>
          <w:sz w:val="24"/>
          <w:szCs w:val="24"/>
        </w:rPr>
        <w:t>only 10% of the total waste generated in Europe on average</w:t>
      </w:r>
      <w:r w:rsidR="00677140">
        <w:rPr>
          <w:rFonts w:ascii="Times New Roman" w:hAnsi="Times New Roman" w:cs="Times New Roman"/>
          <w:sz w:val="24"/>
          <w:szCs w:val="24"/>
        </w:rPr>
        <w:t xml:space="preserve"> (</w:t>
      </w:r>
      <w:r w:rsidRPr="006F3C42">
        <w:rPr>
          <w:rFonts w:ascii="Times New Roman" w:hAnsi="Times New Roman" w:cs="Times New Roman"/>
          <w:sz w:val="24"/>
          <w:szCs w:val="24"/>
        </w:rPr>
        <w:t>Eurostat</w:t>
      </w:r>
      <w:r w:rsidR="00677140">
        <w:rPr>
          <w:rFonts w:ascii="Times New Roman" w:hAnsi="Times New Roman" w:cs="Times New Roman"/>
          <w:sz w:val="24"/>
          <w:szCs w:val="24"/>
        </w:rPr>
        <w:t>, 2019</w:t>
      </w:r>
      <w:r w:rsidRPr="006F3C42">
        <w:rPr>
          <w:rFonts w:ascii="Times New Roman" w:hAnsi="Times New Roman" w:cs="Times New Roman"/>
          <w:sz w:val="24"/>
          <w:szCs w:val="24"/>
        </w:rPr>
        <w:t>). However, landfills are still broadly used as waste disposal sites for MSW despite the environmental impacts and risks for human health, and despite being the least favourable option in the waste hierarchy (Circular Economy Package, Directive 2008/98/EC). Directive 1999/31</w:t>
      </w:r>
      <w:r w:rsidR="006D5E60">
        <w:rPr>
          <w:rFonts w:ascii="Times New Roman" w:hAnsi="Times New Roman" w:cs="Times New Roman"/>
          <w:sz w:val="24"/>
          <w:szCs w:val="24"/>
        </w:rPr>
        <w:t xml:space="preserve"> and </w:t>
      </w:r>
      <w:r w:rsidR="006D5E60" w:rsidRPr="006F3C42">
        <w:rPr>
          <w:rFonts w:ascii="Times New Roman" w:hAnsi="Times New Roman" w:cs="Times New Roman"/>
          <w:sz w:val="24"/>
          <w:szCs w:val="24"/>
        </w:rPr>
        <w:t>Waste Directive 2008/98/EC</w:t>
      </w:r>
      <w:r w:rsidRPr="006F3C42">
        <w:rPr>
          <w:rFonts w:ascii="Times New Roman" w:hAnsi="Times New Roman" w:cs="Times New Roman"/>
          <w:sz w:val="24"/>
          <w:szCs w:val="24"/>
        </w:rPr>
        <w:t>, together with more recent amendments</w:t>
      </w:r>
      <w:r w:rsidR="006D5E60">
        <w:rPr>
          <w:rFonts w:ascii="Times New Roman" w:hAnsi="Times New Roman" w:cs="Times New Roman"/>
          <w:sz w:val="24"/>
          <w:szCs w:val="24"/>
        </w:rPr>
        <w:t xml:space="preserve"> (</w:t>
      </w:r>
      <w:r w:rsidR="006D5E60" w:rsidRPr="006D5E60">
        <w:rPr>
          <w:rFonts w:ascii="Times New Roman" w:hAnsi="Times New Roman" w:cs="Times New Roman"/>
          <w:sz w:val="24"/>
          <w:szCs w:val="24"/>
        </w:rPr>
        <w:t xml:space="preserve">2018/850 and 2018/851) </w:t>
      </w:r>
      <w:r w:rsidR="000D77C7">
        <w:rPr>
          <w:rFonts w:ascii="Times New Roman" w:hAnsi="Times New Roman" w:cs="Times New Roman"/>
          <w:sz w:val="24"/>
          <w:szCs w:val="24"/>
        </w:rPr>
        <w:t xml:space="preserve">and </w:t>
      </w:r>
      <w:r w:rsidRPr="006F3C42">
        <w:rPr>
          <w:rFonts w:ascii="Times New Roman" w:hAnsi="Times New Roman" w:cs="Times New Roman"/>
          <w:sz w:val="24"/>
          <w:szCs w:val="24"/>
        </w:rPr>
        <w:t xml:space="preserve">the Circular Economy package, have set the requirements to </w:t>
      </w:r>
      <w:r w:rsidRPr="006F3C42">
        <w:rPr>
          <w:rFonts w:ascii="Times New Roman" w:hAnsi="Times New Roman" w:cs="Times New Roman"/>
          <w:sz w:val="24"/>
          <w:szCs w:val="24"/>
        </w:rPr>
        <w:lastRenderedPageBreak/>
        <w:t xml:space="preserve">close open and/or illegal dumpsites and to control the structure of engineered landfills. </w:t>
      </w:r>
      <w:r w:rsidR="009E1DF7">
        <w:rPr>
          <w:rFonts w:ascii="Times New Roman" w:hAnsi="Times New Roman" w:cs="Times New Roman"/>
          <w:sz w:val="24"/>
          <w:szCs w:val="24"/>
        </w:rPr>
        <w:t>N</w:t>
      </w:r>
      <w:r w:rsidR="004937DC" w:rsidRPr="006F3C42">
        <w:rPr>
          <w:rFonts w:ascii="Times New Roman" w:hAnsi="Times New Roman" w:cs="Times New Roman"/>
          <w:sz w:val="24"/>
          <w:szCs w:val="24"/>
        </w:rPr>
        <w:t>ew targets have been defined to ban the landfilling of biodegradable waste</w:t>
      </w:r>
      <w:r w:rsidR="009E1DF7">
        <w:rPr>
          <w:rFonts w:ascii="Times New Roman" w:hAnsi="Times New Roman" w:cs="Times New Roman"/>
          <w:sz w:val="24"/>
          <w:szCs w:val="24"/>
        </w:rPr>
        <w:t>, to reduce landfilling rates of MSW by 10%,</w:t>
      </w:r>
      <w:r w:rsidR="004937DC" w:rsidRPr="006F3C42">
        <w:rPr>
          <w:rFonts w:ascii="Times New Roman" w:hAnsi="Times New Roman" w:cs="Times New Roman"/>
          <w:sz w:val="24"/>
          <w:szCs w:val="24"/>
        </w:rPr>
        <w:t xml:space="preserve"> and to phase out the landfilling of recyclable waste</w:t>
      </w:r>
      <w:r w:rsidR="009E1DF7">
        <w:rPr>
          <w:rFonts w:ascii="Times New Roman" w:hAnsi="Times New Roman" w:cs="Times New Roman"/>
          <w:sz w:val="24"/>
          <w:szCs w:val="24"/>
        </w:rPr>
        <w:t xml:space="preserve"> by 75%</w:t>
      </w:r>
      <w:r w:rsidR="004937DC" w:rsidRPr="006F3C42">
        <w:rPr>
          <w:rFonts w:ascii="Times New Roman" w:hAnsi="Times New Roman" w:cs="Times New Roman"/>
          <w:sz w:val="24"/>
          <w:szCs w:val="24"/>
        </w:rPr>
        <w:t>.</w:t>
      </w:r>
      <w:r w:rsidR="009E1DF7">
        <w:rPr>
          <w:rFonts w:ascii="Times New Roman" w:hAnsi="Times New Roman" w:cs="Times New Roman"/>
          <w:sz w:val="24"/>
          <w:szCs w:val="24"/>
        </w:rPr>
        <w:t xml:space="preserve"> </w:t>
      </w:r>
      <w:r w:rsidR="009E1DF7" w:rsidRPr="009E1DF7">
        <w:rPr>
          <w:rFonts w:ascii="Times New Roman" w:hAnsi="Times New Roman" w:cs="Times New Roman"/>
          <w:sz w:val="24"/>
          <w:szCs w:val="24"/>
        </w:rPr>
        <w:t>Nevertheless, around 32% of total MSW was landfilled in Europe in 2012, 23% in 2017 (Eurostat</w:t>
      </w:r>
      <w:r w:rsidR="009E1DF7">
        <w:rPr>
          <w:rFonts w:ascii="Times New Roman" w:hAnsi="Times New Roman" w:cs="Times New Roman"/>
          <w:sz w:val="24"/>
          <w:szCs w:val="24"/>
        </w:rPr>
        <w:t>, 2019</w:t>
      </w:r>
      <w:r w:rsidR="009E1DF7" w:rsidRPr="009E1DF7">
        <w:rPr>
          <w:rFonts w:ascii="Times New Roman" w:hAnsi="Times New Roman" w:cs="Times New Roman"/>
          <w:sz w:val="24"/>
          <w:szCs w:val="24"/>
        </w:rPr>
        <w:t>). While the decrease in MSW landfilling rates can be attributed to the landfill targets, there is still a high waste management performance variability between the EU Member States</w:t>
      </w:r>
      <w:r w:rsidR="00A3197E">
        <w:rPr>
          <w:rFonts w:ascii="Times New Roman" w:hAnsi="Times New Roman" w:cs="Times New Roman"/>
          <w:sz w:val="24"/>
          <w:szCs w:val="24"/>
        </w:rPr>
        <w:t xml:space="preserve"> </w:t>
      </w:r>
      <w:r w:rsidR="00A3197E">
        <w:rPr>
          <w:rFonts w:ascii="Times New Roman" w:hAnsi="Times New Roman" w:cs="Times New Roman"/>
          <w:sz w:val="24"/>
          <w:szCs w:val="24"/>
        </w:rPr>
        <w:fldChar w:fldCharType="begin" w:fldLock="1"/>
      </w:r>
      <w:r w:rsidR="00A3197E">
        <w:rPr>
          <w:rFonts w:ascii="Times New Roman" w:hAnsi="Times New Roman" w:cs="Times New Roman"/>
          <w:sz w:val="24"/>
          <w:szCs w:val="24"/>
        </w:rPr>
        <w:instrText>ADDIN CSL_CITATION { "citationItems" : [ { "id" : "ITEM-1", "itemData" : { "ISBN" : "9789284615483", "abstract" : "This report examines the role of waste management in the context of a circular economy transition. Key challenges relate to moving beyond the perception of \u2018waste as a problem\u2019 to \u2018waste as a resource\u2019. To this end high levels of cooperation are needed between the waste industry and enterprises engaged in circular economy business models. Collecting high quality waste streams for re-use, remanufacturing and recycling also requires citizen engagement and integrated infrastructure development from the municipal to the EU level. Ultimately, both waste prevention as well as a widespread growth in circular economy activities will require a coherent and holistic approach that takes recovery options into account at every stage of the product life cycle. Co-benefits will include reducing environmental burden as well as creating both high-skilled and low-skilled jobs for an inclusive, green economy. In concrete terms, this report examines five waste streams identified in the EU\u2019s Circular Economy Action Plan: municipal waste, packaging waste, food waste, bio-waste and critical raw materials. It looks at the current state of policy development, presents trends and data comparing Member State performance, reviews the state of technological development, and assesses employment opportunities relevant to each waste stream in the overarching context of assessing progress toward the circular economy transition in the EU. Case studies of specific options for collecting and treating waste based on experiences in Denmark, Italy and Slovenia complement the more macro-level analysis of trends. Finally, key policy options are identified, in particular focused on ways to prevent waste, align circular economy and waste management objectives and improve the quality and reliability of indicators toward more robust monitoring.", "author" : [ { "dropping-particle" : "", "family" : "EPRS", "given" : "", "non-dropping-particle" : "", "parse-names" : false, "suffix" : "" } ], "id" : "ITEM-1", "issued" : { "date-parts" : [ [ "2017" ] ] }, "title" : "Towards a circular economy - Waste management in the EU", "type" : "book" }, "uris" : [ "http://www.mendeley.com/documents/?uuid=481eb4d5-e7e4-4012-9241-c76f6f3a237a" ] } ], "mendeley" : { "formattedCitation" : "(EPRS, 2017)", "plainTextFormattedCitation" : "(EPRS, 2017)", "previouslyFormattedCitation" : "(EPRS, 2017)" }, "properties" : { "noteIndex" : 0 }, "schema" : "https://github.com/citation-style-language/schema/raw/master/csl-citation.json" }</w:instrText>
      </w:r>
      <w:r w:rsidR="00A3197E">
        <w:rPr>
          <w:rFonts w:ascii="Times New Roman" w:hAnsi="Times New Roman" w:cs="Times New Roman"/>
          <w:sz w:val="24"/>
          <w:szCs w:val="24"/>
        </w:rPr>
        <w:fldChar w:fldCharType="separate"/>
      </w:r>
      <w:r w:rsidR="00A3197E" w:rsidRPr="00A3197E">
        <w:rPr>
          <w:rFonts w:ascii="Times New Roman" w:hAnsi="Times New Roman" w:cs="Times New Roman"/>
          <w:noProof/>
          <w:sz w:val="24"/>
          <w:szCs w:val="24"/>
        </w:rPr>
        <w:t>(EPRS, 2017)</w:t>
      </w:r>
      <w:r w:rsidR="00A3197E">
        <w:rPr>
          <w:rFonts w:ascii="Times New Roman" w:hAnsi="Times New Roman" w:cs="Times New Roman"/>
          <w:sz w:val="24"/>
          <w:szCs w:val="24"/>
        </w:rPr>
        <w:fldChar w:fldCharType="end"/>
      </w:r>
      <w:r w:rsidR="00A3197E">
        <w:rPr>
          <w:rFonts w:ascii="Times New Roman" w:hAnsi="Times New Roman" w:cs="Times New Roman"/>
          <w:sz w:val="24"/>
          <w:szCs w:val="24"/>
        </w:rPr>
        <w:t xml:space="preserve">. </w:t>
      </w:r>
      <w:r w:rsidR="009E1DF7" w:rsidRPr="009E1DF7">
        <w:rPr>
          <w:rFonts w:ascii="Times New Roman" w:hAnsi="Times New Roman" w:cs="Times New Roman"/>
          <w:sz w:val="24"/>
          <w:szCs w:val="24"/>
        </w:rPr>
        <w:t xml:space="preserve">While countries such as Germany, Belgium, the Netherlands, etc., have already met the 2030 targets and have advanced waste and landfill management solutions, other countries can have more difficulties in reaching the targets. Due to differences in socio-economic conditions, EU countries are characterized by a wide range of waste generation rates, availability of waste management technologies and their related performance </w:t>
      </w:r>
      <w:r w:rsidR="00A3197E" w:rsidRPr="00D66795">
        <w:rPr>
          <w:rFonts w:ascii="Times New Roman" w:hAnsi="Times New Roman" w:cs="Times New Roman"/>
          <w:sz w:val="24"/>
          <w:szCs w:val="24"/>
        </w:rPr>
        <w:fldChar w:fldCharType="begin" w:fldLock="1"/>
      </w:r>
      <w:r w:rsidR="00A3197E" w:rsidRPr="00B52305">
        <w:rPr>
          <w:rFonts w:ascii="Times New Roman" w:hAnsi="Times New Roman" w:cs="Times New Roman"/>
          <w:sz w:val="24"/>
          <w:szCs w:val="24"/>
        </w:rPr>
        <w:instrText>ADDIN CSL_CITATION { "citationItems" : [ { "id" : "ITEM-1", "itemData" : { "ISBN" : "9789284615483", "abstract" : "This report examines the role of waste management in the context of a circular economy transition. Key challenges relate to moving beyond the perception of \u2018waste as a problem\u2019 to \u2018waste as a resource\u2019. To this end high levels of cooperation are needed between the waste industry and enterprises engaged in circular economy business models. Collecting high quality waste streams for re-use, remanufacturing and recycling also requires citizen engagement and integrated infrastructure development from the municipal to the EU level. Ultimately, both waste prevention as well as a widespread growth in circular economy activities will require a coherent and holistic approach that takes recovery options into account at every stage of the product life cycle. Co-benefits will include reducing environmental burden as well as creating both high-skilled and low-skilled jobs for an inclusive, green economy. In concrete terms, this report examines five waste streams identified in the EU\u2019s Circular Economy Action Plan: municipal waste, packaging waste, food waste, bio-waste and critical raw materials. It looks at the current state of policy development, presents trends and data comparing Member State performance, reviews the state of technological development, and assesses employment opportunities relevant to each waste stream in the overarching context of assessing progress toward the circular economy transition in the EU. Case studies of specific options for collecting and treating waste based on experiences in Denmark, Italy and Slovenia complement the more macro-level analysis of trends. Finally, key policy options are identified, in particular focused on ways to prevent waste, align circular economy and waste management objectives and improve the quality and reliability of indicators toward more robust monitoring.", "author" : [ { "dropping-particle" : "", "family" : "EPRS", "given" : "", "non-dropping-particle" : "", "parse-names" : false, "suffix" : "" } ], "id" : "ITEM-1", "issued" : { "date-parts" : [ [ "2017" ] ] }, "title" : "Towards a circular economy - Waste management in the EU", "type" : "book" }, "uris" : [ "http://www.mendeley.com/documents/?uuid=481eb4d5-e7e4-4012-9241-c76f6f3a237a" ] } ], "mendeley" : { "formattedCitation" : "(EPRS, 2017)", "plainTextFormattedCitation" : "(EPRS, 2017)", "previouslyFormattedCitation" : "(EPRS, 2017)" }, "properties" : { "noteIndex" : 0 }, "schema" : "https://github.com/citation-style-language/schema/raw/master/csl-citation.json" }</w:instrText>
      </w:r>
      <w:r w:rsidR="00A3197E" w:rsidRPr="00D66795">
        <w:rPr>
          <w:rFonts w:ascii="Times New Roman" w:hAnsi="Times New Roman" w:cs="Times New Roman"/>
          <w:sz w:val="24"/>
          <w:szCs w:val="24"/>
        </w:rPr>
        <w:fldChar w:fldCharType="separate"/>
      </w:r>
      <w:r w:rsidR="00A3197E" w:rsidRPr="00D66795">
        <w:rPr>
          <w:rFonts w:ascii="Times New Roman" w:hAnsi="Times New Roman" w:cs="Times New Roman"/>
          <w:noProof/>
          <w:sz w:val="24"/>
          <w:szCs w:val="24"/>
        </w:rPr>
        <w:t>(EPRS, 2017)</w:t>
      </w:r>
      <w:r w:rsidR="00A3197E" w:rsidRPr="00D66795">
        <w:rPr>
          <w:rFonts w:ascii="Times New Roman" w:hAnsi="Times New Roman" w:cs="Times New Roman"/>
          <w:sz w:val="24"/>
          <w:szCs w:val="24"/>
        </w:rPr>
        <w:fldChar w:fldCharType="end"/>
      </w:r>
      <w:r w:rsidR="00A3197E" w:rsidRPr="00D66795">
        <w:rPr>
          <w:rFonts w:ascii="Times New Roman" w:hAnsi="Times New Roman" w:cs="Times New Roman"/>
          <w:sz w:val="24"/>
          <w:szCs w:val="24"/>
        </w:rPr>
        <w:t xml:space="preserve">. </w:t>
      </w:r>
      <w:r w:rsidR="009E1DF7" w:rsidRPr="00D66795">
        <w:rPr>
          <w:rFonts w:ascii="Times New Roman" w:hAnsi="Times New Roman" w:cs="Times New Roman"/>
          <w:sz w:val="24"/>
          <w:szCs w:val="24"/>
        </w:rPr>
        <w:t xml:space="preserve">In this context, the overall goal of the study is to give an overview of the range of impacts of current MSW sanitary landfills in Europe. </w:t>
      </w:r>
      <w:r w:rsidR="009E1DF7" w:rsidRPr="00AB0A16">
        <w:rPr>
          <w:rFonts w:ascii="Times New Roman" w:hAnsi="Times New Roman" w:cs="Times New Roman"/>
          <w:sz w:val="24"/>
          <w:szCs w:val="24"/>
        </w:rPr>
        <w:t>The study would enable to understand how the landfill waste targets and landfill management requirements address the environmental impacts related to MSW disposal sites.</w:t>
      </w:r>
    </w:p>
    <w:p w14:paraId="407872AF" w14:textId="47D42FEB" w:rsidR="002F118F" w:rsidRPr="005015C2" w:rsidRDefault="00220DE0">
      <w:pPr>
        <w:jc w:val="both"/>
        <w:rPr>
          <w:rFonts w:ascii="Times New Roman" w:hAnsi="Times New Roman" w:cs="Times New Roman"/>
          <w:sz w:val="24"/>
          <w:szCs w:val="24"/>
          <w:lang w:val="en-US"/>
        </w:rPr>
      </w:pPr>
      <w:r w:rsidRPr="006F3C42">
        <w:rPr>
          <w:rFonts w:ascii="Times New Roman" w:hAnsi="Times New Roman" w:cs="Times New Roman"/>
          <w:sz w:val="24"/>
          <w:szCs w:val="24"/>
        </w:rPr>
        <w:t xml:space="preserve">Life cycle assessment (LCA) </w:t>
      </w:r>
      <w:r>
        <w:rPr>
          <w:rFonts w:ascii="Times New Roman" w:hAnsi="Times New Roman" w:cs="Times New Roman"/>
          <w:sz w:val="24"/>
          <w:szCs w:val="24"/>
        </w:rPr>
        <w:t xml:space="preserve">is commonly used </w:t>
      </w:r>
      <w:r w:rsidRPr="006F3C42">
        <w:rPr>
          <w:rFonts w:ascii="Times New Roman" w:hAnsi="Times New Roman" w:cs="Times New Roman"/>
          <w:sz w:val="24"/>
          <w:szCs w:val="24"/>
        </w:rPr>
        <w:t>to assess the e</w:t>
      </w:r>
      <w:r>
        <w:rPr>
          <w:rFonts w:ascii="Times New Roman" w:hAnsi="Times New Roman" w:cs="Times New Roman"/>
          <w:sz w:val="24"/>
          <w:szCs w:val="24"/>
        </w:rPr>
        <w:t xml:space="preserve">nvironmental impacts of products or </w:t>
      </w:r>
      <w:r w:rsidRPr="006F3C42">
        <w:rPr>
          <w:rFonts w:ascii="Times New Roman" w:hAnsi="Times New Roman" w:cs="Times New Roman"/>
          <w:sz w:val="24"/>
          <w:szCs w:val="24"/>
        </w:rPr>
        <w:t>systems throughout their life</w:t>
      </w:r>
      <w:r w:rsidR="00056DF5">
        <w:rPr>
          <w:rFonts w:ascii="Times New Roman" w:hAnsi="Times New Roman" w:cs="Times New Roman"/>
          <w:sz w:val="24"/>
          <w:szCs w:val="24"/>
        </w:rPr>
        <w:t xml:space="preserve"> </w:t>
      </w:r>
      <w:r w:rsidRPr="006F3C42">
        <w:rPr>
          <w:rFonts w:ascii="Times New Roman" w:hAnsi="Times New Roman" w:cs="Times New Roman"/>
          <w:sz w:val="24"/>
          <w:szCs w:val="24"/>
        </w:rPr>
        <w:t xml:space="preserve">cycle. </w:t>
      </w:r>
      <w:r>
        <w:rPr>
          <w:rFonts w:ascii="Times New Roman" w:hAnsi="Times New Roman" w:cs="Times New Roman"/>
          <w:sz w:val="24"/>
          <w:szCs w:val="24"/>
        </w:rPr>
        <w:t xml:space="preserve">It has gained increasing importance in supporting policy- and decision-making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"10.1016/j.scitotenv.2019.06.393", "ISSN" : "18791026", "abstract" : "Waste remains a serious environmental and human health hazard in developing nations, including those in Latin America and the Caribbean (LA&amp;C). Despite important breakthroughs in waste management in LA&amp;C, the region still faces many challenges that require special attention, such as the existence of uncontrolled open dumpsters (33%) or the low recovery rates of waste fractions (below 4%). Moreover, the adoption of sophisticated waste management technologies, such as incineration or anaerobic digestion, is still lagging. This review paper provides environmentally-sound and relevant policy support for municipal solid waste management stakeholders through a critical review of the current situation of the waste management sector in LA&amp;C from an environmental perspective. Thereafter, Life Cycle Assessment (LCA) bibliography linked to waste management, namely collection, sorting, recycling and landfilling applications and technologies worldwide, is used in order to understand potential alternative waste management strategies in LA&amp;C, as well as the potential environmental benefits that could be attained. Finally, based on the holistic review and analysis, the adoption of more sophisticated technologies in landfill sites (e.g. landfill gas flaring), waste-to-energy, as well as higher recycling rates, would enhance waste management in the region and mitigate environmental impacts. A holistic view to support policy formulations, including climate action, for the adoption of integrated waste management strategies in LA&amp;C is imperative.", "author" : [ { "dropping-particle" : "", "family" : "Margallo", "given" : "Mar\u00eda", "non-dropping-particle" : "", "parse-names" : false, "suffix" : "" }, { "dropping-particle" : "", "family" : "Ziegler-Rodriguez", "given" : "Kurt", "non-dropping-particle" : "", "parse-names" : false, "suffix" : "" }, { "dropping-particle" : "", "family" : "V\u00e1zquez-Rowe", "given" : "Ian", "non-dropping-particle" : "", "parse-names" : false, "suffix" : "" }, { "dropping-particle" : "", "family" : "Aldaco", "given" : "Rub\u00e9n", "non-dropping-particle" : "", "parse-names" : false, "suffix" : "" }, { "dropping-particle" : "", "family" : "Irabien", "given" : "\u00c1ngel", "non-dropping-particle" : "", "parse-names" : false, "suffix" : "" }, { "dropping-particle" : "", "family" : "Kahhat", "given" : "Ramzy", "non-dropping-particle" : "", "parse-names" : false, "suffix" : "" } ], "container-title" : "Science of the Total Environment", "id" : "ITEM-1", "issued" : { "date-parts" : [ [ "2019" ] ] }, "page" : "1255-1275", "title" : "Enhancing waste management strategies in Latin America under a holistic environmental assessment perspective: A review for policy support", "type" : "article-journal", "volume" : "689" }, "uris" : [ "http://www.mendeley.com/documents/?uuid=37913bd4-ccff-4698-9e6d-c0f86683e801" ] } ], "mendeley" : { "formattedCitation" : "(Margallo et al., 2019)", "plainTextFormattedCitation" : "(Margallo et al., 2019)", "previouslyFormattedCitation" : "(Margallo et al., 2019)" }, "properties" : { "noteIndex" : 0 }, "schema" : "https://github.com/citation-style-language/schema/raw/master/csl-citation.json" }</w:instrText>
      </w:r>
      <w:r>
        <w:rPr>
          <w:rFonts w:ascii="Times New Roman" w:hAnsi="Times New Roman" w:cs="Times New Roman"/>
          <w:sz w:val="24"/>
          <w:szCs w:val="24"/>
        </w:rPr>
        <w:fldChar w:fldCharType="separate"/>
      </w:r>
      <w:r w:rsidRPr="00DF0054">
        <w:rPr>
          <w:rFonts w:ascii="Times New Roman" w:hAnsi="Times New Roman" w:cs="Times New Roman"/>
          <w:noProof/>
          <w:sz w:val="24"/>
          <w:szCs w:val="24"/>
        </w:rPr>
        <w:t>(Margallo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Moreover, it has been extensively adopted to assess the environmental performance of waste management technologies </w:t>
      </w:r>
      <w:r>
        <w:rPr>
          <w:rFonts w:ascii="Times New Roman" w:hAnsi="Times New Roman" w:cs="Times New Roman"/>
          <w:sz w:val="24"/>
          <w:szCs w:val="24"/>
        </w:rPr>
        <w:fldChar w:fldCharType="begin" w:fldLock="1"/>
      </w:r>
      <w:r w:rsidR="00762EDC">
        <w:rPr>
          <w:rFonts w:ascii="Times New Roman" w:hAnsi="Times New Roman" w:cs="Times New Roman"/>
          <w:sz w:val="24"/>
          <w:szCs w:val="24"/>
        </w:rPr>
        <w:instrText>ADDIN CSL_CITATION { "citationItems" : [ { "id" : "ITEM-1", "itemData" : { "DOI" : "10.1016/j.wasman.2013.10.045", "ISBN" : "0956-053X", "ISSN" : "0956053X", "PMID" : "24369845", "abstract" : "The continuously increasing solid waste generation worldwide calls for management strategies that integrate concerns for environmental sustainability. By quantifying environmental impacts of systems, life cycle assessment (LCA) is a tool, which can contribute to answer that call. But how, where and to which extent has it been applied to solid waste management systems (SWMSs) until now, and which lessons can be learnt from the findings of these LCA applications? To address these questions, we performed a critical review of 222 published LCA studies of SWMS. We first analysed the geographic distribution and found that the published studies have primarily been concentrated in Europe with little application in developing countries. In terms of technological coverage, they have largely overlooked application of LCA to waste prevention activities and to relevant waste types apart from household waste, e.g. construction and demolition waste. Waste management practitioners are thus encouraged to abridge these gaps in future applications of LCA. In addition to this contextual analysis, we also evaluated the findings of selected studies of good quality and found that there is little agreement in the conclusions among them. The strong dependence of each SWMS on local conditions, such as waste composition or energy system, prevents a meaningful generalisation of the LCA results as we find it in the waste hierarchy. We therefore recommend stakeholders in solid waste management to regard LCA as a tool, which, by its ability of capturing the local specific conditions in the modelling of environmental impacts and benefits of a SWMS, allows identifying critical problems and proposing improvement options adapted to the local specificities. \u00a9 2013 Elsevier Ltd.", "author" : [ { "dropping-particle" : "", "family" : "Laurent", "given" : "Alexis", "non-dropping-particle" : "", "parse-names" : false, "suffix" : "" }, { "dropping-particle" : "", "family" : "Bakas", "given" : "Ioannis", "non-dropping-particle" : "", "parse-names" : false, "suffix" : "" }, { "dropping-particle" : "", "family" : "Clavreul", "given" : "Julie", "non-dropping-particle" : "", "parse-names" : false, "suffix" : "" }, { "dropping-particle" : "", "family" : "Bernstad", "given" : "Anna", "non-dropping-particle" : "", "parse-names" : false, "suffix" : "" }, { "dropping-particle" : "", "family" : "Niero", "given" : "Monia", "non-dropping-particle" : "", "parse-names" : false, "suffix" : "" }, { "dropping-particle" : "", "family" : "Gentil", "given" : "Emmanuel", "non-dropping-particle" : "", "parse-names" : false, "suffix" : "" }, { "dropping-particle" : "", "family" : "Hauschild", "given" : "Michael Z.", "non-dropping-particle" : "", "parse-names" : false, "suffix" : "" }, { "dropping-particle" : "", "family" : "Christensen", "given" : "Thomas H.", "non-dropping-particle" : "", "parse-names" : false, "suffix" : "" } ], "container-title" : "Waste Management", "id" : "ITEM-1", "issue" : "3", "issued" : { "date-parts" : [ [ "2014" ] ] }, "page" : "573-588", "publisher" : "Elsevier Ltd", "title" : "Review of LCA studies of solid waste management systems - Part I: Lessons learned and perspectives", "type" : "article-journal", "volume" : "34" }, "uris" : [ "http://www.mendeley.com/documents/?uuid=f72320ca-4266-4792-993f-0165fea99f8a" ] }, { "id" : "ITEM-2", "itemData" : { "DOI" : "10.1016/j.wasman.2013.12.004", "ISSN" : "0956-053X", "author" : [ { "dropping-particle" : "", "family" : "Laurent", "given" : "Alexis", "non-dropping-particle" : "", "parse-names" : false, "suffix" : "" }, { "dropping-particle" : "", "family" : "Clavreul", "given" : "Julie", "non-dropping-particle" : "", "parse-names" : false, "suffix" : "" }, { "dropping-particle" : "", "family" : "Bernstad", "given" : "Anna", "non-dropping-particle" : "", "parse-names" : false, "suffix" : "" }, { "dropping-particle" : "", "family" : "Bakas", "given" : "Ioannis", "non-dropping-particle" : "", "parse-names" : false, "suffix" : "" }, { "dropping-particle" : "", "family" : "Niero", "given" : "Monia", "non-dropping-particle" : "", "parse-names" : false, "suffix" : "" }, { "dropping-particle" : "", "family" : "Gentil", "given" : "Emmanuel", "non-dropping-particle" : "", "parse-names" : false, "suffix" : "" }, { "dropping-particle" : "", "family" : "Christensen", "given" : "Thomas H", "non-dropping-particle" : "", "parse-names" : false, "suffix" : "" }, { "dropping-particle" : "", "family" : "Hauschild", "given" : "Michael Z", "non-dropping-particle" : "", "parse-names" : false, "suffix" : "" } ], "container-title" : "Waste Management", "id" : "ITEM-2", "issue" : "3", "issued" : { "date-parts" : [ [ "2014" ] ] }, "page" : "589-606", "publisher" : "Elsevier Ltd", "title" : "Review of LCA studies of solid waste management systems \u2013 Part II : Methodological guidance for a better practice", "type" : "article-journal", "volume" : "34" }, "uris" : [ "http://www.mendeley.com/documents/?uuid=11a477e5-285c-47ef-8cdc-907315b05ba4" ] }, { "id" : "ITEM-3", "itemData" : { "DOI" : "10.1016/j.envint.2009.07.009", "ISSN" : "0160-4120", "author" : [ { "dropping-particle" : "", "family" : "Cleary", "given" : "Julian", "non-dropping-particle" : "", "parse-names" : false, "suffix" : "" } ], "container-title" : "Environment International", "id" : "ITEM-3", "issue" : "8", "issued" : { "date-parts" : [ [ "2009" ] ] }, "note" : "20 process-based LCAs of MSW published between 2002 and 2008 in a total of 11 English-language peer-reviewed journals. It quantifies the methodological transparency of the studies and the frequency of use of particular system boundaries, types of data sources, environmental impact categories, impact weightings, economic valuations, sensitivity analyses, and LCA computer models. Net energy use (NEU), global warming potential (GWP), and acidification potential (AP) values for various types of MSW management systems are also compared using statistical indicators.", "page" : "1256-1266", "publisher" : "Elsevier Ltd", "title" : "Life cycle assessments of municipal solid waste management systems : A comparative analysis of selected peer-reviewed literature", "type" : "article-journal", "volume" : "35" }, "uris" : [ "http://www.mendeley.com/documents/?uuid=3a846845-1b89-410e-b9a4-3a03186dd0b3" ] }, { "id" : "ITEM-4", "itemData" : { "DOI" : "10.1016/j.jclepro.2004.02.025", "ISBN" : "4687907318", "author" : [ { "dropping-particle" : "", "family" : "Moberg", "given" : "\u00c5sa", "non-dropping-particle" : "", "parse-names" : false, "suffix" : "" }, { "dropping-particle" : "", "family" : "Finnveden", "given" : "G\u00f6ran", "non-dropping-particle" : "", "parse-names" : false, "suffix" : "" }, { "dropping-particle" : "", "family" : "Johansson", "given" : "Jessica", "non-dropping-particle" : "", "parse-names" : false, "suffix" : "" }, { "dropping-particle" : "", "family" : "Lind", "given" : "Per", "non-dropping-particle" : "", "parse-names" : false, "suffix" : "" } ], "id" : "ITEM-4", "issued" : { "date-parts" : [ [ "2005" ] ] }, "page" : "231-240", "title" : "Life cycle assessment of energy from solid waste \u2014 part 2 : landfilling compared to other treatment methods", "type" : "article-journal", "volume" : "13" }, "uris" : [ "http://www.mendeley.com/documents/?uuid=05f89053-5890-450f-85b9-934cb78b78a9" ] }, { "id" : "ITEM-5", "itemData" : { "DOI" : "10.1016/j.scitotenv.2010.05.029", "ISBN" : "0048-9697", "ISSN" : "00489697", "PMID" : "20599249", "abstract" : "Based on available technology and emission data seven selected management options for air-pollution-control (APC) residues from waste incineration were evaluated by life-cycle assessment (LCA) using the EASEWASTE model. Scenarios were evaluated with respect to both non-toxicity impact categories (e.g. global warming) and toxicity related impact categories (e.g. ecotoxicity and human toxicity). The assessment addressed treatment and final placement of 1. tonne of APC residue in seven scenarios: 1) direct landfilling without treatment (baseline), 2) backfilling in salt mines, 3) neutralization of waste acid, 4) filler material in asphalt, 5) Ferrox stabilization, 6) vitrification, and 7) melting with automobile shredder residues (ASR). The management scenarios were selected as examples of the wide range of different technologies available worldwide while at the same time using realistic technology data. Results from the LCA were discussed with respect to importance of: energy consumption/substitution, material substitution, leaching, air emissions, time horizon aspects for the assessment, and transportation distances. The LCA modeling showed that thermal processes were associated with the highest loads in the non-toxicity categories (energy consumption), while differences between the remaining alternatives were small and generally considered insignificant. In the toxicity categories, all treatment/utilization options were significantly better than direct landfilling without treatment (lower leaching), although the thermal processes had somewhat higher impacts than the others options (air emissions). Transportation distances did not affect the overall ranking of the management alternatives. \u00a9 2010 Elsevier B.V.", "author" : [ { "dropping-particle" : "", "family" : "Fruergaard", "given" : "Thilde", "non-dropping-particle" : "", "parse-names" : false, "suffix" : "" }, { "dropping-particle" : "", "family" : "Hyks", "given" : "Jiri", "non-dropping-particle" : "", "parse-names" : false, "suffix" : "" }, { "dropping-particle" : "", "family" : "Astrup", "given" : "Thomas", "non-dropping-particle" : "", "parse-names" : false, "suffix" : "" } ], "container-title" : "Science of the Total Environment", "id" : "ITEM-5", "issue" : "20", "issued" : { "date-parts" : [ [ "2010" ] ] }, "page" : "4672-4680", "publisher" : "Elsevier B.V.", "title" : "Life-cycle assessment of selected management options for air pollution control residues from waste incineration", "type" : "article-journal", "volume" : "408" }, "uris" : [ "http://www.mendeley.com/documents/?uuid=6a64ce1e-e58b-44de-bb6b-8c398b697d48" ] }, { "id" : "ITEM-6", "itemData" : { "DOI" : "10.1016/j.wasman.2014.06.011", "ISBN" : "0956-053X", "ISSN" : "18792456", "PMID" : "25052337", "abstract" : "Life cycle assessment (LCA) has been used extensively within the recent decade to evaluate the environmental performance of thermal Waste-to-Energy (WtE) technologies: incineration, co-combustion, pyrolysis and gasification. A critical review was carried out involving 250 individual case-studies published in 136 peer-reviewed journal articles within 1995 and 2013. The studies were evaluated with respect to critical aspects such as: (i) goal and scope definitions (e.g. functional units, system boundaries, temporal and geographic scopes), (ii) detailed technology parameters (e.g. related to waste composition, technology, gas cleaning, energy recovery, residue management, and inventory data), and (iii) modeling principles (e.g. energy/mass calculation principles, energy substitution, inclusion of capital goods and uncertainty evaluation). Very few of the published studies provided full and transparent descriptions of all these aspects, in many cases preventing an evaluation of the validity of results, and limiting applicability of data and results in other contexts. The review clearly suggests that the quality of LCA studies of WtE technologies and systems including energy recovery can be significantly improved. Based on the review, a detailed overview of assumptions and modeling choices in existing literature is provided in conjunction with practical recommendations for state-of-the-art LCA of Waste-to-Energy.", "author" : [ { "dropping-particle" : "", "family" : "Astrup", "given" : "Thomas Fruergaard", "non-dropping-particle" : "", "parse-names" : false, "suffix" : "" }, { "dropping-particle" : "", "family" : "Tonini", "given" : "Davide", "non-dropping-particle" : "", "parse-names" : false, "suffix" : "" }, { "dropping-particle" : "", "family" : "Turconi", "given" : "Roberto", "non-dropping-particle" : "", "parse-names" : false, "suffix" : "" }, { "dropping-particle" : "", "family" : "Boldrin", "given" : "Alessio", "non-dropping-particle" : "", "parse-names" : false, "suffix" : "" } ], "container-title" : "Waste Management", "id" : "ITEM-6", "issued" : { "date-parts" : [ [ "2015" ] ] }, "page" : "104-115", "publisher" : "Elsevier Ltd", "title" : "Life cycle assessment of thermal Waste-to-Energy technologies: Review and recommendations", "type" : "article-journal", "volume" : "37" }, "uris" : [ "http://www.mendeley.com/documents/?uuid=0e21ecf4-c07f-445a-a028-74e95378c905" ] }, { "id" : "ITEM-7", "itemData" : { "DOI" : "10.1177/0734242X09104127", "author" : [ { "dropping-particle" : "", "family" : "Manfredi", "given" : "Simone", "non-dropping-particle" : "", "parse-names" : false, "suffix" : "" }, { "dropping-particle" : "", "family" : "Christensen", "given" : "Thomas H", "non-dropping-particle" : "", "parse-names" : false, "suffix" : "" }, { "dropping-particle" : "", "family" : "Scharff", "given" : "Heijo", "non-dropping-particle" : "", "parse-names" : false, "suffix" : "" }, { "dropping-particle" : "", "family" : "Jacobs", "given" : "Joeri", "non-dropping-particle" : "", "parse-names" : false, "suffix" : "" } ], "id" : "ITEM-7", "issue" : "October 2008", "issued" : { "date-parts" : [ [ "2010" ] ] }, "page" : "130-140", "title" : "Environmental assessment of low-organic waste landfill scenarios by means of life-cycle assessment modelling ( EASEWASTE )", "type" : "article-journal" }, "uris" : [ "http://www.mendeley.com/documents/?uuid=c97df7ba-f723-48fb-a52f-2046636e5931" ] }, { "id" : "ITEM-8", "itemData" : { "DOI" : "10.1007/s11367-011-0315-5", "ISBN" : "0948-3349", "ISSN" : "16147502", "abstract" : "Introduction The amount of waste generated in Europe and, beyond, by our production and consumption patterns is significant. A proper waste management is essential in order to reduce detrimental environmental impacts. For the European Union, the general principles of good waste management are outlined in the Waste Framework Directive (2008/98/EC). This directive establishes a five-step hierarchy of waste management starting with the preferred option of waste prevention followed by preparing waste for reuse, recycling and other recovery with disposal (such as landfill) as the last resort. Methods The European Commission encourages the use of life cycle thinking (LCT) to complement the waste hierarchy for a more environmentally sound and factual support to decision-making in waste management. Results This has led to the development of a set of guidelines, tailored to the needs of different target audiences, which help apply LCT and quantitative tools such as life cycle assessment to waste management systems and strategies. The main aim of this paper is to present these guidelines, while also providing a structured overview on existing waste management criteria (e.g. the waste hierarchy), concepts and tools.", "author" : [ { "dropping-particle" : "", "family" : "Manfredi", "given" : "Simone", "non-dropping-particle" : "", "parse-names" : false, "suffix" : "" }, { "dropping-particle" : "", "family" : "Pant", "given" : "Rana", "non-dropping-particle" : "", "parse-names" : false, "suffix" : "" }, { "dropping-particle" : "", "family" : "Pennington", "given" : "David W.", "non-dropping-particle" : "", "parse-names" : false, "suffix" : "" }, { "dropping-particle" : "", "family" : "Versmann", "given" : "Andreas", "non-dropping-particle" : "", "parse-names" : false, "suffix" : "" } ], "container-title" : "International Journal of Life Cycle Assessment", "id" : "ITEM-8", "issue" : "9", "issued" : { "date-parts" : [ [ "2011" ] ] }, "number-of-pages" : "937-939", "title" : "Supporting environmentally sound decisions for waste management with LCT and LCA", "type" : "book", "volume" : "16" }, "uris" : [ "http://www.mendeley.com/documents/?uuid=6fba6c68-86ae-449d-ae59-5b441f92256f" ] }, { "id" : "ITEM-9", "itemData" : { "DOI" : "10.1016/j.wasman.2011.02.027", "ISSN" : "0956-053X", "author" : [ { "dropping-particle" : "", "family" : "Damgaard", "given" : "Anders", "non-dropping-particle" : "", "parse-names" : false, "suffix" : "" }, { "dropping-particle" : "", "family" : "Manfredi", "given" : "Simone", "non-dropping-particle" : "", "parse-names" : false, "suffix" : "" }, { "dropping-particle" : "", "family" : "Merrild", "given" : "Han</w:instrText>
      </w:r>
      <w:r w:rsidR="00762EDC" w:rsidRPr="005015C2">
        <w:rPr>
          <w:rFonts w:ascii="Times New Roman" w:hAnsi="Times New Roman" w:cs="Times New Roman"/>
          <w:sz w:val="24"/>
          <w:szCs w:val="24"/>
          <w:lang w:val="fr-FR"/>
        </w:rPr>
        <w:instrText>na", "non-dropping-particle" : "", "parse-names" : false, "suffix" : "" }, { "dropping-particle" : "", "family" : "Stens\u00f8e", "given" : "Steen", "non-dropping-particle" : "", "parse-names" : false, "suffix" : "" }, { "dropping-particle" : "", "family" : "Christensen", "given" : "Thomas H", "non-dropping-particle" : "", "parse-names" : false, "suffix" : "" } ], "container-title" : "Waste Management", "id" : "ITEM-9", "issue" : "7", "issued" : { "date-parts" : [ [ "2011" ] ] }, "page" : "1532-1541", "publisher" : "Elsevier Ltd", "title" : "LCA and economic evaluation of landfill leachate and gas technologies", "type" : "article-journal", "volume" : "31" }, "uris" : [ "http://www.mendeley.com/documents/?uuid=17ebc929-1fe3-4106-ace6-2c3d4e12c2d1" ] } ], "mendeley" : { "formattedCitation" : "(Astrup et al., 2015; Cleary, 2009; Damgaard et al., 2011; Fruergaard et al., 2010; Laurent et al., 2014a, 2014b, Manfredi et al., 2010a, 2011; Moberg et al., 2005)", "plainTextFormattedCitation" : "(Astrup et al., 2015; Cleary, 2009; Damgaard et al., 2011; Fruergaard et al., 2010; Laurent et al., 2014a, 2014b, Manfredi et al., 2010a, 2011; Moberg et al., 2005)", "previouslyFormattedCitation" : "(Astrup et al., 2015; Cleary, 2009; Damgaard et al., 2011; Fruergaard et al., 2010; Laurent et al., 2014a, 2014c, Manfredi et al., 2010a, 2011; Moberg et al., 2005)" }, "properties" : { "noteIndex" : 0 }, "schema" : "https://github.com/citation-style-language/schema/raw/master/csl-citation.json" }</w:instrText>
      </w:r>
      <w:r>
        <w:rPr>
          <w:rFonts w:ascii="Times New Roman" w:hAnsi="Times New Roman" w:cs="Times New Roman"/>
          <w:sz w:val="24"/>
          <w:szCs w:val="24"/>
        </w:rPr>
        <w:fldChar w:fldCharType="separate"/>
      </w:r>
      <w:r w:rsidR="00762EDC" w:rsidRPr="00762EDC">
        <w:rPr>
          <w:rFonts w:ascii="Times New Roman" w:hAnsi="Times New Roman" w:cs="Times New Roman"/>
          <w:noProof/>
          <w:sz w:val="24"/>
          <w:szCs w:val="24"/>
          <w:lang w:val="fr-FR"/>
        </w:rPr>
        <w:t>(Astrup et al., 2015; Cleary, 2009; Damgaard et al., 2011; Fruergaard et al., 2010; Laurent et al., 2014a, 2014b, Manfredi et al., 2010a, 2011; Moberg et al., 2005)</w:t>
      </w:r>
      <w:r>
        <w:rPr>
          <w:rFonts w:ascii="Times New Roman" w:hAnsi="Times New Roman" w:cs="Times New Roman"/>
          <w:sz w:val="24"/>
          <w:szCs w:val="24"/>
        </w:rPr>
        <w:fldChar w:fldCharType="end"/>
      </w:r>
      <w:r w:rsidRPr="005015C2">
        <w:rPr>
          <w:rFonts w:ascii="Times New Roman" w:hAnsi="Times New Roman" w:cs="Times New Roman"/>
          <w:sz w:val="24"/>
          <w:szCs w:val="24"/>
          <w:lang w:val="fr-FR"/>
        </w:rPr>
        <w:t xml:space="preserve">. </w:t>
      </w:r>
      <w:r w:rsidR="00F86650" w:rsidRPr="006F3C42">
        <w:rPr>
          <w:rFonts w:ascii="Times New Roman" w:hAnsi="Times New Roman" w:cs="Times New Roman"/>
          <w:sz w:val="24"/>
          <w:szCs w:val="24"/>
        </w:rPr>
        <w:t>The application of LCA to landfills is</w:t>
      </w:r>
      <w:r w:rsidR="00B13CF8" w:rsidRPr="006F3C42">
        <w:rPr>
          <w:rFonts w:ascii="Times New Roman" w:hAnsi="Times New Roman" w:cs="Times New Roman"/>
          <w:sz w:val="24"/>
          <w:szCs w:val="24"/>
        </w:rPr>
        <w:t xml:space="preserve">, however, </w:t>
      </w:r>
      <w:r w:rsidR="00F86650" w:rsidRPr="006F3C42">
        <w:rPr>
          <w:rFonts w:ascii="Times New Roman" w:hAnsi="Times New Roman" w:cs="Times New Roman"/>
          <w:sz w:val="24"/>
          <w:szCs w:val="24"/>
        </w:rPr>
        <w:t>more challenging</w:t>
      </w:r>
      <w:r w:rsidR="000D33E3" w:rsidRPr="006F3C42">
        <w:rPr>
          <w:rFonts w:ascii="Times New Roman" w:hAnsi="Times New Roman" w:cs="Times New Roman"/>
          <w:sz w:val="24"/>
          <w:szCs w:val="24"/>
        </w:rPr>
        <w:t xml:space="preserve"> </w:t>
      </w:r>
      <w:r w:rsidR="006B14BE" w:rsidRPr="006F3C42">
        <w:rPr>
          <w:rFonts w:ascii="Times New Roman" w:hAnsi="Times New Roman" w:cs="Times New Roman"/>
          <w:sz w:val="24"/>
          <w:szCs w:val="24"/>
        </w:rPr>
        <w:t>compared</w:t>
      </w:r>
      <w:r w:rsidR="000D33E3" w:rsidRPr="006F3C42">
        <w:rPr>
          <w:rFonts w:ascii="Times New Roman" w:hAnsi="Times New Roman" w:cs="Times New Roman"/>
          <w:sz w:val="24"/>
          <w:szCs w:val="24"/>
        </w:rPr>
        <w:t xml:space="preserve"> </w:t>
      </w:r>
      <w:r w:rsidR="002D0E70" w:rsidRPr="006F3C42">
        <w:rPr>
          <w:rFonts w:ascii="Times New Roman" w:hAnsi="Times New Roman" w:cs="Times New Roman"/>
          <w:sz w:val="24"/>
          <w:szCs w:val="24"/>
        </w:rPr>
        <w:t>to</w:t>
      </w:r>
      <w:r w:rsidR="000D33E3" w:rsidRPr="006F3C42">
        <w:rPr>
          <w:rFonts w:ascii="Times New Roman" w:hAnsi="Times New Roman" w:cs="Times New Roman"/>
          <w:sz w:val="24"/>
          <w:szCs w:val="24"/>
        </w:rPr>
        <w:t xml:space="preserve"> other waste management solutions</w:t>
      </w:r>
      <w:r w:rsidR="00F86650" w:rsidRPr="006F3C42">
        <w:rPr>
          <w:rFonts w:ascii="Times New Roman" w:hAnsi="Times New Roman" w:cs="Times New Roman"/>
          <w:sz w:val="24"/>
          <w:szCs w:val="24"/>
        </w:rPr>
        <w:t>, given the complexity of landfill sites and their management strategies, and given the long term effects of this disposal solution</w:t>
      </w:r>
      <w:r w:rsidR="008C6BCD" w:rsidRPr="006F3C42">
        <w:rPr>
          <w:rFonts w:ascii="Times New Roman" w:hAnsi="Times New Roman" w:cs="Times New Roman"/>
          <w:sz w:val="24"/>
          <w:szCs w:val="24"/>
        </w:rPr>
        <w:t xml:space="preserve"> </w:t>
      </w:r>
      <w:r w:rsidR="008C6BCD" w:rsidRPr="006F3C42">
        <w:rPr>
          <w:rFonts w:ascii="Times New Roman" w:hAnsi="Times New Roman" w:cs="Times New Roman"/>
          <w:sz w:val="24"/>
          <w:szCs w:val="24"/>
        </w:rPr>
        <w:fldChar w:fldCharType="begin" w:fldLock="1"/>
      </w:r>
      <w:r w:rsidR="00E02644" w:rsidRPr="006F3C42">
        <w:rPr>
          <w:rFonts w:ascii="Times New Roman" w:hAnsi="Times New Roman" w:cs="Times New Roman"/>
          <w:sz w:val="24"/>
          <w:szCs w:val="24"/>
        </w:rPr>
        <w:instrText>ADDIN CSL_CITATION { "citationItems" : [ { "id" : "ITEM-1", "itemData" : { "DOI" : "10.1016/j.wasman.2007.02.018", "ISBN" : "0956-053X", "ISSN" : "0956053X", "PMID" : "17433660", "abstract" : "Landfills at various stages of development, depending on their age and location, can be found throughout Europe. The type of facilities goes from uncontrolled dumpsites to highly engineered facilities with leachate and gas management. In addition, some landfills are designed to receive untreated waste, while others can receive incineration residues (MSWI) or residues after mechanical biological treatment (MBT). Dimension, type and duration of the emissions from landfills depend on the quality of the disposed waste, the technical design, and the location of the landfill. Environmental impacts are produced by the leachate (heavy metals, organic loading), emissions into the air (CH4, hydrocarbons, halogenated hydrocarbons) and from the energy or fuel requirements for the operation of the landfill (SO2 and NOx from the production of electricity from fossil fuels). To include landfilling in an life-cycle assessment (LCA) approach entails several methodological questions (multi-input process, site-specific influence, time dependency). Additionally, no experiences are available with regard to mid-term behaviour (decades) for the relatively new types of landfill (MBT landfill, landfill for residues from MSWI). The present paper focuses on two main issues concerning modelling of landfills in LCA:. Firstly, it is an acknowledged fact that emissions from landfills may prevail for a very long time, often thousands of years or longer. The choice of time frame in the LCA of landfilling may therefore clearly affect the results. Secondly, the reliability of results obtained through a life-cycle assessment depends on the availability and quality of Life Cycle Inventory (LCI) data. Therefore the choice of the general approach, using multi-input inventory tool versus empirical results, may also influence the results. In this paper the different approaches concerning time horizon and LCI will be introduced and discussed. In the application of empirical results, the presence of data gaps may limit the inclusion of several impact categories and therefore affect the results obtained by the study. For this reason, every effort has been made to provide high-quality empirical LCI data for landfills in Central Europe. ?? 2007 Elsevier Ltd. All rights reserved.", "author" : [ { "dropping-particle" : "", "family" : "Obersteiner", "given" : "Gudrun", "non-dropping-particle" : "", "parse-names" : false, "suffix" : "" }, { "dropping-particle" : "", "family" : "Binner", "given" : "Erwin", "non-dropping-particle" : "", "parse-names" : false, "suffix" : "" }, { "dropping-particle" : "", "family" : "Mostbauer", "given" : "Peter", "non-dropping-particle" : "", "parse-names" : false, "suffix" : "" }, { "dropping-particle" : "", "family" : "Salhofer", "given" : "Stefan", "non-dropping-particle" : "", "parse-names" : false, "suffix" : "" } ], "container-title" : "Waste Management", "id" : "ITEM-1", "issued" : { "date-parts" : [ [ "2007" ] ] }, "page" : "S58-S74", "title" : "Landfill modelling in LCA - A contribution based on empirical data", "type" : "article-journal", "volume" : "27" }, "uris" : [ "http://www.mendeley.com/documents/?uuid=314200b9-2e97-31b9-9635-c1530cd5bd65" ] } ], "mendeley" : { "formattedCitation" : "(Obersteiner et al., 2007)", "plainTextFormattedCitation" : "(Obersteiner et al., 2007)", "previouslyFormattedCitation" : "(Obersteiner et al., 2007)" }, "properties" : { "noteIndex" : 0 }, "schema" : "https://github.com/citation-style-language/schema/raw/master/csl-citation.json" }</w:instrText>
      </w:r>
      <w:r w:rsidR="008C6BCD" w:rsidRPr="006F3C42">
        <w:rPr>
          <w:rFonts w:ascii="Times New Roman" w:hAnsi="Times New Roman" w:cs="Times New Roman"/>
          <w:sz w:val="24"/>
          <w:szCs w:val="24"/>
        </w:rPr>
        <w:fldChar w:fldCharType="separate"/>
      </w:r>
      <w:r w:rsidR="008C6BCD" w:rsidRPr="006F3C42">
        <w:rPr>
          <w:rFonts w:ascii="Times New Roman" w:hAnsi="Times New Roman" w:cs="Times New Roman"/>
          <w:noProof/>
          <w:sz w:val="24"/>
          <w:szCs w:val="24"/>
        </w:rPr>
        <w:t>(Obersteiner et al., 2007)</w:t>
      </w:r>
      <w:r w:rsidR="008C6BCD" w:rsidRPr="006F3C42">
        <w:rPr>
          <w:rFonts w:ascii="Times New Roman" w:hAnsi="Times New Roman" w:cs="Times New Roman"/>
          <w:sz w:val="24"/>
          <w:szCs w:val="24"/>
        </w:rPr>
        <w:fldChar w:fldCharType="end"/>
      </w:r>
      <w:r w:rsidR="00F86650" w:rsidRPr="006F3C42">
        <w:rPr>
          <w:rFonts w:ascii="Times New Roman" w:hAnsi="Times New Roman" w:cs="Times New Roman"/>
          <w:sz w:val="24"/>
          <w:szCs w:val="24"/>
        </w:rPr>
        <w:t>.</w:t>
      </w:r>
      <w:r w:rsidR="008742DC">
        <w:rPr>
          <w:rFonts w:ascii="Times New Roman" w:hAnsi="Times New Roman" w:cs="Times New Roman"/>
          <w:sz w:val="24"/>
          <w:szCs w:val="24"/>
        </w:rPr>
        <w:t xml:space="preserve"> </w:t>
      </w:r>
      <w:r w:rsidR="008742DC" w:rsidRPr="008742DC">
        <w:rPr>
          <w:rFonts w:ascii="Times New Roman" w:hAnsi="Times New Roman" w:cs="Times New Roman"/>
          <w:sz w:val="24"/>
          <w:szCs w:val="24"/>
        </w:rPr>
        <w:t xml:space="preserve">A literature review performed on LCA studies </w:t>
      </w:r>
      <w:r w:rsidR="00056DF5">
        <w:rPr>
          <w:rFonts w:ascii="Times New Roman" w:hAnsi="Times New Roman" w:cs="Times New Roman"/>
          <w:sz w:val="24"/>
          <w:szCs w:val="24"/>
        </w:rPr>
        <w:t>of</w:t>
      </w:r>
      <w:r w:rsidR="008742DC" w:rsidRPr="008742DC">
        <w:rPr>
          <w:rFonts w:ascii="Times New Roman" w:hAnsi="Times New Roman" w:cs="Times New Roman"/>
          <w:sz w:val="24"/>
          <w:szCs w:val="24"/>
        </w:rPr>
        <w:t xml:space="preserve"> landfills in Europe has highlighted the factors which have </w:t>
      </w:r>
      <w:r w:rsidR="008742DC" w:rsidRPr="008742DC">
        <w:rPr>
          <w:rFonts w:ascii="Times New Roman" w:hAnsi="Times New Roman" w:cs="Times New Roman"/>
          <w:sz w:val="24"/>
          <w:szCs w:val="24"/>
        </w:rPr>
        <w:lastRenderedPageBreak/>
        <w:t xml:space="preserve">a higher influence on the environmental impacts of landfill sites: waste composition, climatic conditions and landfill management. As reported by </w:t>
      </w:r>
      <w:r w:rsidR="00A3197E">
        <w:rPr>
          <w:rFonts w:ascii="Times New Roman" w:hAnsi="Times New Roman" w:cs="Times New Roman"/>
          <w:sz w:val="24"/>
          <w:szCs w:val="24"/>
        </w:rPr>
        <w:fldChar w:fldCharType="begin" w:fldLock="1"/>
      </w:r>
      <w:r w:rsidR="00A3197E">
        <w:rPr>
          <w:rFonts w:ascii="Times New Roman" w:hAnsi="Times New Roman" w:cs="Times New Roman"/>
          <w:sz w:val="24"/>
          <w:szCs w:val="24"/>
        </w:rPr>
        <w:instrText>ADDIN CSL_CITATION { "citationItems" : [ { "id" : "ITEM-1", "itemData" : { "DOI" : "10.1177/0734242X09104127", "author" : [ { "dropping-particle" : "", "family" : "Manfredi", "given" : "Simone", "non-dropping-particle" : "", "parse-names" : false, "suffix" : "" }, { "dropping-particle" : "", "family" : "Christensen", "given" : "Thomas H", "non-dropping-particle" : "", "parse-names" : false, "suffix" : "" }, { "dropping-particle" : "", "family" : "Scharff", "given" : "Heijo", "non-dropping-particle" : "", "parse-names" : false, "suffix" : "" }, { "dropping-particle" : "", "family" : "Jacobs", "given" : "Joeri", "non-dropping-particle" : "", "parse-names" : false, "suffix" : "" } ], "id" : "ITEM-1", "issue" : "October 2008", "issued" : { "date-parts" : [ [ "2010" ] ] }, "page" : "130-140", "title" : "Environmental assessment of low-organic waste landfill scenarios by means of life-cycle assessment modelling ( EASEWASTE )", "type" : "article-journal" }, "uris" : [ "http://www.mendeley.com/documents/?uuid=c97df7ba-f723-48fb-a52f-2046636e5931" ] }, { "id" : "ITEM-2", "itemData" : { "DOI" : "10.1016/j.wasman.2009.09.017", "ISBN" : "0956-053X", "ISSN" : "0956053X", "PMID" : "19854039", "abstract" : "A number of LCA-based studies have reported on the environmental performance of landfilling of mixed waste, but little is known about the relative contributions of individual waste fractions to the overall impact potentials estimated for the mixed waste. In this paper, an empirical model has been used to estimate the emissions to the environment from landfilling of individual waste fractions. By means of the LCA-model EASEWASTE, the emissions estimated have been used to quantify how much of the overall impact potential for each impact category is to be attributed to the individual waste fractions. Impact potentials are estimated for 1 tonne of mixed waste disposed off in a conventional landfill with bottom liner, leachate collection and treatment and gas collection and utilization for electricity generation. All the environmental aspects are accounted for 100 years after disposal and several impact categories have been considered, including standard categories, toxicity-related categories and groundwater contamination. Amongst the standard and toxicity-related categories, the highest potential impact is estimated for human toxicity via soil (HTs; 12 mPE/tonne). This is mostly caused by leaching of heavy metals from ashes (e.g. residues from roads cleaning and vacuum cleaning bags), batteries, paper and metals. On the other hand, substantial net environmental savings are estimated for the categories Global Warming (GW; -31 mPE/tonne) and Eco-Toxicity in water chronic (ETwc; -53 mPE/tonne). These savings are mostly determined by the waste fractions characterized by a high content of biogenic carbon (paper, organics, other combustible waste). These savings are due to emissions from energy generation avoided by landfill gas utilization, and by the storage of biogenic carbon in the landfill due to incomplete waste degradation. ?? 2009 Elsevier Ltd. All rights reserved.", "author" : [ { "dropping-particle" : "", "family" : "Manfredi", "given" : "Simone", "non-dropping-particle" : "", "parse-names" : false, "suffix" : "" }, { "dropping-particle" : "", "family" : "Tonini", "given" : "Davide", "non-dropping-particle" : "", "parse-names" : false, "suffix" : "" }, { "dropping-particle" : "", "family" : "Christensen", "given" : "Thomas H.", "non-dropping-particle" : "", "parse-names" : false, "suffix" : "" } ], "container-title" : "Waste Management", "id" : "ITEM-2", "issue" : "3", "issued" : { "date-parts" : [ [ "2010" ] ] }, "page" : "433-440", "publisher" : "Elsevier Ltd", "title" : "Contribution of individual waste fractions to the environmental impacts from landfilling of municipal solid waste", "type" : "article-journal", "volume" : "30" }, "uris" : [ "http://www.mendeley.com/documents/?uuid=eabb783e-fb27-43b3-8cbd-41f35fe9c06b" ] } ], "mendeley" : { "formattedCitation" : "(Manfredi et al., 2010a, 2010b)", "manualFormatting" : "Manfredi et al., (2010a, 2010b)", "plainTextFormattedCitation" : "(Manfredi et al., 2010a, 2010b)", "previouslyFormattedCitation" : "(Manfredi et al., 2010a, 2010b)" }, "properties" : { "noteIndex" : 0 }, "schema" : "https://github.com/citation-style-language/schema/raw/master/csl-citation.json" }</w:instrText>
      </w:r>
      <w:r w:rsidR="00A3197E">
        <w:rPr>
          <w:rFonts w:ascii="Times New Roman" w:hAnsi="Times New Roman" w:cs="Times New Roman"/>
          <w:sz w:val="24"/>
          <w:szCs w:val="24"/>
        </w:rPr>
        <w:fldChar w:fldCharType="separate"/>
      </w:r>
      <w:r w:rsidR="00A3197E" w:rsidRPr="005015C2">
        <w:rPr>
          <w:rFonts w:ascii="Times New Roman" w:hAnsi="Times New Roman" w:cs="Times New Roman"/>
          <w:noProof/>
          <w:sz w:val="24"/>
          <w:szCs w:val="24"/>
          <w:lang w:val="en-US"/>
        </w:rPr>
        <w:t>Manfredi et al., (2010a, 2010b)</w:t>
      </w:r>
      <w:r w:rsidR="00A3197E">
        <w:rPr>
          <w:rFonts w:ascii="Times New Roman" w:hAnsi="Times New Roman" w:cs="Times New Roman"/>
          <w:sz w:val="24"/>
          <w:szCs w:val="24"/>
        </w:rPr>
        <w:fldChar w:fldCharType="end"/>
      </w:r>
      <w:r w:rsidR="008742DC" w:rsidRPr="008742DC">
        <w:rPr>
          <w:rFonts w:ascii="Times New Roman" w:hAnsi="Times New Roman" w:cs="Times New Roman"/>
          <w:sz w:val="24"/>
          <w:szCs w:val="24"/>
        </w:rPr>
        <w:t>, the organic content of the landfilled waste has direct influence on the LFG generation and on the leachate composition.</w:t>
      </w:r>
      <w:r w:rsidR="00A3197E">
        <w:rPr>
          <w:rFonts w:ascii="Times New Roman" w:hAnsi="Times New Roman" w:cs="Times New Roman"/>
          <w:sz w:val="24"/>
          <w:szCs w:val="24"/>
        </w:rPr>
        <w:t xml:space="preserve"> </w:t>
      </w:r>
      <w:r w:rsidR="00A3197E">
        <w:rPr>
          <w:rFonts w:ascii="Times New Roman" w:hAnsi="Times New Roman" w:cs="Times New Roman"/>
          <w:sz w:val="24"/>
          <w:szCs w:val="24"/>
        </w:rPr>
        <w:fldChar w:fldCharType="begin" w:fldLock="1"/>
      </w:r>
      <w:r w:rsidR="00A3197E">
        <w:rPr>
          <w:rFonts w:ascii="Times New Roman" w:hAnsi="Times New Roman" w:cs="Times New Roman"/>
          <w:sz w:val="24"/>
          <w:szCs w:val="24"/>
        </w:rPr>
        <w:instrText>ADDIN CSL_CITATION { "citationItems" : [ { "id" : "ITEM-1", "itemData" : { "DOI" : "10.1177/0734242X09104127", "author" : [ { "dropping-particle" : "", "family" : "Manfredi", "given" : "Simone", "non-dropping-particle" : "", "parse-names" : false, "suffix" : "" }, { "dropping-particle" : "", "family" : "Christensen", "given" : "Thomas H", "non-dropping-particle" : "", "parse-names" : false, "suffix" : "" }, { "dropping-particle" : "", "family" : "Scharff", "given" : "Heijo", "non-dropping-particle" : "", "parse-names" : false, "suffix" : "" }, { "dropping-particle" : "", "family" : "Jacobs", "given" : "Joeri", "non-dropping-particle" : "", "parse-names" : false, "suffix" : "" } ], "id" : "ITEM-1", "issue" : "October 2008", "issued" : { "date-parts" : [ [ "2010" ] ] }, "page" : "130-140", "title" : "Environmental assessment of low-organic waste landfill scenarios by means of life-cycle assessment modelling ( EASEWASTE )", "type" : "article-journal" }, "uris" : [ "http://www.mendeley.com/documents/?uuid=c97df7ba-f723-48fb-a52f-2046636e5931" ] } ], "mendeley" : { "formattedCitation" : "(Manfredi et al., 2010a)", "manualFormatting" : "Manfredi et al. (2010a)", "plainTextFormattedCitation" : "(Manfredi et al., 2010a)", "previouslyFormattedCitation" : "(Manfredi et al., 2010a)" }, "properties" : { "noteIndex" : 0 }, "schema" : "https://github.com/citation-style-language/schema/raw/master/csl-citation.json" }</w:instrText>
      </w:r>
      <w:r w:rsidR="00A3197E">
        <w:rPr>
          <w:rFonts w:ascii="Times New Roman" w:hAnsi="Times New Roman" w:cs="Times New Roman"/>
          <w:sz w:val="24"/>
          <w:szCs w:val="24"/>
        </w:rPr>
        <w:fldChar w:fldCharType="separate"/>
      </w:r>
      <w:r w:rsidR="00A3197E" w:rsidRPr="00A3197E">
        <w:rPr>
          <w:rFonts w:ascii="Times New Roman" w:hAnsi="Times New Roman" w:cs="Times New Roman"/>
          <w:noProof/>
          <w:sz w:val="24"/>
          <w:szCs w:val="24"/>
        </w:rPr>
        <w:t>Manfredi et al.</w:t>
      </w:r>
      <w:r w:rsidR="00A3197E">
        <w:rPr>
          <w:rFonts w:ascii="Times New Roman" w:hAnsi="Times New Roman" w:cs="Times New Roman"/>
          <w:noProof/>
          <w:sz w:val="24"/>
          <w:szCs w:val="24"/>
        </w:rPr>
        <w:t xml:space="preserve"> (</w:t>
      </w:r>
      <w:r w:rsidR="00A3197E" w:rsidRPr="00A3197E">
        <w:rPr>
          <w:rFonts w:ascii="Times New Roman" w:hAnsi="Times New Roman" w:cs="Times New Roman"/>
          <w:noProof/>
          <w:sz w:val="24"/>
          <w:szCs w:val="24"/>
        </w:rPr>
        <w:t>2010a)</w:t>
      </w:r>
      <w:r w:rsidR="00A3197E">
        <w:rPr>
          <w:rFonts w:ascii="Times New Roman" w:hAnsi="Times New Roman" w:cs="Times New Roman"/>
          <w:sz w:val="24"/>
          <w:szCs w:val="24"/>
        </w:rPr>
        <w:fldChar w:fldCharType="end"/>
      </w:r>
      <w:r w:rsidR="008742DC" w:rsidRPr="008742DC">
        <w:rPr>
          <w:rFonts w:ascii="Times New Roman" w:hAnsi="Times New Roman" w:cs="Times New Roman"/>
          <w:sz w:val="24"/>
          <w:szCs w:val="24"/>
        </w:rPr>
        <w:t xml:space="preserve"> present the positive implications of landfilling waste with a lower content of biodegradable matter, while </w:t>
      </w:r>
      <w:r w:rsidR="00A3197E">
        <w:rPr>
          <w:rFonts w:ascii="Times New Roman" w:hAnsi="Times New Roman" w:cs="Times New Roman"/>
          <w:sz w:val="24"/>
          <w:szCs w:val="24"/>
        </w:rPr>
        <w:fldChar w:fldCharType="begin" w:fldLock="1"/>
      </w:r>
      <w:r w:rsidR="00A3197E">
        <w:rPr>
          <w:rFonts w:ascii="Times New Roman" w:hAnsi="Times New Roman" w:cs="Times New Roman"/>
          <w:sz w:val="24"/>
          <w:szCs w:val="24"/>
        </w:rPr>
        <w:instrText>ADDIN CSL_CITATION { "citationItems" : [ { "id" : "ITEM-1", "itemData" : { "DOI" : "10.1016/j.wasman.2007.02.018", "ISBN" : "0956-053X", "ISSN" : "0956053X", "PMID" : "17433660", "abstract" : "Landfills at various stages of development, depending on their age and location, can be found throughout Europe. The type of facilities goes from uncontrolled dumpsites to highly engineered facilities with leachate and gas management. In addition, some landfills are designed to receive untreated waste, while others can receive incineration residues (MSWI) or residues after mechanical biological treatment (MBT). Dimension, type and duration of the emissions from landfills depend on the quality of the disposed waste, the technical design, and the location of the landfill. Environmental impacts are produced by the leachate (heavy metals, organic loading), emissions into the air (CH4, hydrocarbons, halogenated hydrocarbons) and from the energy or fuel requirements for the operation of the landfill (SO2 and NOx from the production of electricity from fossil fuels). To include landfilling in an life-cycle assessment (LCA) approach entails several methodological questions (multi-input process, site-specific influence, time dependency). Additionally, no experiences are available with regard to mid-term behaviour (decades) for the relatively new types of landfill (MBT landfill, landfill for residues from MSWI). The present paper focuses on two main issues concerning modelling of landfills in LCA:. Firstly, it is an acknowledged fact that emissions from landfills may prevail for a very long time, often thousands of years or longer. The choice of time frame in the LCA of landfilling may therefore clearly affect the results. Secondly, the reliability of results obtained through a life-cycle assessment depends on the availability and quality of Life Cycle Inventory (LCI) data. Therefore the choice of the general approach, using multi-input inventory tool versus empirical results, may also influence the results. In this paper the different approaches concerning time horizon and LCI will be introduced and discussed. In the application of empirical results, the presence of data gaps may limit the inclusion of several impact categories and therefore affect the results obtained by the study. For this reason, every effort has been made to provide high-quality empirical LCI data for landfills in Central Europe. ?? 2007 Elsevier Ltd. All rights reserved.", "author" : [ { "dropping-particle" : "", "family" : "Obersteiner", "given" : "Gudrun", "non-dropping-particle" : "", "parse-names" : false, "suffix" : "" }, { "dropping-particle" : "", "family" : "Binner", "given" : "Erwin", "non-dropping-particle" : "", "parse-names" : false, "suffix" : "" }, { "dropping-particle" : "", "family" : "Mostbauer", "given" : "Peter", "non-dropping-particle" : "", "parse-names" : false, "suffix" : "" }, { "dropping-particle" : "", "family" : "Salhofer", "given" : "Stefan", "non-dropping-particle" : "", "parse-names" : false, "suffix" : "" } ], "container-title" : "Waste Management", "id" : "ITEM-1", "issued" : { "date-parts" : [ [ "2007" ] ] }, "page" : "S58-S74", "title" : "Landfill modelling in LCA - A contribution based on empirical data", "type" : "article-journal", "volume" : "27" }, "uris" : [ "http://www.mendeley.com/documents/?uuid=314200b9-2e97-31b9-9635-c1530cd5bd65" ] } ], "mendeley" : { "formattedCitation" : "(Obersteiner et al., 2007)", "manualFormatting" : "Obersteiner et al. (2007)", "plainTextFormattedCitation" : "(Obersteiner et al., 2007)", "previouslyFormattedCitation" : "(Obersteiner et al., 2007)" }, "properties" : { "noteIndex" : 0 }, "schema" : "https://github.com/citation-style-language/schema/raw/master/csl-citation.json" }</w:instrText>
      </w:r>
      <w:r w:rsidR="00A3197E">
        <w:rPr>
          <w:rFonts w:ascii="Times New Roman" w:hAnsi="Times New Roman" w:cs="Times New Roman"/>
          <w:sz w:val="24"/>
          <w:szCs w:val="24"/>
        </w:rPr>
        <w:fldChar w:fldCharType="separate"/>
      </w:r>
      <w:r w:rsidR="00A3197E" w:rsidRPr="00A3197E">
        <w:rPr>
          <w:rFonts w:ascii="Times New Roman" w:hAnsi="Times New Roman" w:cs="Times New Roman"/>
          <w:noProof/>
          <w:sz w:val="24"/>
          <w:szCs w:val="24"/>
        </w:rPr>
        <w:t>Obersteiner et al.</w:t>
      </w:r>
      <w:r w:rsidR="00A3197E">
        <w:rPr>
          <w:rFonts w:ascii="Times New Roman" w:hAnsi="Times New Roman" w:cs="Times New Roman"/>
          <w:noProof/>
          <w:sz w:val="24"/>
          <w:szCs w:val="24"/>
        </w:rPr>
        <w:t xml:space="preserve"> (</w:t>
      </w:r>
      <w:r w:rsidR="00A3197E" w:rsidRPr="00A3197E">
        <w:rPr>
          <w:rFonts w:ascii="Times New Roman" w:hAnsi="Times New Roman" w:cs="Times New Roman"/>
          <w:noProof/>
          <w:sz w:val="24"/>
          <w:szCs w:val="24"/>
        </w:rPr>
        <w:t>2007)</w:t>
      </w:r>
      <w:r w:rsidR="00A3197E">
        <w:rPr>
          <w:rFonts w:ascii="Times New Roman" w:hAnsi="Times New Roman" w:cs="Times New Roman"/>
          <w:sz w:val="24"/>
          <w:szCs w:val="24"/>
        </w:rPr>
        <w:fldChar w:fldCharType="end"/>
      </w:r>
      <w:r w:rsidR="008742DC" w:rsidRPr="008742DC">
        <w:rPr>
          <w:rFonts w:ascii="Times New Roman" w:hAnsi="Times New Roman" w:cs="Times New Roman"/>
          <w:sz w:val="24"/>
          <w:szCs w:val="24"/>
        </w:rPr>
        <w:t xml:space="preserve"> mentioned how different fractions determine different impacts to either water, air or soil. On the other hand, </w:t>
      </w:r>
      <w:r w:rsidR="00A3197E">
        <w:rPr>
          <w:rFonts w:ascii="Times New Roman" w:hAnsi="Times New Roman" w:cs="Times New Roman"/>
          <w:sz w:val="24"/>
          <w:szCs w:val="24"/>
        </w:rPr>
        <w:fldChar w:fldCharType="begin" w:fldLock="1"/>
      </w:r>
      <w:r w:rsidR="005A3FC8">
        <w:rPr>
          <w:rFonts w:ascii="Times New Roman" w:hAnsi="Times New Roman" w:cs="Times New Roman"/>
          <w:sz w:val="24"/>
          <w:szCs w:val="24"/>
        </w:rPr>
        <w:instrText>ADDIN CSL_CITATION { "citationItems" : [ { "id" : "ITEM-1", "itemData" : { "DOI" : "10.1016/j.wasman.2011.02.027", "ISSN" : "0956-053X", "author" : [ { "dropping-particle" : "", "family" : "Damgaard", "given" : "Anders", "non-dropping-particle" : "", "parse-names" : false, "suffix" : "" }, { "dropping-particle" : "", "family" : "Manfredi", "given" : "Simone", "non-dropping-particle" : "", "parse-names" : false, "suffix" : "" }, { "dropping-particle" : "", "family" : "Merrild", "given" : "Hanna", "non-dropping-particle" : "", "parse-names" : false, "suffix" : "" }, { "dropping-particle" : "", "family" : "Stens\u00f8e", "given" : "Steen", "non-dropping-particle" : "", "parse-names" : false, "suffix" : "" }, { "dropping-particle" : "", "family" : "Christensen", "given" : "Thomas H", "non-dropping-particle" : "", "parse-names" : false, "suffix" : "" } ], "container-title" : "Waste Management", "id" : "ITEM-1", "issue" : "7", "issued" : { "date-parts" : [ [ "2011" ] ] }, "page" : "1532-1541", "publisher" : "Elsevier Ltd", "title" : "LCA and economic evaluation of landfill leachate and gas technologies", "type" : "article-journal", "volume" : "31" }, "uris" : [ "http://www.mendeley.com/documents/?uuid=17ebc929-1fe3-4106-ace6-2c3d4e12c2d1" ] } ], "mendeley" : { "formattedCitation" : "(Damgaard et al., 2011)", "manualFormatting" : "Damgaard et al. (2011)", "plainTextFormattedCitation" : "(Damgaard et al., 2011)", "previouslyFormattedCitation" : "(Damgaard et al., 2011)" }, "properties" : { "noteIndex" : 0 }, "schema" : "https://github.com/citation-style-language/schema/raw/master/csl-citation.json" }</w:instrText>
      </w:r>
      <w:r w:rsidR="00A3197E">
        <w:rPr>
          <w:rFonts w:ascii="Times New Roman" w:hAnsi="Times New Roman" w:cs="Times New Roman"/>
          <w:sz w:val="24"/>
          <w:szCs w:val="24"/>
        </w:rPr>
        <w:fldChar w:fldCharType="separate"/>
      </w:r>
      <w:r w:rsidR="00A3197E" w:rsidRPr="00A3197E">
        <w:rPr>
          <w:rFonts w:ascii="Times New Roman" w:hAnsi="Times New Roman" w:cs="Times New Roman"/>
          <w:noProof/>
          <w:sz w:val="24"/>
          <w:szCs w:val="24"/>
        </w:rPr>
        <w:t>Damgaard et al.</w:t>
      </w:r>
      <w:r w:rsidR="00A3197E">
        <w:rPr>
          <w:rFonts w:ascii="Times New Roman" w:hAnsi="Times New Roman" w:cs="Times New Roman"/>
          <w:noProof/>
          <w:sz w:val="24"/>
          <w:szCs w:val="24"/>
        </w:rPr>
        <w:t xml:space="preserve"> (</w:t>
      </w:r>
      <w:r w:rsidR="00A3197E" w:rsidRPr="00A3197E">
        <w:rPr>
          <w:rFonts w:ascii="Times New Roman" w:hAnsi="Times New Roman" w:cs="Times New Roman"/>
          <w:noProof/>
          <w:sz w:val="24"/>
          <w:szCs w:val="24"/>
        </w:rPr>
        <w:t>2011)</w:t>
      </w:r>
      <w:r w:rsidR="00A3197E">
        <w:rPr>
          <w:rFonts w:ascii="Times New Roman" w:hAnsi="Times New Roman" w:cs="Times New Roman"/>
          <w:sz w:val="24"/>
          <w:szCs w:val="24"/>
        </w:rPr>
        <w:fldChar w:fldCharType="end"/>
      </w:r>
      <w:r w:rsidR="00A3197E">
        <w:rPr>
          <w:rFonts w:ascii="Times New Roman" w:hAnsi="Times New Roman" w:cs="Times New Roman"/>
          <w:sz w:val="24"/>
          <w:szCs w:val="24"/>
        </w:rPr>
        <w:t xml:space="preserve"> </w:t>
      </w:r>
      <w:r w:rsidR="008742DC" w:rsidRPr="008742DC">
        <w:rPr>
          <w:rFonts w:ascii="Times New Roman" w:hAnsi="Times New Roman" w:cs="Times New Roman"/>
          <w:sz w:val="24"/>
          <w:szCs w:val="24"/>
        </w:rPr>
        <w:t>reported the impacts of different types of MSW landfills in Denmark, from the open dump to a conventional sanitary landfill with energy recovery. Furthermore, the landfill concept with accelerated aftercare was shown to reduce the emission potential stored in the landfill and reduce long term impacts</w:t>
      </w:r>
      <w:r w:rsidR="005A3FC8">
        <w:rPr>
          <w:rFonts w:ascii="Times New Roman" w:hAnsi="Times New Roman" w:cs="Times New Roman"/>
          <w:sz w:val="24"/>
          <w:szCs w:val="24"/>
        </w:rPr>
        <w:t xml:space="preserve"> </w:t>
      </w:r>
      <w:r w:rsidR="005A3FC8">
        <w:rPr>
          <w:rFonts w:ascii="Times New Roman" w:hAnsi="Times New Roman" w:cs="Times New Roman"/>
          <w:sz w:val="24"/>
          <w:szCs w:val="24"/>
        </w:rPr>
        <w:fldChar w:fldCharType="begin" w:fldLock="1"/>
      </w:r>
      <w:r w:rsidR="005A3FC8">
        <w:rPr>
          <w:rFonts w:ascii="Times New Roman" w:hAnsi="Times New Roman" w:cs="Times New Roman"/>
          <w:sz w:val="24"/>
          <w:szCs w:val="24"/>
        </w:rPr>
        <w:instrText>ADDIN CSL_CITATION { "citationItems" : [ { "id" : "ITEM-1", "itemData" : { "DOI" : "10.1007/BF02979080", "ISBN" : "0948-3349", "ISSN" : "0948-3349", "abstract" : "Goal and Scope The potential environmental impacts associated with two landfill technologies for the treatment of municipal solid waste (MSW), the engineered landfill and the bioreactor landfill, were assessed using the life cycle assessment (LCA) tool. The system boundaries were expanded to include an external energy production function since the landfill gas collected from the bioreactor landfill can be energetically valorized into either electricity or heat; the functional unit was then defined as the stabilization of 600 000 tonnes of MSW and the production of 2.56x108 MJ of electricity and 7.81x108 MJ of heat. Methods Only the life cycle stages that presented differences between the two compared options were considered in the study. The four life cycle stages considered in the study cover the landfill cell construction, the daily and closure operations, the leachate and landfill gas associated emissions and the external energy production. The temporal boundary corresponded to the stabilization of the waste and was represented by the time to produce 95% of the calculated landfill gas volume. The potential impacts were evaluated using the EDIP97 method, stopping after the characterization step. Results and Discussion The inventory phase of the LCA showed that the engineered landfill uses 26% more natural resources and generates 81% more solid wastes throughout its life cycle than the bioreactor landfill. The evaluated impacts, essentially associated with the external energy production and the landfill gas related emissions, are on average 91% higher for the engineered landfill, since for this option 1) no energy is recovered from the landfill gas and 2) more landfill gas is released untreated after the end of the post-closure monitoring period. The valorization of the landfill gas to electricity or heat showed similar environmental profiles (1% more raw materials and 7% more solid waste for the heat option but 13% more impacts for the electricity option). Conclusion and Recommendations The methodological choices made during this study, e.g. simplification of the systems by the exclusion of the identical life cycle stages, limit the use of the results to the comparison of the two considered options. The validity of this comparison could however be improved if the systems were placed in the larger context of municipal solid waste management and include activities such as recycling, composting and incineration.", "author" : [ { "dropping-particle" : "", "family" : "M\u00e9nard", "given" : "Jean-Fran\u00e7ois", "non-dropping-particle" : "", "parse-names" : false, "suffix" : "" }, { "dropping-particle" : "", "family" : "Lesage", "given" : "Pascal", "non-dropping-particle" : "", "parse-names" : false, "suffix" : "" }, { "dropping-particle" : "", "family" : "Desch\u00eanes", "given" : "Louise", "non-dropping-particle" : "", "parse-names" : false, "suffix" : "" }, { "dropping-particle" : "", "family" : "Samson", "given" : "R\u00e9jean", "non-dropping-particle" : "", "parse-names" : false, "suffix" : "" } ], "container-title" : "The International Journal of Life Cycle Assessment", "id" : "ITEM-1", "issue" : "6", "issued" : { "date-parts" : [ [ "2004" ] ] }, "page" : "371-378", "title" : "Comparative life cycle assessment of two landfill technologies for the treatment of municipal solid waste", "type" : "article-journal", "volume" : "9" }, "uris" : [ "http://www.mendeley.com/documents/?uuid=29e355b1-3333-40db-8fbf-0d339a408b0f" ] }, { "id" : "ITEM-2", "itemData" : { "DOI" : "10.1016/j.wasman.2016.12.005", "ISSN" : "18792456", "abstract" : "This study investigates the potential impacts caused by the loss of active environmental control measures during the aftercare period of landfill management. A combined mechanistic solute flow model and life cycle assessment (LCA) approach was used to evaluate the potential impacts of leachate emissions over a 10,000\u00a0year time horizon. A continuum of control loss possibilities occurring at different times and for different durations were investigated for four different basic aftercare scenarios, including a typical aftercare scenario involving a low permeability cap and three accelerated aftercare scenarios involving higher initial infiltration rates. Assuming a \u2018best case\u2019 where control is never lost, the largest potential impacts resulted from the typical aftercare scenario. The maximum difference between potential impacts from the \u2018best case\u2019 and the \u2018worst case\u2019, where control fails at the earliest possible point and is never reinstated, was only a fourfold increase. This highlights potential deficiencies in standard life cycle impact assessment practice, which are discussed. Nevertheless, the results show how the influence of active control loss on the potential impacts of landfilling varies considerably depending on the aftercare strategy used and highlight the importance that leachate treatment efficiencies have upon impacts.", "author" : [ { "dropping-particle" : "", "family" : "Turner", "given" : "David A.", "non-dropping-particle" : "", "parse-names" : false, "suffix" : "" }, { "dropping-particle" : "", "family" : "Beaven", "given" : "Richard P.", "non-dropping-particle" : "", "parse-names" : false, "suffix" : "" }, { "dropping-particle" : "", "family" : "Woodman", "given" : "Nick D.", "non-dropping-particle" : "", "parse-names" : false, "suffix" : "" } ], "container-title" : "Waste Management", "id" : "ITEM-2", "issued" : { "date-parts" : [ [ "2017" ] ] }, "page" : "417-431", "publisher" : "Elsevier Ltd", "title" : "Evaluating landfill aftercare strategies: A life cycle assessment approach", "type" : "article-journal", "volume" : "63" }, "uris" : [ "http://www.mendeley.com/documents/?uuid=5562f270-cb21-40ae-9cad-a6da18ad52a5" ] } ], "mendeley" : { "formattedCitation" : "(M\u00e9nard et al., 2004; Turner et al., 2017)", "plainTextFormattedCitation" : "(M\u00e9nard et al., 2004; Turner et al., 2017)", "previouslyFormattedCitation" : "(M\u00e9nard et al., 2004; Turner et al., 2017)" }, "properties" : { "noteIndex" : 0 }, "schema" : "https://github.com/citation-style-language/schema/raw/master/csl-citation.json" }</w:instrText>
      </w:r>
      <w:r w:rsidR="005A3FC8">
        <w:rPr>
          <w:rFonts w:ascii="Times New Roman" w:hAnsi="Times New Roman" w:cs="Times New Roman"/>
          <w:sz w:val="24"/>
          <w:szCs w:val="24"/>
        </w:rPr>
        <w:fldChar w:fldCharType="separate"/>
      </w:r>
      <w:r w:rsidR="005A3FC8" w:rsidRPr="005A3FC8">
        <w:rPr>
          <w:rFonts w:ascii="Times New Roman" w:hAnsi="Times New Roman" w:cs="Times New Roman"/>
          <w:noProof/>
          <w:sz w:val="24"/>
          <w:szCs w:val="24"/>
        </w:rPr>
        <w:t>(Ménard et al., 2004; Turner et al., 2017)</w:t>
      </w:r>
      <w:r w:rsidR="005A3FC8">
        <w:rPr>
          <w:rFonts w:ascii="Times New Roman" w:hAnsi="Times New Roman" w:cs="Times New Roman"/>
          <w:sz w:val="24"/>
          <w:szCs w:val="24"/>
        </w:rPr>
        <w:fldChar w:fldCharType="end"/>
      </w:r>
      <w:r w:rsidR="008742DC" w:rsidRPr="008742DC">
        <w:rPr>
          <w:rFonts w:ascii="Times New Roman" w:hAnsi="Times New Roman" w:cs="Times New Roman"/>
          <w:sz w:val="24"/>
          <w:szCs w:val="24"/>
        </w:rPr>
        <w:t>. The geographical location also affects the emission potential of the disposal sites. The leachate generation and emission potential is dependent on factors such as the meteorology, material properties, morphological factors, height and waste density of the landfill, etc</w:t>
      </w:r>
      <w:r w:rsidR="00056DF5">
        <w:rPr>
          <w:rFonts w:ascii="Times New Roman" w:hAnsi="Times New Roman" w:cs="Times New Roman"/>
          <w:sz w:val="24"/>
          <w:szCs w:val="24"/>
        </w:rPr>
        <w:t>.</w:t>
      </w:r>
      <w:r w:rsidR="005A3FC8">
        <w:rPr>
          <w:rFonts w:ascii="Times New Roman" w:hAnsi="Times New Roman" w:cs="Times New Roman"/>
          <w:sz w:val="24"/>
          <w:szCs w:val="24"/>
        </w:rPr>
        <w:t xml:space="preserve"> </w:t>
      </w:r>
      <w:r w:rsidR="005A3FC8">
        <w:rPr>
          <w:rFonts w:ascii="Times New Roman" w:hAnsi="Times New Roman" w:cs="Times New Roman"/>
          <w:sz w:val="24"/>
          <w:szCs w:val="24"/>
        </w:rPr>
        <w:fldChar w:fldCharType="begin" w:fldLock="1"/>
      </w:r>
      <w:r w:rsidR="005A3FC8">
        <w:rPr>
          <w:rFonts w:ascii="Times New Roman" w:hAnsi="Times New Roman" w:cs="Times New Roman"/>
          <w:sz w:val="24"/>
          <w:szCs w:val="24"/>
        </w:rPr>
        <w:instrText>ADDIN CSL_CITATION { "citationItems" : [ { "id" : "ITEM-1", "itemData" : { "DOI" : "10.1016/j.wasman.2007.02.018", "ISBN" : "0956-053X", "ISSN" : "0956053X", "PMID" : "17433660", "abstract" : "Landfills at various stages of development, depending on their age and location, can be found throughout Europe. The type of facilities goes from uncontrolled dumpsites to highly engineered facilities with leachate and gas management. In addition, some landfills are designed to receive untreated waste, while others can receive incineration residues (MSWI) or residues after mechanical biological treatment (MBT). Dimension, type and duration of the emissions from landfills depend on the quality of the disposed waste, the technical design, and the location of the landfill. Environmental impacts are produced by the leachate (heavy metals, organic loading), emissions into the air (CH4, hydrocarbons, halogenated hydrocarbons) and from the energy or fuel requirements for the operation of the landfill (SO2 and NOx from the production of electricity from fossil fuels). To include landfilling in an life-cycle assessment (LCA) approach entails several methodological questions (multi-input process, site-specific influence, time dependency). Additionally, no experiences are available with regard to mid-term behaviour (decades) for the relatively new types of landfill (MBT landfill, landfill for residues from MSWI). The present paper focuses on two main issues concerning modelling of landfills in LCA:. Firstly, it is an acknowledged fact that emissions from landfills may prevail for a very long time, often thousands of years or longer. The choice of time frame in the LCA of landfilling may therefore clearly affect the results. Secondly, the reliability of results obtained through a life-cycle assessment depends on the availability and quality of Life Cycle Inventory (LCI) data. Therefore the choice of the general approach, using multi-input inventory tool versus empirical results, may also influence the results. In this paper the different approaches concerning time horizon and LCI will be introduced and discussed. In the application of empirical results, the presence of data gaps may limit the inclusion of several impact categories and therefore affect the results obtained by the study. For this reason, every effort has been made to provide high-quality empirical LCI data for landfills in Central Europe. ?? 2007 Elsevier Ltd. All rights reserved.", "author" : [ { "dropping-particle" : "", "family" : "Obersteiner", "given" : "Gudrun", "non-dropping-particle" : "", "parse-names" : false, "suffix" : "" }, { "dropping-particle" : "", "family" : "Binner", "given" : "Erwin", "non-dropping-particle" : "", "parse-names" : false, "suffix" : "" }, { "dropping-particle" : "", "family" : "Mostbauer", "given" : "Peter", "non-dropping-particle" : "", "parse-names" : false, "suffix" : "" }, { "dropping-particle" : "", "family" : "Salhofer", "given" : "Stefan", "non-dropping-particle" : "", "parse-names" : false, "suffix" : "" } ], "container-title" : "Waste Management", "id" : "ITEM-1", "issued" : { "date-parts" : [ [ "2007" ] ] }, "page" : "S58-S74", "title" : "Landfill modelling in LCA - A contribution based on empirical data", "type" : "article-journal", "volume" : "27" }, "uris" : [ "http://www.mendeley.com/documents/?uuid=314200b9-2e97-31b9-9635-c1530cd5bd65" ] }, { "id" : "ITEM-2", "itemData" : { "author" : [ { "dropping-particle" : "", "family" : "Hjelmar", "given" : "O", "non-dropping-particle" : "", "parse-names" : false, "suffix" : "" }, { "dropping-particle" : "", "family" : "Andersen", "given" : "L", "non-dropping-particle" : "", "parse-names" : false, "suffix" : "" }, { "dropping-particle" : "", "family" : "Hansen", "given" : "JB", "non-dropping-particle" : "", "parse-names" : false, "suffix" : "" } ], "container-title" : "AFR rapport", "id" : "ITEM-2", "issue" : "January", "issued" : { "date-parts" : [ [ "2000" ] ] }, "title" : "Leachate emissions from landfills", "type" : "article-journal" }, "uris" : [ "http://www.mendeley.com/documents/?uuid=acd341ce-51fe-409a-bb33-946aaaaceca5" ] } ], "mendeley" : { "formattedCitation" : "(Hjelmar et al., 2000; Obersteiner et al., 2007)", "plainTextFormattedCitation" : "(Hjelmar et al., 2000; Obersteiner et al., 2007)", "previouslyFormattedCitation" : "(Hjelmar et al., 2000; Obersteiner et al., 2007)" }, "properties" : { "noteIndex" : 0 }, "schema" : "https://github.com/citation-style-language/schema/raw/master/csl-citation.json" }</w:instrText>
      </w:r>
      <w:r w:rsidR="005A3FC8">
        <w:rPr>
          <w:rFonts w:ascii="Times New Roman" w:hAnsi="Times New Roman" w:cs="Times New Roman"/>
          <w:sz w:val="24"/>
          <w:szCs w:val="24"/>
        </w:rPr>
        <w:fldChar w:fldCharType="separate"/>
      </w:r>
      <w:r w:rsidR="005A3FC8" w:rsidRPr="005A3FC8">
        <w:rPr>
          <w:rFonts w:ascii="Times New Roman" w:hAnsi="Times New Roman" w:cs="Times New Roman"/>
          <w:noProof/>
          <w:sz w:val="24"/>
          <w:szCs w:val="24"/>
        </w:rPr>
        <w:t>(Hjelmar et al., 2000; Obersteiner et al., 2007)</w:t>
      </w:r>
      <w:r w:rsidR="005A3FC8">
        <w:rPr>
          <w:rFonts w:ascii="Times New Roman" w:hAnsi="Times New Roman" w:cs="Times New Roman"/>
          <w:sz w:val="24"/>
          <w:szCs w:val="24"/>
        </w:rPr>
        <w:fldChar w:fldCharType="end"/>
      </w:r>
      <w:r w:rsidR="008742DC" w:rsidRPr="008742DC">
        <w:rPr>
          <w:rFonts w:ascii="Times New Roman" w:hAnsi="Times New Roman" w:cs="Times New Roman"/>
          <w:sz w:val="24"/>
          <w:szCs w:val="24"/>
        </w:rPr>
        <w:t xml:space="preserve">. In particular, arid or humid places affect differently the leachate generation in landfills (in orders of magnitude) </w:t>
      </w:r>
      <w:r w:rsidR="005A3FC8">
        <w:rPr>
          <w:rFonts w:ascii="Times New Roman" w:hAnsi="Times New Roman" w:cs="Times New Roman"/>
          <w:sz w:val="24"/>
          <w:szCs w:val="24"/>
        </w:rPr>
        <w:fldChar w:fldCharType="begin" w:fldLock="1"/>
      </w:r>
      <w:r w:rsidR="0019108B">
        <w:rPr>
          <w:rFonts w:ascii="Times New Roman" w:hAnsi="Times New Roman" w:cs="Times New Roman"/>
          <w:sz w:val="24"/>
          <w:szCs w:val="24"/>
        </w:rPr>
        <w:instrText>ADDIN CSL_CITATION { "citationItems" : [ { "id" : "ITEM-1", "itemData" : { "DOI" : "10.1016/j.wasman.2007.02.018", "ISBN" : "0956-053X", "ISSN" : "0956053X", "PMID" : "17433660", "abstract" : "Landfills at various stages of development, depending on their age and location, can be found throughout Europe. The type of facilities goes from uncontrolled dumpsites to highly engineered facilities with leachate and gas management. In addition, some landfills are designed to receive untreated waste, while others can receive incineration residues (MSWI) or residues after mechanical biological treatment (MBT). Dimension, type and duration of the emissions from landfills depend on the quality of the disposed waste, the technical design, and the location of the landfill. Environmental impacts are produced by the leachate (heavy metals, organic loading), emissions into the air (CH4, hydrocarbons, halogenated hydrocarbons) and from the energy or fuel requirements for the operation of the landfill (SO2 and NOx from the production of electricity from fossil fuels). To include landfilling in an life-cycle assessment (LCA) approach entails several methodological questions (multi-input process, site-specific influence, time dependency). Additionally, no experiences are available with regard to mid-term behaviour (decades) for the relatively new types of landfill (MBT landfill, landfill for residues from MSWI). The present paper focuses on two main issues concerning modelling of landfills in LCA:. Firstly, it is an acknowledged fact that emissions from landfills may prevail for a very long time, often thousands of years or longer. The choice of time frame in the LCA of landfilling may therefore clearly affect the results. Secondly, the reliability of results obtained through a life-cycle assessment depends on the availability and quality of Life Cycle Inventory (LCI) data. Therefore the choice of the general approach, using multi-input inventory tool versus empirical results, may also influence the results. In this paper the different approaches concerning time horizon and LCI will be introduced and discussed. In the application of empirical results, the presence of data gaps may limit the inclusion of several impact categories and therefore affect the results obtained by the study. For this reason, every effort has been made to provide high-quality empirical LCI data for landfills in Central Europe. ?? 2007 Elsevier Ltd. All rights reserved.", "author" : [ { "dropping-particle" : "", "family" : "Obersteiner", "given" : "Gudrun", "non-dropping-particle" : "", "parse-names" : false, "suffix" : "" }, { "dropping-particle" : "", "family" : "Binner", "given" : "Erwin", "non-dropping-particle" : "", "parse-names" : false, "suffix" : "" }, { "dropping-particle" : "", "family" : "Mostbauer", "given" : "Peter", "non-dropping-particle" : "", "parse-names" : false, "suffix" : "" }, { "dropping-particle" : "", "family" : "Salhofer", "given" : "Stefan", "non-dropping-particle" : "", "parse-names" : false, "suffix" : "" } ], "container-title" : "Waste Management", "id" : "ITEM-1", "issued" : { "date-parts" : [ [ "2007" ] ] }, "page" : "S58-S74", "title" : "Landfill modelling in LCA - A contribution based on empirical data", "type" : "article-journal", "volume" : "27" }, "uris" : [ "http://www.mendeley.com/documents/?uuid=314200b9-2e97-31b9-9635-c1530cd5bd65" ] }, { "id" : "ITEM-2", "itemData" : { "author" : [ { "dropping-particle" : "", "family" : "Hjelmar", "given" : "O", "non-dropping-particle" : "", "parse-names" : false, "suffix" : "" }, { "dropping-particle" : "", "family" : "Andersen", "given" : "L", "non-dropping-particle" : "", "parse-names" : false, "suffix" : "" }, { "dropping-particle" : "", "family" : "Hansen", "given" : "JB", "non-dropping-particle" : "", "parse-names" : false, "suffix" : "" } ], "container-title" : "AFR rapport", "id" : "ITEM-2", "issue" : "January", "issued" : { "date-parts" : [ [ "2000" ] ] }, "title" : "Leachate emissions from landfills", "type" : "article-journal" }, "uris" : [ "http://www.mendeley.com/documents/?uuid=acd341ce-51fe-409a-bb33-946aaaaceca5" ] }, { "id" : "ITEM-3", "itemData" : { "DOI" : "10.1016/j.wasman.2011.02.027", "ISSN" : "0956-053X", "author" : [ { "dropping-particle" : "", "family" : "Damgaard", "given" : "Anders", "non-dropping-particle" : "", "parse-names" : false, "suffix" : "" }, { "dropping-particle" : "", "family" : "Manfredi", "given" : "Simone", "non-dropping-particle" : "", "parse-names" : false, "suffix" : "" }, { "dropping-particle" : "", "family" : "Merrild", "given" : "Hanna", "non-dropping-particle" : "", "parse-names" : false, "suffix" : "" }, { "dropping-particle" : "", "family" : "Stens\u00f8e", "given" : "Steen", "non-dropping-particle" : "", "parse-names" : false, "suffix" : "" }, { "dropping-particle" : "", "family" : "Christensen", "given" : "Thomas H", "non-dropping-particle" : "", "parse-names" : false, "suffix" : "" } ], "container-title" : "Waste Management", "id" : "ITEM-3", "issue" : "7", "issued" : { "date-parts" : [ [ "2011" ] ] }, "page" : "1532-1541", "publisher" : "Elsevier Ltd", "title" : "LCA and economic evaluation of landfill leachate and gas technologies", "type" : "article-journal", "volume" : "31" }, "uris" : [ "http://www.mendeley.com/documents/?uuid=17ebc929-1fe3-4106-ace6-2c3d4e12c2d1" ] } ], "mendeley" : { "formattedCitation" : "(Damgaard et al., 2011; Hjelmar et al., 2000; Obersteiner et al., 2007)", "plainTextFormattedCitation" : "(Damgaard et al., 2011; Hjelmar et al., 2000; Obersteiner et al., 2007)", "previouslyFormattedCitation" : "(Damgaard et al., 2011; Hjelmar et al., 2000; Obersteiner et al., 2007)" }, "properties" : { "noteIndex" : 0 }, "schema" : "https://github.com/citation-style-language/schema/raw/master/csl-citation.json" }</w:instrText>
      </w:r>
      <w:r w:rsidR="005A3FC8">
        <w:rPr>
          <w:rFonts w:ascii="Times New Roman" w:hAnsi="Times New Roman" w:cs="Times New Roman"/>
          <w:sz w:val="24"/>
          <w:szCs w:val="24"/>
        </w:rPr>
        <w:fldChar w:fldCharType="separate"/>
      </w:r>
      <w:r w:rsidR="005A3FC8" w:rsidRPr="005015C2">
        <w:rPr>
          <w:rFonts w:ascii="Times New Roman" w:hAnsi="Times New Roman" w:cs="Times New Roman"/>
          <w:noProof/>
          <w:sz w:val="24"/>
          <w:szCs w:val="24"/>
          <w:lang w:val="en-US"/>
        </w:rPr>
        <w:t>(Damgaard et al., 2011; Hjelmar et al., 2000; Obersteiner et al., 2007)</w:t>
      </w:r>
      <w:r w:rsidR="005A3FC8">
        <w:rPr>
          <w:rFonts w:ascii="Times New Roman" w:hAnsi="Times New Roman" w:cs="Times New Roman"/>
          <w:sz w:val="24"/>
          <w:szCs w:val="24"/>
        </w:rPr>
        <w:fldChar w:fldCharType="end"/>
      </w:r>
      <w:r w:rsidR="00786C30">
        <w:rPr>
          <w:rFonts w:ascii="Times New Roman" w:hAnsi="Times New Roman" w:cs="Times New Roman"/>
          <w:sz w:val="24"/>
          <w:szCs w:val="24"/>
        </w:rPr>
        <w:t>.</w:t>
      </w:r>
    </w:p>
    <w:p w14:paraId="093EFDD7" w14:textId="12C53FBC" w:rsidR="00A84EF2" w:rsidRDefault="002F118F">
      <w:pPr>
        <w:jc w:val="both"/>
        <w:rPr>
          <w:rFonts w:ascii="Times New Roman" w:hAnsi="Times New Roman" w:cs="Times New Roman"/>
          <w:sz w:val="24"/>
          <w:szCs w:val="24"/>
        </w:rPr>
      </w:pPr>
      <w:r w:rsidRPr="005015C2">
        <w:rPr>
          <w:rFonts w:ascii="Times New Roman" w:hAnsi="Times New Roman" w:cs="Times New Roman"/>
          <w:sz w:val="24"/>
          <w:szCs w:val="24"/>
          <w:lang w:val="en-US"/>
        </w:rPr>
        <w:t xml:space="preserve">The </w:t>
      </w:r>
      <w:r w:rsidR="00056DF5">
        <w:rPr>
          <w:rFonts w:ascii="Times New Roman" w:hAnsi="Times New Roman" w:cs="Times New Roman"/>
          <w:sz w:val="24"/>
          <w:szCs w:val="24"/>
          <w:lang w:val="en-US"/>
        </w:rPr>
        <w:t xml:space="preserve">literature </w:t>
      </w:r>
      <w:r w:rsidRPr="005015C2">
        <w:rPr>
          <w:rFonts w:ascii="Times New Roman" w:hAnsi="Times New Roman" w:cs="Times New Roman"/>
          <w:sz w:val="24"/>
          <w:szCs w:val="24"/>
          <w:lang w:val="en-US"/>
        </w:rPr>
        <w:t xml:space="preserve">review also showed </w:t>
      </w:r>
      <w:r w:rsidRPr="006F3C42">
        <w:rPr>
          <w:rFonts w:ascii="Times New Roman" w:hAnsi="Times New Roman" w:cs="Times New Roman"/>
          <w:sz w:val="24"/>
          <w:szCs w:val="24"/>
        </w:rPr>
        <w:t xml:space="preserve">the limited comparability </w:t>
      </w:r>
      <w:r w:rsidR="00056DF5">
        <w:rPr>
          <w:rFonts w:ascii="Times New Roman" w:hAnsi="Times New Roman" w:cs="Times New Roman"/>
          <w:sz w:val="24"/>
          <w:szCs w:val="24"/>
        </w:rPr>
        <w:t>of</w:t>
      </w:r>
      <w:r>
        <w:rPr>
          <w:rFonts w:ascii="Times New Roman" w:hAnsi="Times New Roman" w:cs="Times New Roman"/>
          <w:sz w:val="24"/>
          <w:szCs w:val="24"/>
        </w:rPr>
        <w:t xml:space="preserve"> landfill LCA studies</w:t>
      </w:r>
      <w:r w:rsidRPr="006F3C42">
        <w:rPr>
          <w:rFonts w:ascii="Times New Roman" w:hAnsi="Times New Roman" w:cs="Times New Roman"/>
          <w:sz w:val="24"/>
          <w:szCs w:val="24"/>
        </w:rPr>
        <w:t xml:space="preserve"> due to differences in the LCA framework itself, assumptions and other methodological choices, life cycle inventory and case specific conditions. </w:t>
      </w:r>
      <w:r>
        <w:rPr>
          <w:rFonts w:ascii="Times New Roman" w:hAnsi="Times New Roman" w:cs="Times New Roman"/>
          <w:sz w:val="24"/>
          <w:szCs w:val="24"/>
        </w:rPr>
        <w:t>Complete r</w:t>
      </w:r>
      <w:r w:rsidRPr="006F3C42">
        <w:rPr>
          <w:rFonts w:ascii="Times New Roman" w:hAnsi="Times New Roman" w:cs="Times New Roman"/>
          <w:sz w:val="24"/>
          <w:szCs w:val="24"/>
        </w:rPr>
        <w:t xml:space="preserve">esults of the review are reported in the Supplementary Materials, and </w:t>
      </w:r>
      <w:r>
        <w:rPr>
          <w:rFonts w:ascii="Times New Roman" w:hAnsi="Times New Roman" w:cs="Times New Roman"/>
          <w:sz w:val="24"/>
          <w:szCs w:val="24"/>
        </w:rPr>
        <w:t>additional</w:t>
      </w:r>
      <w:r w:rsidRPr="006F3C42">
        <w:rPr>
          <w:rFonts w:ascii="Times New Roman" w:hAnsi="Times New Roman" w:cs="Times New Roman"/>
          <w:sz w:val="24"/>
          <w:szCs w:val="24"/>
        </w:rPr>
        <w:t xml:space="preserve"> considerations can be found in </w:t>
      </w:r>
      <w:r w:rsidRPr="006F3C4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"10.1016/j.wasman.2013.10.045", "ISBN" : "0956-053X", "ISSN" : "0956053X", "PMID" : "24369845", "abstract" : "The continuously increasing solid waste generation worldwide calls for management strategies that integrate concerns for environmental sustainability. By quantifying environmental impacts of systems, life cycle assessment (LCA) is a tool, which can contribute to answer that call. But how, where and to which extent has it been applied to solid waste management systems (SWMSs) until now, and which lessons can be learnt from the findings of these LCA applications? To address these questions, we performed a critical review of 222 published LCA studies of SWMS. We first analysed the geographic distribution and found that the published studies have primarily been concentrated in Europe with little application in developing countries. In terms of technological coverage, they have largely overlooked application of LCA to waste prevention activities and to relevant waste types apart from household waste, e.g. construction and demolition waste. Waste management practitioners are thus encouraged to abridge these gaps in future applications of LCA. In addition to this contextual analysis, we also evaluated the findings of selected studies of good quality and found that there is little agreement in the conclusions among them. The strong dependence of each SWMS on local conditions, such as waste composition or energy system, prevents a meaningful generalisation of the LCA results as we find it in the waste hierarchy. We therefore recommend stakeholders in solid waste management to regard LCA as a tool, which, by its ability of capturing the local specific conditions in the modelling of environmental impacts and benefits of a SWMS, allows identifying critical problems and proposing improvement options adapted to the local specificities. \u00a9 2013 Elsevier Ltd.", "author" : [ { "dropping-particle" : "", "family" : "Laurent", "given" : "Alexis", "non-dropping-particle" : "", "parse-names" : false, "suffix" : "" }, { "dropping-particle" : "", "family" : "Bakas", "given" : "Ioannis", "non-dropping-particle" : "", "parse-names" : false, "suffix" : "" }, { "dropping-particle" : "", "family" : "Clavreul", "given" : "Julie", "non-dropping-particle" : "", "parse-names" : false, "suffix" : "" }, { "dropping-particle" : "", "family" : "Bernstad", "given" : "Anna", "non-dropping-particle" : "", "parse-names" : false, "suffix" : "" }, { "dropping-particle" : "", "family" : "Niero", "given" : "Monia", "non-dropping-particle" : "", "parse-names" : false, "suffix" : "" }, { "dropping-particle" : "", "family" : "Gentil", "given" : "Emmanuel", "non-dropping-particle" : "", "parse-names" : false, "suffix" : "" }, { "dropping-particle" : "", "family" : "Hauschild", "given" : "Michael Z.", "non-dropping-particle" : "", "parse-names" : false, "suffix" : "" }, { "dropping-particle" : "", "family" : "Christensen", "given" : "Thomas H.", "non-dropping-particle" : "", "parse-names" : false, "suffix" : "" } ], "container-title" : "Waste Management", "id" : "ITEM-1", "issue" : "3", "issued" : { "date-parts" : [ [ "2014" ] ] }, "page" : "573-588", "publisher" : "Elsevier Ltd", "title" : "Review of LCA studies of solid waste management systems - Part I: Lessons learned and perspectives", "type" : "article-journal", "volume" : "34" }, "uris" : [ "http://www.mendeley.com/documents/?uuid=f72320ca-4266-4792-993f-0165fea99f8a" ] }, { "id" : "ITEM-2", "itemData" : { "DOI" : "10.1016/j.wasman.2007.02.018", "ISBN" : "0956-053X", "ISSN" : "0956053X", "PMID" : "17433660", "abstract" : "Landfills at various stages of development, depending on their age and location, can be found throughout Europe. The type of facilities goes from uncontrolled dumpsites to highly engineered facilities with leachate and gas management. In addition, some landfills are designed to receive untreated waste, while others can receive incineration residues (MSWI) or residues after mechanical biological treatment (MBT). Dimension, type and duration of the emissions from landfills depend on the quality of the disposed waste, the technical design, and the location of the landfill. Environmental impacts are produced by the leachate (heavy metals, organic loading), emissions into the air (CH4, hydrocarbons, halogenated hydrocarbons) and from the energy or fuel requirements for the operation of the landfill (SO2 and NOx from the production of electricity from fossil fuels). To include landfilling in an life-cycle assessment (LCA) approach entails several methodological questions (multi-input process, site-specific influence, time dependency). Additionally, no experiences are available with regard to mid-term behaviour (decades) for the relatively new types of landfill (MBT landfill, landfill for residues from MSWI). The present paper focuses on two main issues concerning modelling of landfills in LCA:. Firstly, it is an acknowledged fact that emissions from landfills may prevail for a very long time, often thousands of years or longer. The choice of time frame in the LCA of landfilling may therefore clearly affect the results. Secondly, the reliability of results obtained through a life-cycle assessment depends on the availability and quality of Life Cycle Inventory (LCI) data. Therefore the choice of the general approach, using multi-input inventory tool versus empirical results, may also influence the results. In this paper the different approaches concerning time horizon and LCI will be introduced and discussed. In the application of empirical results, the presence of data gaps may limit the inclusion of several impact categories and therefore affect the results obtained by the study. For this reason, every effort has been made to provide high-quality empirical LCI data for landfills in Central Europe. ?? 2007 Elsevier Ltd. All rights reserved.", "author" : [ { "dropping-particle" : "", "family" : "Obersteiner", "given" : "Gudrun", "non-dropping-particle" : "", "parse-names" : false, "suffix" : "" }, { "dropping-particle" : "", "family" : "Binner", "given" : "Erwin", "non-dropping-particle" : "", "parse-names" : false, "suffix" : "" }, { "dropping-particle" : "", "family" : "Mostbauer", "given" : "Peter", "non-dropping-particle" : "", "parse-names" : false, "suffix" : "" }, { "dropping-particle" : "", "family" : "Salhofer", "given" : "Stefan", "non-dropping-particle" : "", "parse-names" : false, "suffix" : "" } ], "container-title" : "Waste Management", "id" : "ITEM-2", "issued" : { "date-parts" : [ [ "2007" ] ] }, "page" : "S58-S74", "title" : "Landfill modelling in LCA - A contribution based on empirical data", "type" : "article-journal", "volume" : "27" }, "uris" : [ "http://www.mendeley.com/documents/?uuid=314200b9-2e97-31b9-9635-c1530cd5bd65" ] } ], "mendeley" : { "formattedCitation" : "(Laurent et al., 2014a; Obersteiner et al., 2007)", "manualFormatting" : "Laurent et al. (2014a), Obersteiner et al. (2007)", "plainTextFormattedCitation" : "(Laurent et al., 2014a; Obersteiner et al., 2007)", "previouslyFormattedCitation" : "(Laurent et al., 2014a; Obersteiner et al., 2007)" }, "properties" : { "noteIndex" : 0 }, "schema" : "https://github.com/citation-style-language/schema/raw/master/csl-citation.json" }</w:instrText>
      </w:r>
      <w:r w:rsidRPr="006F3C42">
        <w:rPr>
          <w:rFonts w:ascii="Times New Roman" w:hAnsi="Times New Roman" w:cs="Times New Roman"/>
          <w:sz w:val="24"/>
          <w:szCs w:val="24"/>
        </w:rPr>
        <w:fldChar w:fldCharType="separate"/>
      </w:r>
      <w:r w:rsidRPr="006F3C42">
        <w:rPr>
          <w:rFonts w:ascii="Times New Roman" w:hAnsi="Times New Roman" w:cs="Times New Roman"/>
          <w:noProof/>
          <w:sz w:val="24"/>
          <w:szCs w:val="24"/>
        </w:rPr>
        <w:t>Laurent et al</w:t>
      </w:r>
      <w:r>
        <w:rPr>
          <w:rFonts w:ascii="Times New Roman" w:hAnsi="Times New Roman" w:cs="Times New Roman"/>
          <w:noProof/>
          <w:sz w:val="24"/>
          <w:szCs w:val="24"/>
        </w:rPr>
        <w:t>. (</w:t>
      </w:r>
      <w:r w:rsidRPr="006F3C42">
        <w:rPr>
          <w:rFonts w:ascii="Times New Roman" w:hAnsi="Times New Roman" w:cs="Times New Roman"/>
          <w:noProof/>
          <w:sz w:val="24"/>
          <w:szCs w:val="24"/>
        </w:rPr>
        <w:t>2014a</w:t>
      </w:r>
      <w:r>
        <w:rPr>
          <w:rFonts w:ascii="Times New Roman" w:hAnsi="Times New Roman" w:cs="Times New Roman"/>
          <w:noProof/>
          <w:sz w:val="24"/>
          <w:szCs w:val="24"/>
        </w:rPr>
        <w:t>),</w:t>
      </w:r>
      <w:r w:rsidRPr="006F3C42">
        <w:rPr>
          <w:rFonts w:ascii="Times New Roman" w:hAnsi="Times New Roman" w:cs="Times New Roman"/>
          <w:noProof/>
          <w:sz w:val="24"/>
          <w:szCs w:val="24"/>
        </w:rPr>
        <w:t xml:space="preserve"> Obersteiner et al.</w:t>
      </w:r>
      <w:r>
        <w:rPr>
          <w:rFonts w:ascii="Times New Roman" w:hAnsi="Times New Roman" w:cs="Times New Roman"/>
          <w:noProof/>
          <w:sz w:val="24"/>
          <w:szCs w:val="24"/>
        </w:rPr>
        <w:t xml:space="preserve"> (</w:t>
      </w:r>
      <w:r w:rsidRPr="006F3C42">
        <w:rPr>
          <w:rFonts w:ascii="Times New Roman" w:hAnsi="Times New Roman" w:cs="Times New Roman"/>
          <w:noProof/>
          <w:sz w:val="24"/>
          <w:szCs w:val="24"/>
        </w:rPr>
        <w:t>2007)</w:t>
      </w:r>
      <w:r w:rsidRPr="006F3C42">
        <w:rPr>
          <w:rFonts w:ascii="Times New Roman" w:hAnsi="Times New Roman" w:cs="Times New Roman"/>
          <w:sz w:val="24"/>
          <w:szCs w:val="24"/>
        </w:rPr>
        <w:fldChar w:fldCharType="end"/>
      </w:r>
      <w:r w:rsidRPr="006F3C42">
        <w:rPr>
          <w:rFonts w:ascii="Times New Roman" w:hAnsi="Times New Roman" w:cs="Times New Roman"/>
          <w:sz w:val="24"/>
          <w:szCs w:val="24"/>
        </w:rPr>
        <w:t xml:space="preserve">. </w:t>
      </w:r>
      <w:r>
        <w:rPr>
          <w:rFonts w:ascii="Times New Roman" w:hAnsi="Times New Roman" w:cs="Times New Roman"/>
          <w:sz w:val="24"/>
          <w:szCs w:val="24"/>
        </w:rPr>
        <w:t>T</w:t>
      </w:r>
      <w:r w:rsidRPr="006F3C42">
        <w:rPr>
          <w:rFonts w:ascii="Times New Roman" w:hAnsi="Times New Roman" w:cs="Times New Roman"/>
          <w:sz w:val="24"/>
          <w:szCs w:val="24"/>
        </w:rPr>
        <w:t xml:space="preserve">he choice of life cycle inventories, goal and scope, impact assessment method, assumptions, etc. influence the results </w:t>
      </w:r>
      <w:r w:rsidRPr="006F3C42">
        <w:rPr>
          <w:rFonts w:ascii="Times New Roman" w:hAnsi="Times New Roman" w:cs="Times New Roman"/>
          <w:sz w:val="24"/>
          <w:szCs w:val="24"/>
        </w:rPr>
        <w:fldChar w:fldCharType="begin" w:fldLock="1"/>
      </w:r>
      <w:r w:rsidR="00762EDC">
        <w:rPr>
          <w:rFonts w:ascii="Times New Roman" w:hAnsi="Times New Roman" w:cs="Times New Roman"/>
          <w:sz w:val="24"/>
          <w:szCs w:val="24"/>
        </w:rPr>
        <w:instrText>ADDIN CSL_CITATION { "citationItems" : [ { "id" : "ITEM-1", "itemData" : { "DOI" : "10.1016/j.wasman.2010.06.004", "ISBN" : "0956-053X", "ISSN" : "0956053X", "PMID" : "20599370", "abstract" : "A number of waste life cycle assessment (LCA) models have been gradually developed since the early 1990s, in a number of countries, usually independently from each other. Large discrepancies in results have been observed among different waste LCA models, although it has also been shown that results from different LCA studies can be consistent. This paper is an attempt to identify, review and analyse methodologies and technical assumptions used in various parts of selected waste LCA models. Several criteria were identified, which could have significant impacts on the results, such as the functional unit, system boundaries, waste composition and energy modelling. The modelling assumptions of waste management processes, ranging from collection, transportation, intermediate facilities, recycling, thermal treatment, biological treatment, and landfilling, are obviously critical when comparing waste LCA models.This review infers that some of the differences in waste LCA models are inherent to the time they were developed. It is expected that models developed later, benefit from past modelling assumptions and knowledge and issues. Models developed in different countries furthermore rely on geographic specificities that have an impact on the results of waste LCA models. The review concludes that more effort should be employed to harmonise and validate non-geographic assumptions to strengthen waste LCA modelling. ?? 2010 Elsevier Ltd.", "author" : [ { "dropping-particle" : "", "family" : "Gentil", "given" : "Emmanuel C.", "non-dropping-particle" : "", "parse-names" : false, "suffix" : "" }, { "dropping-particle" : "", "family" : "Damgaard", "given" : "Anders", "non-dropping-particle" : "", "parse-names" : false, "suffix" : "" }, { "dropping-particle" : "", "family" : "Hauschild", "given" : "Michael", "non-dropping-particle" : "", "parse-names" : false, "suffix" : "" }, { "dropping-particle" : "", "family" : "Finnveden", "given" : "G\u00f6ran", "non-dropping-particle" : "", "parse-names" : false, "suffix" : "" }, { "dropping-particle" : "", "family" : "Eriksson", "given" : "Ola", "non-dropping-particle" : "", "parse-names" : false, "suffix" : "" }, { "dropping-particle" : "", "family" : "Thorneloe", "given" : "Susan", "non-dropping-particle" : "", "parse-names" : false, "suffix" : "" }, { "dropping-particle" : "", "family" : "Kaplan", "given" : "Pervin Ozge", "non-dropping-particle" : "", "parse-names" : false, "suffix" : "" }, { "dropping-particle" : "", "family" : "Barlaz", "given" : "Morton", "non-dropping-particle" : "", "parse-names" : false, "suffix" : "" }, { "dropping-particle" : "", "family" : "Muller", "given" : "Olivier", "non-dropping-particle" : "", "parse-names" : false, "suffix" : "" }, { "dropping-particle" : "", "family" : "Matsui", "given" : "Yasuhiro", "non-dropping-particle" : "", "parse-names" : false, "suffix" : "" }, { "dropping-particle" : "", "family" : "Ii", "given" : "Ryota", "non-dropping-particle" : "", "parse-names" : false, "suffix" : "" }, { "dropping-particle" : "", "family" : "Christensen", "given" : "Thomas H.", "non-dropping-particle" : "", "parse-names" : false, "suffix" : "" } ], "container-title" : "Waste Management", "id" : "ITEM-1", "issue" : "12", "issued" : { "date-parts" : [ [ "2010" ] ] }, "page" : "2636-2648", "title" : "Models for waste life cycle assessment: Review of technical assumptions", "type" : "article-journal", "volume" : "30" }, "uris" : [ "http://www.mendeley.com/documents/?uuid=0229eae8-5928-453c-b57f-f5082d63ce75" ] }, { "id" : "ITEM-2", "itemData" : { "DOI" : "10.1016/j.wasman.2007.02.018", "ISBN" : "0956-053X", "ISSN" : "0956053X", "PMID" : "17433660", "abstract" : "Landfills at various stages of development, depending on their age and location, can be found throughout Europe. The type of facilities goes from uncontrolled dumpsites to highly engineered facilities with leachate and gas management. In addition, some landfills are designed to receive untreated waste, while others can receive incineration residues (MSWI) or residues after mechanical biological treatment (MBT). Dimension, type and duration of the emissions from landfills depend on the quality of the disposed waste, the technical design, and the location of the landfill. Environmental impacts are produced by the leachate (heavy metals, organic loading), emissions into the air (CH4, hydrocarbons, halogenated hydrocarbons) and from the energy or fuel requirements for the operation of the landfill (SO2 and NOx from the production of electricity from fossil fuels). To include landfilling in an life-cycle assessment (LCA) approach entails several methodological questions (multi-input process, site-specific influence, time dependency). Additionally, no experiences are available with regard to mid-term behaviour (decades) for the relatively new types of landfill (MBT landfill, landfill for residues from MSWI). The present paper focuses on two main issues concerning modelling of landfills in LCA:. Firstly, it is an acknowledged fact that emissions from landfills may prevail for a very long time, often thousands of years or longer. The choice of time frame in the LCA of landfilling may therefore clearly affect the results. Secondly, the reliability of results obtained through a life-cycle assessment depends on the availability and quality of Life Cycle Inventory (LCI) data. Therefore the choice of the general approach, using multi-input inventory tool versus empirical results, may also influence the results. In this paper the different approaches concerning time horizon and LCI will be introduced and discussed. In the application of empirical results, the presence of data gaps may limit the inclusion of several impact categories and therefore affect the results obtained by the study. For this reason, every effort has been made to provide high-quality empirical LCI data for landfills in Central Europe. ?? 2007 Elsevier Ltd. All rights reserved.", "author" : [ { "dropping-particle" : "", "family" : "Obersteiner", "given" : "Gudrun", "non-dropping-particle" : "", "parse-names" : false, "suffix" : "" }, { "dropping-particle" : "", "family" : "Binner", "given" : "Erwin", "non-dropping-particle" : "", "parse-names" : false, "suffix" : "" }, { "dropping-particle" : "", "family" : "Mostbauer", "given" : "Peter", "non-dropping-particle" : "", "parse-names" : false, "suffix" : "" }, { "dropping-particle" : "", "family" : "Salhofer", "given" : "Stefan", "non-dropping-particle" : "", "parse-names" : false, "suffix" : "" } ], "container-title" : "Waste Management", "id" : "ITEM-2", "issued" : { "date-parts" : [ [ "2007" ] ] }, "page" : "S58-S74", "title" : "Landfill modelling in LCA - A contribution based on empirical data", "type" : "article-journal", "volume" : "27" }, "uris" : [ "http://www.mendeley.com/documents/?uuid=314200b9-2e97-31b9-9635-c1530cd5bd65" ] }, { "id" : "ITEM-3", "itemData" : { "DOI" : "10.1016/j.envint.2009.07.009", "ISSN" : "0160-4120", "author" : [ { "dropping-particle" : "", "family" : "Cleary", "given" : "Julian", "non-dropping-particle" : "", "parse-names" : false, "suffix" : "" } ], "container-title" : "Environment International", "id" : "ITEM-3", "issue" : "8", "issued" : { "date-parts" : [ [ "2009" ] ] }, "note" : "20 process-based LCAs of MSW published between 2002 and 2008 in a total of 11 English-language peer-reviewed journals. It quantifies the methodological transparency of the studies and the frequency of use of particular system boundaries, types of data sources, environmental impact categories, impact weightings, economic valuations, sensitivity analyses, and LCA computer models. Net energy use (NEU), global warming potential (GWP), and acidification potential (AP) values for various types of MSW management systems are also compared using statistical indicators.", "page" : "1256-1266", "publisher" : "Elsevier Ltd", "title" : "Life cycle assessments of municipal solid waste management systems : A comparative analysis of selected peer-reviewed literature", "type" : "article-journal", "volume" : "35" }, "uris" : [ "http://www.mendeley.com/documents/?uuid=3a846845-1b89-410e-b9a4-3a03186dd0b3" ] }, { "id" : "ITEM-4", "itemData" : { "DOI" : "10.15244/pjoes/26960", "abstract" : "LCA is a popular tool widely used to assess the environmental impact of waste management systems, which is illustrated by the substantial number of LCA computer models specifically addressing this subject. Due to the complex nature of waste management modelling and the range of country-specific data, as well as lack of harmonization, it has been observed that there are large discrepancies between the results using differ-ent models. Many studies have underlined the necessity of clearly identifying both the scope and method-ological assumptions of LCAs in order to have confidence in the results. Therefore, the paper presented here reveals several methodology-related issues. The study tests two different pieces of LCA software, i.e. IWM-2 (designed specifically for MSW) and SimaPro (a generic and widely used LCA software). The pieces of soft-ware were used to LCA an MSW scenario and the results obtained (calculated using Ecoindicator'99 H/A) were compared to show the strengths and weaknesses of these tools, i.e., generic software usually treats the waste as a set of separate fractions, not as a whole mass, which means that the software is not highly sensitive to the composition of the waste and does not take into account the environmental impacts produced as a result of the interaction between the waste components after mixing. As waste composition is very important in plan-ning, one study combines these two software packages to get final results, i.e., data generated by IWM-2 were entered into SimaPro. The discussion is built around a case study in Poland where waste management scenar-ios have been analyzed. The research carried out has shown that having the same initial inventory data col-lected on the basis of the same assumptions and with the same boundaries to the system model used and using the same method of LCIA to assess the impact on the environment, may not produce the same end results. In the presented study, the main differences in the LCIA results appeared in four output-related impact categories: carcinogens, climate change, ecotoxicity, and eutrophication/acidification, and for one input related impact category \u2013 fossil fuels. Four reasons responsible for these differences are identified: (1) The IWM-2 program identified a smaller number of substances emitted to air and water associated with landfill and recycling than the Ecoinvent database (IWM-2 identified a total of 31 types of emissions to air", "author" : [ { "dropping-particle" : "", "family" : "Kulczycka", "given" : "Joanna", "non-dropping-particle" : "", "parse-names" : false, "suffix" : "" }, { "dropping-particle" : "", "family" : "Lelek", "given" : "\u0141ukasz", "non-dropping-particle" : "", "parse-names" : false, "suffix" : "" }, { "dropping-particle" : "", "family" : "Lewandowska", "given" : "Anna", "non-dropping-particle" : "", "parse-names" : false, "suffix" : "" }, { "dropping-particle" : "", "family" : "Zarebska", "given" : "Joanna", "non-dropping-particle" : "", "parse-names" : false, "suffix" : "" } ], "container-title" : "Pol. J. Environ. Stud", "id" : "ITEM-4", "issue" : "1", "issued" : { "date-parts" : [ [ "2015" ] ] }, "page" : "125-140", "title" : "Life Cycle Assessment of Municipal Solid Waste Management \u2013 Comparison of Results Using Different LCA Models", "type" : "article-journal", "volume" : "24" }, "uris" : [ "http://www.mendeley.com/documents/?uuid=1dacc124-2d52-3a78-98ad-cc9bc0f406da" ] }, { "id" : "ITEM-5", "itemData" : { "DOI" : "10.1111/jiec.12709", "ISSN" : "15309290", "abstract" : "To generate meaningful results, life cycle assessments (LCAs) require accurate technology data that are consistent with the goal and scope of the analysis. While literature data are available for many products and processes, finding representative data for highly site-specific technologies, such as waste treatment processes, remains a challenge. This study investigated representative life cycle inventory (LCI) modeling of waste treatment technologies in consideration of variations in technological level and climate. The objectives were to demonstrate the importance of representative LCI modeling as a function of the specificity of the study, and to illustrate the necessity of iteratively refining the goal and scope of the study as data are developed. A landfill case study was performed where 52 discrete landfill data sets were built and grouped to represent different technology options and geographical sites, potential impacts were calculated, and minimum/maximum (min-max) intervals were generated for each group. The results showed decreasing min-max intervals with increasing specificity of the scope of study, which indicates that compatibility between the scope of study and LCI model is critical. Hereby, this study quantitatively demonstrates the influence of representative modeling on LCA results. The results indicate that technology variations and site-specific conditions (e.g., the influence of precipitation and cover permeability on landfill gas generation and collection) should be carefully addressed by a systematic analysis of the key process parameters. Therefore, a thorough understanding of the targeted waste treatment technologies is necessary to ensure that appropriate data choices are made within the boundaries of the defined scope of the study.", "author" : [ { "dropping-particle" : "", "family" : "Henriksen", "given" : "Trine", "non-dropping-particle" : "", "parse-names" : false, "suffix" : "" }, { "dropping-particle" : "", "family" : "Astrup", "given" : "Thomas Fruergaard", "non-dropping-particle" : "", "parse-names" : false, "suffix" : "" }, { "dropping-particle" : "", "family" : "Damgaard", "given" : "Anders", "non-dropping-particle" : "", "parse-names" : false, "suffix" : "" } ], "container-title" : "Journal of Industrial Ecology", "id" : "ITEM-5", "issue" : "5", "issued" : { "date-parts" : [ [ "2018" ] ] }, "page" : "1039-1049", "title" : "Linking Data Choices and Context Specificity in Life Cycle Assessment of Waste Treatment Technologies: A Landfill Case Study", "type" : "article-journal", "volume" : "22" }, "uris" : [ "http://www.mendeley.com/documents/?uuid=5e14112c-9182-4617-9762-c29a6a6200af" ] }, { "id" : "ITEM-6", "itemData" : { "DOI" : "10.1016/j.wasman.2013.10.045", "ISBN" : "0956-053X", "ISSN" : "0956053X", "PMID" : "24369845", "abstract" : "The continuously increasing solid waste generation worldwide calls for management strategies that integrate concerns for environmental sustainability. By quantifying environmental impacts of systems, life cycle assessment (LCA) is a tool, which can contribute to answer that call. But how, where and to which extent has it been applied to solid waste management systems (SWMSs) until now, and which lessons can be learnt from the findings of these LCA applications? To address these questions, we performed a critical review of 222 published LCA studies of SWMS. We first analysed the geographic distribution and found that the published studies have primarily been concentrated in Europe with little application in developing countries. In terms of technological coverage, they have largely overlooked application of LCA to waste prevention activities and to relevant waste types apart from household waste, e.g. construction and demolition waste. Waste management practitioners are thus encouraged to abridge these gaps in future applications of LCA. In addition to this contextual analysis, we also evaluated the findings of selected studies of good quality and found that there is little agreement in the conclusions among them. The strong dependence of each SWMS on local conditions, such as waste composition or energy system, prevents a meaningful generalisation of the LCA results as we find it in the waste hierarchy. We therefore recommend stakeholders in solid waste management to regard LCA as a tool, which, by its ability of capturing the local specific conditions in the modelling of environmental impacts and benefits of a SWMS, allows identifying critical problems and proposing improvement options adapted to the local specificities. \u00a9 2013 Elsevier Ltd.", "author" : [ { "dropping-particle" : "", "family" : "Laurent", "given" : "Alexis", "non-dropping-particle" : "", "parse-names" : false, "suffix" : "" }, { "dropping-particle" : "", "family" : "Bakas", "given" : "Ioannis", "non-dropping-particle" : "", "parse-names" : false, "suffix" : "" }, { "dropping-particle" : "", "family" : "Clavreul", "given" : "Julie", "non-dropping-particle" : "", "parse-names" : false, "suffix" : "" }, { "dropping-particle" : "", "family" : "Bernstad", "given" : "Anna", "non-dropping-particle" : "", "parse-names" : false, "suffix" : "" }, { "dropping-particle" : "", "family" : "Niero", "given" : "Monia", "non-dropping-particle" : "", "parse-names" : false, "suffix" : "" }, { "dropping-particle" : "", "family" : "Gentil", "given" : "Emmanuel", "non-dropping-particle" : "", "parse-names" : false, "suffix" : "" }, { "dropping-particle" : "", "family" : "Hauschild", "given" : "Michael Z.", "non-dropping-particle" : "", "parse-names" : false, "suffix" : "" }, { "dropping-particle" : "", "family" : "Christensen", "given" : "Thomas H.", "non-dropping-particle" : "", "parse-names" : false, "suffix" : "" } ], "container-title" : "Waste Management", "id" : "ITEM-6", "issue" : "3", "issued" : { "date-parts" : [ [ "2014" ] ] }, "page" : "573-588", "publisher" : "Elsevier Ltd", "title" : "Review of LCA studies of solid waste management systems - Part I: Lessons learned and perspectives", "type" : "article-journal", "volume" : "34" }, "uris" : [ "http://www.mendeley.com/documents/?uuid=f72320ca-4266-4792-993f-0165fea99f8a" ] }, { "id" : "ITEM-7", "itemData" : { "DOI" : "10.1016/j.wasman.2013.12.004", "ISSN" : "0956-053X", "author" : [ { "dropping-particle" : "", "family" : "Laurent", "given" : "Alexis", "non-dropping-particle" : "", "parse-names" : false, "suffix" : "" }, { "dropping-particle" : "", "family" : "Clavreul", "given" : "Julie", "non-dropping-particle" : "", "parse-names" : false, "suffix" : "" }, { "dropping-particle" : "", "family" : "Bernstad", "given" : "Anna", "non-dropping-particle" : "", "parse-names" : false, "suffix" : "" }, { "dropping-particle" : "", "family" : "Bakas", "given" : "Ioannis", "non-dropping-particle" : "", "parse-names" : false, "suffix" : "" }, { "dropping-particle" : "", "family" : "Niero", "given" : "Monia", "non-dropping-particle" : "", "parse-names" : false, "suffix" : "" }, { "dropping-particle" : "", "family" : "Gentil", "given" : "Emmanuel", "non-dropping-particle" : "", "parse-names" : false, "suffix" : "" }, { "dropping-particle" : "", "family" : "Christensen", "given" : "Thomas H", "non-dropping-particle" : "", "parse-names" : false, "suffix" : "" }, { "dropping-particle" : "", "family" : "Hauschild", "given" : "Michael Z", "non-dropping-particle" : "", "parse-names" : false, "suffix" : "" } ], "container-title" : "Waste Management", "id" : "ITEM-7", "issue" : "3", "issued" : { "date-parts" : [ [ "2014" ] ] }, "page" : "589-606", "publisher" : "Elsevier Ltd", "title" : "Review of LCA studies of solid waste management systems \u2013 Part II : Methodological guidance for a better practice", "type" : "article-journal", "volume" : "34" }, "uris" : [ "http://www.mendeley.com/documents/?uuid=11a477e5-285c-47ef-8cdc-907315b05ba4" ] } ], "mendeley" : { "formattedCitation" : "(Cleary, 2009; Gentil et al., 2010; Henriksen et al., 2018; Kulczycka et al., 2015; Laurent et al., 2014a, 2014b; Obersteiner et al., 2007)", "plainTextFormattedCitation" : "(Cleary, 2009; Gentil et al., 2010; Henriksen et al., 2018; Kulczycka et al., 2015; Laurent et al., 2014a, 2014b; Obersteiner et al., 2007)", "previouslyFormattedCitation" : "(Cleary, 2009; Gentil et al., 2010; Henriksen et al., 2018; Kulczycka et al., 2015; Laurent et al., 2014c, 2014b; Obersteiner et al., 2007)" }, "properties" : { "noteIndex" : 0 }, "schema" : "https://github.com/citation-style-language/schema/raw/master/csl-citation.json" }</w:instrText>
      </w:r>
      <w:r w:rsidRPr="006F3C42">
        <w:rPr>
          <w:rFonts w:ascii="Times New Roman" w:hAnsi="Times New Roman" w:cs="Times New Roman"/>
          <w:sz w:val="24"/>
          <w:szCs w:val="24"/>
        </w:rPr>
        <w:fldChar w:fldCharType="separate"/>
      </w:r>
      <w:r w:rsidR="00762EDC" w:rsidRPr="00762EDC">
        <w:rPr>
          <w:rFonts w:ascii="Times New Roman" w:hAnsi="Times New Roman" w:cs="Times New Roman"/>
          <w:noProof/>
          <w:sz w:val="24"/>
          <w:szCs w:val="24"/>
        </w:rPr>
        <w:t>(Cleary, 2009; Gentil et al., 2010; Henriksen et al., 2018; Kulczycka et al., 2015; Laurent et al., 2014a, 2014b; Obersteiner et al., 2007)</w:t>
      </w:r>
      <w:r w:rsidRPr="006F3C42">
        <w:rPr>
          <w:rFonts w:ascii="Times New Roman" w:hAnsi="Times New Roman" w:cs="Times New Roman"/>
          <w:sz w:val="24"/>
          <w:szCs w:val="24"/>
        </w:rPr>
        <w:fldChar w:fldCharType="end"/>
      </w:r>
      <w:r w:rsidRPr="00A956CD">
        <w:rPr>
          <w:rFonts w:ascii="Times New Roman" w:hAnsi="Times New Roman" w:cs="Times New Roman"/>
          <w:sz w:val="24"/>
          <w:szCs w:val="24"/>
        </w:rPr>
        <w:t>.</w:t>
      </w:r>
      <w:r w:rsidR="00F86650" w:rsidRPr="005015C2">
        <w:rPr>
          <w:rFonts w:ascii="Times New Roman" w:hAnsi="Times New Roman" w:cs="Times New Roman"/>
          <w:sz w:val="24"/>
          <w:szCs w:val="24"/>
          <w:lang w:val="en-US"/>
        </w:rPr>
        <w:t xml:space="preserve"> </w:t>
      </w:r>
      <w:r w:rsidR="00E82B35" w:rsidRPr="006F3C42">
        <w:rPr>
          <w:rFonts w:ascii="Times New Roman" w:hAnsi="Times New Roman" w:cs="Times New Roman"/>
          <w:sz w:val="24"/>
          <w:szCs w:val="24"/>
        </w:rPr>
        <w:t xml:space="preserve">Additional differences derive from different tools, methods and databases used for the assessment of the impacts </w:t>
      </w:r>
      <w:r w:rsidR="00E82B35" w:rsidRPr="006F3C42">
        <w:rPr>
          <w:rFonts w:ascii="Times New Roman" w:hAnsi="Times New Roman" w:cs="Times New Roman"/>
          <w:sz w:val="24"/>
          <w:szCs w:val="24"/>
        </w:rPr>
        <w:fldChar w:fldCharType="begin" w:fldLock="1"/>
      </w:r>
      <w:r w:rsidR="00002DAE" w:rsidRPr="006F3C42">
        <w:rPr>
          <w:rFonts w:ascii="Times New Roman" w:hAnsi="Times New Roman" w:cs="Times New Roman"/>
          <w:sz w:val="24"/>
          <w:szCs w:val="24"/>
        </w:rPr>
        <w:instrText>ADDIN CSL_CITATION { "citationItems" : [ { "id" : "ITEM-1", "itemData" : { "DOI" : "10.15244/pjoes/26960", "abstract" : "LCA is a popular tool widely used to assess the environmental impact of waste management systems, which is illustrated by the substantial number of LCA computer models specifically addressing this subject. Due to the complex nature of waste management modelling and the range of country-specific data, as well as lack of harmonization, it has been observed that there are large discrepancies between the results using differ-ent models. Many studies have underlined the necessity of clearly identifying both the scope and method-ological assumptions of LCAs in order to have confidence in the results. Therefore, the paper presented here reveals several methodology-related issues. The study tests two different pieces of LCA software, i.e. IWM-2 (designed specifically for MSW) and SimaPro (a generic and widely used LCA software). The pieces of soft-ware were used to LCA an MSW scenario and the results obtained (calculated using Ecoindicator'99 H/A) were compared to show the strengths and weaknesses of these tools, i.e., generic software usually treats the waste as a set of separate fractions, not as a whole mass, which means that the software is not highly sensitive to the composition of the waste and does not take into account the environmental impacts produced as a result of the interaction between the waste components after mixing. As waste composition is very important in plan-ning, one study combines these two software packages to get final results, i.e., data generated by IWM-2 were entered into SimaPro. The discussion is built around a case study in Poland where waste management scenar-ios have been analyzed. The research carried out has shown that having the same initial inventory data col-lected on the basis of the same assumptions and with the same boundaries to the system model used and using the same method of LCIA to assess the impact on the environment, may not produce the same end results. In the presented study, the main differences in the LCIA results appeared in four output-related impact categories: carcinogens, climate change, ecotoxicity, and eutrophication/acidification, and for one input related impact category \u2013 fossil fuels. Four reasons responsible for these differences are identified: (1) The IWM-2 program identified a smaller number of substances emitted to air and water associated with landfill and recycling than the Ecoinvent database (IWM-2 identified a total of 31 types of emissions to air", "author" : [ { "dropping-particle" : "", "family" : "Kulczycka", "given" : "Joanna", "non-dropping-particle" : "", "parse-names" : false, "suffix" : "" }, { "dropping-particle" : "", "family" : "Lelek", "given" : "\u0141ukasz", "non-dropping-particle" : "", "parse-names" : false, "suffix" : "" }, { "dropping-particle" : "", "family" : "Lewandowska", "given" : "Anna", "non-dropping-particle" : "", "parse-names" : false, "suffix" : "" }, { "dropping-particle" : "", "family" : "Zarebska", "given" : "Joanna", "non-dropping-particle" : "", "parse-names" : false, "suffix" : "" } ], "container-title" : "Pol. J. Environ. Stud", "id" : "ITEM-1", "issue" : "1", "issued" : { "date-parts" : [ [ "2015" ] ] }, "page" : "125-140", "title" : "Life Cycle Assessment of Municipal Solid Waste Management \u2013 Comparison of Results Using Different LCA Models", "type" : "article-journal", "volume" : "24" }, "uris" : [ "http://www.mendeley.com/documents/?uuid=1dacc124-2d52-3a78-98ad-cc9bc0f406da" ] } ], "mendeley" : { "formattedCitation" : "(Kulczycka et al., 2015)", "plainTextFormattedCitation" : "(Kulczycka et al., 2015)", "previouslyFormattedCitation" : "(Kulczycka et al., 2015)" }, "properties" : { "noteIndex" : 0 }, "schema" : "https://github.com/citation-style-language/schema/raw/master/csl-citation.json" }</w:instrText>
      </w:r>
      <w:r w:rsidR="00E82B35" w:rsidRPr="006F3C42">
        <w:rPr>
          <w:rFonts w:ascii="Times New Roman" w:hAnsi="Times New Roman" w:cs="Times New Roman"/>
          <w:sz w:val="24"/>
          <w:szCs w:val="24"/>
        </w:rPr>
        <w:fldChar w:fldCharType="separate"/>
      </w:r>
      <w:r w:rsidR="00B97324" w:rsidRPr="006F3C42">
        <w:rPr>
          <w:rFonts w:ascii="Times New Roman" w:hAnsi="Times New Roman" w:cs="Times New Roman"/>
          <w:noProof/>
          <w:sz w:val="24"/>
          <w:szCs w:val="24"/>
        </w:rPr>
        <w:t>(Kulczycka et al., 2015)</w:t>
      </w:r>
      <w:r w:rsidR="00E82B35" w:rsidRPr="006F3C42">
        <w:rPr>
          <w:rFonts w:ascii="Times New Roman" w:hAnsi="Times New Roman" w:cs="Times New Roman"/>
          <w:sz w:val="24"/>
          <w:szCs w:val="24"/>
        </w:rPr>
        <w:fldChar w:fldCharType="end"/>
      </w:r>
      <w:r w:rsidR="00E82B35" w:rsidRPr="006F3C42">
        <w:rPr>
          <w:rFonts w:ascii="Times New Roman" w:hAnsi="Times New Roman" w:cs="Times New Roman"/>
          <w:sz w:val="24"/>
          <w:szCs w:val="24"/>
        </w:rPr>
        <w:t xml:space="preserve">. </w:t>
      </w:r>
      <w:r w:rsidR="000D77C7">
        <w:rPr>
          <w:rFonts w:ascii="Times New Roman" w:hAnsi="Times New Roman" w:cs="Times New Roman"/>
          <w:sz w:val="24"/>
          <w:szCs w:val="24"/>
        </w:rPr>
        <w:t>T</w:t>
      </w:r>
      <w:r w:rsidR="00112518" w:rsidRPr="006F3C42">
        <w:rPr>
          <w:rFonts w:ascii="Times New Roman" w:hAnsi="Times New Roman" w:cs="Times New Roman"/>
          <w:sz w:val="24"/>
          <w:szCs w:val="24"/>
        </w:rPr>
        <w:t>he</w:t>
      </w:r>
      <w:r w:rsidR="00E82B35" w:rsidRPr="006F3C42">
        <w:rPr>
          <w:rFonts w:ascii="Times New Roman" w:hAnsi="Times New Roman" w:cs="Times New Roman"/>
          <w:sz w:val="24"/>
          <w:szCs w:val="24"/>
        </w:rPr>
        <w:t xml:space="preserve"> quality of the inventory data is of great </w:t>
      </w:r>
      <w:r w:rsidR="00E82B35" w:rsidRPr="006F3C42">
        <w:rPr>
          <w:rFonts w:ascii="Times New Roman" w:hAnsi="Times New Roman" w:cs="Times New Roman"/>
          <w:sz w:val="24"/>
          <w:szCs w:val="24"/>
        </w:rPr>
        <w:lastRenderedPageBreak/>
        <w:t xml:space="preserve">importance, as are the software chosen for the LCA and the method </w:t>
      </w:r>
      <w:r w:rsidR="00112518" w:rsidRPr="006F3C42">
        <w:rPr>
          <w:rFonts w:ascii="Times New Roman" w:hAnsi="Times New Roman" w:cs="Times New Roman"/>
          <w:sz w:val="24"/>
          <w:szCs w:val="24"/>
        </w:rPr>
        <w:t>for the impact assessment</w:t>
      </w:r>
      <w:r w:rsidR="000D77C7">
        <w:rPr>
          <w:rFonts w:ascii="Times New Roman" w:hAnsi="Times New Roman" w:cs="Times New Roman"/>
          <w:sz w:val="24"/>
          <w:szCs w:val="24"/>
        </w:rPr>
        <w:t xml:space="preserve"> </w:t>
      </w:r>
      <w:r w:rsidR="000D77C7" w:rsidRPr="006F3C42">
        <w:rPr>
          <w:rFonts w:ascii="Times New Roman" w:hAnsi="Times New Roman" w:cs="Times New Roman"/>
          <w:sz w:val="24"/>
          <w:szCs w:val="24"/>
        </w:rPr>
        <w:fldChar w:fldCharType="begin" w:fldLock="1"/>
      </w:r>
      <w:r w:rsidR="000D77C7" w:rsidRPr="006F3C42">
        <w:rPr>
          <w:rFonts w:ascii="Times New Roman" w:hAnsi="Times New Roman" w:cs="Times New Roman"/>
          <w:sz w:val="24"/>
          <w:szCs w:val="24"/>
        </w:rPr>
        <w:instrText>ADDIN CSL_CITATION { "citationItems" : [ { "id" : "ITEM-1", "itemData" : { "DOI" : "10.1016/j.wasman.2010.06.004", "ISBN" : "0956-053X", "ISSN" : "0956053X", "PMID" : "20599370", "abstract" : "A number of waste life cycle assessment (LCA) models have been gradually developed since the early 1990s, in a number of countries, usually independently from each other. Large discrepancies in results have been observed among different waste LCA models, although it has also been shown that results from different LCA studies can be consistent. This paper is an attempt to identify, review and analyse methodologies and technical assumptions used in various parts of selected waste LCA models. Several criteria were identified, which could have significant impacts on the results, such as the functional unit, system boundaries, waste composition and energy modelling. The modelling assumptions of waste management processes, ranging from collection, transportation, intermediate facilities, recycling, thermal treatment, biological treatment, and landfilling, are obviously critical when comparing waste LCA models.This review infers that some of the differences in waste LCA models are inherent to the time they were developed. It is expected that models developed later, benefit from past modelling assumptions and knowledge and issues. Models developed in different countries furthermore rely on geographic specificities that have an impact on the results of waste LCA models. The review concludes that more effort should be employed to harmonise and validate non-geographic assumptions to strengthen waste LCA modelling. ?? 2010 Elsevier Ltd.", "author" : [ { "dropping-particle" : "", "family" : "Gentil", "given" : "Emmanuel C.", "non-dropping-particle" : "", "parse-names" : false, "suffix" : "" }, { "dropping-particle" : "", "family" : "Damgaard", "given" : "Anders", "non-dropping-particle" : "", "parse-names" : false, "suffix" : "" }, { "dropping-particle" : "", "family" : "Hauschild", "given" : "Michael", "non-dropping-particle" : "", "parse-names" : false, "suffix" : "" }, { "dropping-particle" : "", "family" : "Finnveden", "given" : "G\u00f6ran", "non-dropping-particle" : "", "parse-names" : false, "suffix" : "" }, { "dropping-particle" : "", "family" : "Eriksson", "given" : "Ola", "non-dropping-particle" : "", "parse-names" : false, "suffix" : "" }, { "dropping-particle" : "", "family" : "Thorneloe", "given" : "Susan", "non-dropping-particle" : "", "parse-names" : false, "suffix" : "" }, { "dropping-particle" : "", "family" : "Kaplan", "given" : "Pervin Ozge", "non-dropping-particle" : "", "parse-names" : false, "suffix" : "" }, { "dropping-particle" : "", "family" : "Barlaz", "given" : "Morton", "non-dropping-particle" : "", "parse-names" : false, "suffix" : "" }, { "dropping-particle" : "", "family" : "Muller", "given" : "Olivier", "non-dropping-particle" : "", "parse-names" : false, "suffix" : "" }, { "dropping-particle" : "", "family" : "Matsui", "given" : "Yasuhiro", "non-dropping-particle" : "", "parse-names" : false, "suffix" : "" }, { "dropping-particle" : "", "family" : "Ii", "given" : "Ryota", "non-dropping-particle" : "", "parse-names" : false, "suffix" : "" }, { "dropping-particle" : "", "family" : "Christensen", "given" : "Thomas H.", "non-dropping-particle" : "", "parse-names" : false, "suffix" : "" } ], "container-title" : "Waste Management", "id" : "ITEM-1", "issue" : "12", "issued" : { "date-parts" : [ [ "2010" ] ] }, "page" : "2636-2648", "title" : "Models for waste life cycle assessment: Review of technical assumptions", "type" : "article-journal", "volume" : "30" }, "uris" : [ "http://www.mendeley.com/documents/?uuid=0229eae8-5928-453c-b57f-f5082d63ce75" ] }, { "id" : "ITEM-2", "itemData" : { "DOI" : "10.15244/pjoes/26960", "abstract" : "LCA is a popular tool widely used to assess the environmental impact of waste management systems, which is illustrated by the substantial number of LCA computer models specifically addressing this subject. Due to the complex nature of waste management modelling and the range of country-specific data, as well as lack of harmonization, it has been observed that there are large discrepancies between the results using differ-ent models. Many studies have underlined the necessity of clearly identifying both the scope and method-ological assumptions of LCAs in order to have confidence in the results. Therefore, the paper presented here reveals several methodology-related issues. The study tests two different pieces of LCA software, i.e. IWM-2 (designed specifically for MSW) and SimaPro (a generic and widely used LCA software). The pieces of soft-ware were used to LCA an MSW scenario and the results obtained (calculated using Ecoindicator'99 H/A) were compared to show the strengths and weaknesses of these tools, i.e., generic software usually treats the waste as a set of separate fractions, not as a whole mass, which means that the software is not highly sensitive to the composition of the waste and does not take into account the environmental impacts produced as a result of the interaction between the waste components after mixing. As waste composition is very important in plan-ning, one study combines these two software packages to get final results, i.e., data generated by IWM-2 were entered into SimaPro. The discussion is built around a case study in Poland where waste management scenar-ios have been analyzed. The research carried out has shown that having the same initial inventory data col-lected on the basis of the same assumptions and with the same boundaries to the system model used and using the same method of LCIA to assess the impact on the environment, may not produce the same end results. In the presented study, the main differences in the LCIA results appeared in four output-related impact categories: carcinogens, climate change, ecotoxicity, and eutrophication/acidification, and for one input related impact category \u2013 fossil fuels. Four reasons responsible for these differences are identified: (1) The IWM-2 program identified a smaller number of substances emitted to air and water associated with landfill and recycling than the Ecoinvent database (IWM-2 identified a total of 31 types of emissions to air", "author" : [ { "dropping-particle" : "", "family" : "Kulczycka", "given" : "Joanna", "non-dropping-particle" : "", "parse-names" : false, "suffix" : "" }, { "dropping-particle" : "", "family" : "Lelek", "given" : "\u0141ukasz", "non-dropping-particle" : "", "parse-names" : false, "suffix" : "" }, { "dropping-particle" : "", "family" : "Lewandowska", "given" : "Anna", "non-dropping-particle" : "", "parse-names" : false, "suffix" : "" }, { "dropping-particle" : "", "family" : "Zarebska", "given" : "Joanna", "non-dropping-particle" : "", "parse-names" : false, "suffix" : "" } ], "container-title" : "Pol. J. Environ. Stud", "id" : "ITEM-2", "issue" : "1", "issued" : { "date-parts" : [ [ "2015" ] ] }, "page" : "125-140", "title" : "Life Cycle Assessment of Municipal Solid Waste Management \u2013 Comparison of Results Using Different LCA Models", "type" : "article-journal", "volume" : "24" }, "uris" : [ "http://www.mendeley.com/documents/?uuid=1dacc124-2d52-3a78-98ad-cc9bc0f406da" ] } ], "mendeley" : { "formattedCitation" : "(Gentil et al., 2010; Kulczycka et al., 2015)", "plainTextFormattedCitation" : "(Gentil et al., 2010; Kulczycka et al., 2015)", "previouslyFormattedCitation" : "(Gentil et al., 2010; Kulczycka et al., 2015)" }, "properties" : { "noteIndex" : 0 }, "schema" : "https://github.com/citation-style-language/schema/raw/master/csl-citation.json" }</w:instrText>
      </w:r>
      <w:r w:rsidR="000D77C7" w:rsidRPr="006F3C42">
        <w:rPr>
          <w:rFonts w:ascii="Times New Roman" w:hAnsi="Times New Roman" w:cs="Times New Roman"/>
          <w:sz w:val="24"/>
          <w:szCs w:val="24"/>
        </w:rPr>
        <w:fldChar w:fldCharType="separate"/>
      </w:r>
      <w:r w:rsidR="000D77C7" w:rsidRPr="006F3C42">
        <w:rPr>
          <w:rFonts w:ascii="Times New Roman" w:hAnsi="Times New Roman" w:cs="Times New Roman"/>
          <w:noProof/>
          <w:sz w:val="24"/>
          <w:szCs w:val="24"/>
        </w:rPr>
        <w:t>(Gentil et al., 2010; Kulczycka et al., 2015)</w:t>
      </w:r>
      <w:r w:rsidR="000D77C7" w:rsidRPr="006F3C42">
        <w:rPr>
          <w:rFonts w:ascii="Times New Roman" w:hAnsi="Times New Roman" w:cs="Times New Roman"/>
          <w:sz w:val="24"/>
          <w:szCs w:val="24"/>
        </w:rPr>
        <w:fldChar w:fldCharType="end"/>
      </w:r>
      <w:r w:rsidR="00112518" w:rsidRPr="006F3C42">
        <w:rPr>
          <w:rFonts w:ascii="Times New Roman" w:hAnsi="Times New Roman" w:cs="Times New Roman"/>
          <w:sz w:val="24"/>
          <w:szCs w:val="24"/>
        </w:rPr>
        <w:t xml:space="preserve">. </w:t>
      </w:r>
      <w:r w:rsidR="00F86650" w:rsidRPr="006F3C42">
        <w:rPr>
          <w:rFonts w:ascii="Times New Roman" w:hAnsi="Times New Roman" w:cs="Times New Roman"/>
          <w:sz w:val="24"/>
          <w:szCs w:val="24"/>
        </w:rPr>
        <w:t xml:space="preserve">For example, in terms of life cycle inventory, data related to waste management systems can either be empirically derived from measurements, or estimated based on modelling results. </w:t>
      </w:r>
      <w:r w:rsidR="0008222D" w:rsidRPr="006F3C42">
        <w:rPr>
          <w:rFonts w:ascii="Times New Roman" w:hAnsi="Times New Roman" w:cs="Times New Roman"/>
          <w:sz w:val="24"/>
          <w:szCs w:val="24"/>
        </w:rPr>
        <w:t>W</w:t>
      </w:r>
      <w:r w:rsidR="00F86650" w:rsidRPr="006F3C42">
        <w:rPr>
          <w:rFonts w:ascii="Times New Roman" w:hAnsi="Times New Roman" w:cs="Times New Roman"/>
          <w:sz w:val="24"/>
          <w:szCs w:val="24"/>
        </w:rPr>
        <w:t xml:space="preserve">hen addressing landfills, data must often be modelled or estimated due to the lack of monitoring data, site reports, etc. </w:t>
      </w:r>
      <w:r w:rsidR="002829C8">
        <w:rPr>
          <w:rFonts w:ascii="Times New Roman" w:hAnsi="Times New Roman" w:cs="Times New Roman"/>
          <w:sz w:val="24"/>
          <w:szCs w:val="24"/>
        </w:rPr>
        <w:t>the</w:t>
      </w:r>
      <w:r w:rsidR="00056DF5">
        <w:rPr>
          <w:rFonts w:ascii="Times New Roman" w:hAnsi="Times New Roman" w:cs="Times New Roman"/>
          <w:sz w:val="24"/>
          <w:szCs w:val="24"/>
        </w:rPr>
        <w:t xml:space="preserve"> </w:t>
      </w:r>
      <w:r w:rsidR="00F86650" w:rsidRPr="006F3C42">
        <w:rPr>
          <w:rFonts w:ascii="Times New Roman" w:hAnsi="Times New Roman" w:cs="Times New Roman"/>
          <w:sz w:val="24"/>
          <w:szCs w:val="24"/>
        </w:rPr>
        <w:t xml:space="preserve">long term </w:t>
      </w:r>
      <w:r w:rsidR="00056DF5">
        <w:rPr>
          <w:rFonts w:ascii="Times New Roman" w:hAnsi="Times New Roman" w:cs="Times New Roman"/>
          <w:sz w:val="24"/>
          <w:szCs w:val="24"/>
        </w:rPr>
        <w:t xml:space="preserve">emissions, and </w:t>
      </w:r>
      <w:r w:rsidR="00F86650" w:rsidRPr="006F3C42">
        <w:rPr>
          <w:rFonts w:ascii="Times New Roman" w:hAnsi="Times New Roman" w:cs="Times New Roman"/>
          <w:sz w:val="24"/>
          <w:szCs w:val="24"/>
        </w:rPr>
        <w:t>impacts</w:t>
      </w:r>
      <w:r w:rsidR="00056DF5">
        <w:rPr>
          <w:rFonts w:ascii="Times New Roman" w:hAnsi="Times New Roman" w:cs="Times New Roman"/>
          <w:sz w:val="24"/>
          <w:szCs w:val="24"/>
        </w:rPr>
        <w:t>,</w:t>
      </w:r>
      <w:r w:rsidR="00F86650" w:rsidRPr="006F3C42">
        <w:rPr>
          <w:rFonts w:ascii="Times New Roman" w:hAnsi="Times New Roman" w:cs="Times New Roman"/>
          <w:sz w:val="24"/>
          <w:szCs w:val="24"/>
        </w:rPr>
        <w:t xml:space="preserve"> of landfills, cannot be modelled with precision. Assumptions and predictions are </w:t>
      </w:r>
      <w:r w:rsidR="0008222D" w:rsidRPr="006F3C42">
        <w:rPr>
          <w:rFonts w:ascii="Times New Roman" w:hAnsi="Times New Roman" w:cs="Times New Roman"/>
          <w:sz w:val="24"/>
          <w:szCs w:val="24"/>
        </w:rPr>
        <w:t xml:space="preserve">instead </w:t>
      </w:r>
      <w:r w:rsidR="00F86650" w:rsidRPr="006F3C42">
        <w:rPr>
          <w:rFonts w:ascii="Times New Roman" w:hAnsi="Times New Roman" w:cs="Times New Roman"/>
          <w:sz w:val="24"/>
          <w:szCs w:val="24"/>
        </w:rPr>
        <w:t>required</w:t>
      </w:r>
      <w:r w:rsidR="0008222D" w:rsidRPr="006F3C42">
        <w:rPr>
          <w:rFonts w:ascii="Times New Roman" w:hAnsi="Times New Roman" w:cs="Times New Roman"/>
          <w:sz w:val="24"/>
          <w:szCs w:val="24"/>
        </w:rPr>
        <w:t>,</w:t>
      </w:r>
      <w:r w:rsidR="00F86650" w:rsidRPr="006F3C42">
        <w:rPr>
          <w:rFonts w:ascii="Times New Roman" w:hAnsi="Times New Roman" w:cs="Times New Roman"/>
          <w:sz w:val="24"/>
          <w:szCs w:val="24"/>
        </w:rPr>
        <w:t xml:space="preserve"> leading to increased uncertainties in the inventory and in the results </w:t>
      </w:r>
      <w:r w:rsidR="00F86650" w:rsidRPr="006F3C42">
        <w:rPr>
          <w:rFonts w:ascii="Times New Roman" w:hAnsi="Times New Roman" w:cs="Times New Roman"/>
          <w:sz w:val="24"/>
          <w:szCs w:val="24"/>
        </w:rPr>
        <w:fldChar w:fldCharType="begin" w:fldLock="1"/>
      </w:r>
      <w:r w:rsidR="00A3197E">
        <w:rPr>
          <w:rFonts w:ascii="Times New Roman" w:hAnsi="Times New Roman" w:cs="Times New Roman"/>
          <w:sz w:val="24"/>
          <w:szCs w:val="24"/>
        </w:rPr>
        <w:instrText>ADDIN CSL_CITATION { "citationItems" : [ { "id" : "ITEM-1", "itemData" : { "DOI" : "10.1016/j.wasman.2007.02.018", "ISBN" : "0956-053X", "ISSN" : "0956053X", "PMID" : "17433660", "abstract" : "Landfills at various stages of development, depending on their age and location, can be found throughout Europe. The type of facilities goes from uncontrolled dumpsites to highly engineered facilities with leachate and gas management. In addition, some landfills are designed to receive untreated waste, while others can receive incineration residues (MSWI) or residues after mechanical biological treatment (MBT). Dimension, type and duration of the emissions from landfills depend on the quality of the disposed waste, the technical design, and the location of the landfill. Environmental impacts are produced by the leachate (heavy metals, organic loading), emissions into the air (CH4, hydrocarbons, halogenated hydrocarbons) and from the energy or fuel requirements for the operation of the landfill (SO2 and NOx from the production of electricity from fossil fuels). To include landfilling in an life-cycle assessment (LCA) approach entails several methodological questions (multi-input process, site-specific influence, time dependency). Additionally, no experiences are available with regard to mid-term behaviour (decades) for the relatively new types of landfill (MBT landfill, landfill for residues from MSWI). The present paper focuses on two main issues concerning modelling of landfills in LCA:. Firstly, it is an acknowledged fact that emissions from landfills may prevail for a very long time, often thousands of years or longer. The choice of time frame in the LCA of landfilling may therefore clearly affect the results. Secondly, the reliability of results obtained through a life-cycle assessment depends on the availability and quality of Life Cycle Inventory (LCI) data. Therefore the choice of the general approach, using multi-input inventory tool versus empirical results, may also influence the results. In this paper the different approaches concerning time horizon and LCI will be introduced and discussed. In the application of empirical results, the presence of data gaps may limit the inclusion of several impact categories and therefore affect the results obtained by the study. For this reason, every effort has been made to provide high-quality empirical LCI data for landfills in Central Europe. ?? 2007 Elsevier Ltd. All rights reserved.", "author" : [ { "dropping-particle" : "", "family" : "Obersteiner", "given" : "Gudrun", "non-dropping-particle" : "", "parse-names" : false, "suffix" : "" }, { "dropping-particle" : "", "family" : "Binner", "given" : "Erwin", "non-dropping-particle" : "", "parse-names" : false, "suffix" : "" }, { "dropping-particle" : "", "family" : "Mostbauer", "given" : "Peter", "non-dropping-particle" : "", "parse-names" : false, "suffix" : "" }, { "dropping-particle" : "", "family" : "Salhofer", "given" : "Stefan", "non-dropping-particle" : "", "parse-names" : false, "suffix" : "" } ], "container-title" : "Waste Management", "id" : "ITEM-1", "issued" : { "date-parts" : [ [ "2007" ] ] }, "page" : "S58-S74", "title" : "Landfill modelling in LCA - A contribution based on empirical data", "type" : "article-journal", "volume" : "27" }, "uris" : [ "http://www.mendeley.com/documents/?uuid=314200b9-2e97-31b9-9635-c1530cd5bd65" ] }, { "id" : "ITEM-2", "itemData" : { "DOI" : "10.1111/jiec.12709", "ISSN" : "15309290", "abstract" : "To generate meaningful results, life cycle assessments (LCAs) require accurate technology data that are consistent with the goal and scope of the analysis. While literature data are available for many products and processes, finding representative data for highly site-specific technologies, such as waste treatment processes, remains a challenge. This study investigated representative life cycle inventory (LCI) modeling of waste treatment technologies in consideration of variations in technological level and climate. The objectives were to demonstrate the importance of representative LCI modeling as a function of the specificity of the study, and to illustrate the necessity of iteratively refining the goal and scope of the study as data are developed. A landfill case study was performed where 52 discrete landfill data sets were built and grouped to represent different technology options and geographical sites, potential impacts were calculated, and minimum/maximum (min-max) intervals were generated for each group. The results showed decreasing min-max intervals with increasing specificity of the scope of study, which indicates that compatibility between the scope of study and LCI model is critical. Hereby, this study quantitatively demonstrates the influence of representative modeling on LCA results. The results indicate that technology variations and site-specific conditions (e.g., the influence of precipitation and cover permeability on landfill gas generation and collection) should be carefully addressed by a systematic analysis of the key process parameters. Therefore, a thorough understanding of the targeted waste treatment technologies is necessary to ensure that appropriate data choices are made within the boundaries of the defined scope of the study.", "author" : [ { "dropping-particle" : "", "family" : "Henriksen", "given" : "Trine", "non-dropping-particle" : "", "parse-names" : false, "suffix" : "" }, { "dropping-particle" : "", "family" : "Astrup", "given" : "Thomas Fruergaard", "non-dropping-particle" : "", "parse-names" : false, "suffix" : "" }, { "dropping-particle" : "", "family" : "Damgaard", "given" : "Anders", "non-dropping-particle" : "", "parse-names" : false, "suffix" : "" } ], "container-title" : "Journal of Industrial Ecology", "id" : "ITEM-2", "issue" : "5", "issued" : { "date-parts" : [ [ "2018" ] ] }, "page" : "1039-1049", "title" : "Linking Data Choices and Context Specificity in Life Cycle Assessment of Waste Treatment Technologies: A Landfill Case Study", "type" : "article-journal", "volume" : "22" }, "uris" : [ "http://www.mendeley.com/documents/?uuid=5e14112c-9182-4617-9762-c29a6a6200af" ] } ], "mendeley" : { "formattedCitation" : "(Henriksen et al., 2018; Obersteiner et al., 2007)", "plainTextFormattedCitation" : "(Henriksen et al., 2018; Obersteiner et al., 2007)", "previouslyFormattedCitation" : "(Henriksen et al., 2018; Obersteiner et al., 2007)" }, "properties" : { "noteIndex" : 0 }, "schema" : "https://github.com/citation-style-language/schema/raw/master/csl-citation.json" }</w:instrText>
      </w:r>
      <w:r w:rsidR="00F86650" w:rsidRPr="006F3C42">
        <w:rPr>
          <w:rFonts w:ascii="Times New Roman" w:hAnsi="Times New Roman" w:cs="Times New Roman"/>
          <w:sz w:val="24"/>
          <w:szCs w:val="24"/>
        </w:rPr>
        <w:fldChar w:fldCharType="separate"/>
      </w:r>
      <w:r w:rsidR="006701D4" w:rsidRPr="006701D4">
        <w:rPr>
          <w:rFonts w:ascii="Times New Roman" w:hAnsi="Times New Roman" w:cs="Times New Roman"/>
          <w:noProof/>
          <w:sz w:val="24"/>
          <w:szCs w:val="24"/>
        </w:rPr>
        <w:t>(Henriksen et al., 2018; Obersteiner et al., 2007)</w:t>
      </w:r>
      <w:r w:rsidR="00F86650" w:rsidRPr="006F3C42">
        <w:rPr>
          <w:rFonts w:ascii="Times New Roman" w:hAnsi="Times New Roman" w:cs="Times New Roman"/>
          <w:sz w:val="24"/>
          <w:szCs w:val="24"/>
        </w:rPr>
        <w:fldChar w:fldCharType="end"/>
      </w:r>
      <w:r w:rsidR="00F86650" w:rsidRPr="006F3C42">
        <w:rPr>
          <w:rFonts w:ascii="Times New Roman" w:hAnsi="Times New Roman" w:cs="Times New Roman"/>
          <w:sz w:val="24"/>
          <w:szCs w:val="24"/>
        </w:rPr>
        <w:t xml:space="preserve">. </w:t>
      </w:r>
      <w:r w:rsidR="00A84EF2">
        <w:rPr>
          <w:rFonts w:ascii="Times New Roman" w:hAnsi="Times New Roman" w:cs="Times New Roman"/>
          <w:sz w:val="24"/>
          <w:szCs w:val="24"/>
        </w:rPr>
        <w:t xml:space="preserve">In particular, </w:t>
      </w:r>
      <w:r w:rsidR="00A84EF2">
        <w:rPr>
          <w:rFonts w:ascii="Times New Roman" w:hAnsi="Times New Roman" w:cs="Times New Roman"/>
          <w:sz w:val="24"/>
          <w:szCs w:val="24"/>
        </w:rPr>
        <w:fldChar w:fldCharType="begin" w:fldLock="1"/>
      </w:r>
      <w:r w:rsidR="00A84EF2">
        <w:rPr>
          <w:rFonts w:ascii="Times New Roman" w:hAnsi="Times New Roman" w:cs="Times New Roman"/>
          <w:sz w:val="24"/>
          <w:szCs w:val="24"/>
        </w:rPr>
        <w:instrText>ADDIN CSL_CITATION { "citationItems" : [ { "id" : "ITEM-1", "itemData" : { "DOI" : "10.1111/jiec.12709", "ISSN" : "15309290", "abstract" : "To generate meaningful results, life cycle assessments (LCAs) require accurate technology data that are consistent with the goal and scope of the analysis. While literature data are available for many products and processes, finding representative data for highly site-specific technologies, such as waste treatment processes, remains a challenge. This study investigated representative life cycle inventory (LCI) modeling of waste treatment technologies in consideration of variations in technological level and climate. The objectives were to demonstrate the importance of representative LCI modeling as a function of the specificity of the study, and to illustrate the necessity of iteratively refining the goal and scope of the study as data are developed. A landfill case study was performed where 52 discrete landfill data sets were built and grouped to represent different technology options and geographical sites, potential impacts were calculated, and minimum/maximum (min-max) intervals were generated for each group. The results showed decreasing min-max intervals with increasing specificity of the scope of study, which indicates that compatibility between the scope of study and LCI model is critical. Hereby, this study quantitatively demonstrates the influence of representative modeling on LCA results. The results indicate that technology variations and site-specific conditions (e.g., the influence of precipitation and cover permeability on landfill gas generation and collection) should be carefully addressed by a systematic analysis of the key process parameters. Therefore, a thorough understanding of the targeted waste treatment technologies is necessary to ensure that appropriate data choices are made within the boundaries of the defined scope of the study.", "author" : [ { "dropping-particle" : "", "family" : "Henriksen", "given" : "Trine", "non-dropping-particle" : "", "parse-names" : false, "suffix" : "" }, { "dropping-particle" : "", "family" : "Astrup", "given" : "Thomas Fruergaard", "non-dropping-particle" : "", "parse-names" : false, "suffix" : "" }, { "dropping-particle" : "", "family" : "Damgaard", "given" : "Anders", "non-dropping-particle" : "", "parse-names" : false, "suffix" : "" } ], "container-title" : "Journal of Industrial Ecology", "id" : "ITEM-1", "issue" : "5", "issued" : { "date-parts" : [ [ "2018" ] ] }, "page" : "1039-1049", "title" : "Linking Data Choices and Context Specificity in Life Cycle Assessment of Waste Treatment Technologies: A Landfill Case Study", "type" : "article-journal", "volume" : "22" }, "uris" : [ "http://www.mendeley.com/documents/?uuid=5e14112c-9182-4617-9762-c29a6a6200af" ] } ], "mendeley" : { "formattedCitation" : "(Henriksen et al., 2018)", "manualFormatting" : "Henriksen et al. (2018)", "plainTextFormattedCitation" : "(Henriksen et al., 2018)", "previouslyFormattedCitation" : "(Henriksen et al., 2018)" }, "properties" : { "noteIndex" : 0 }, "schema" : "https://github.com/citation-style-language/schema/raw/master/csl-citation.json" }</w:instrText>
      </w:r>
      <w:r w:rsidR="00A84EF2">
        <w:rPr>
          <w:rFonts w:ascii="Times New Roman" w:hAnsi="Times New Roman" w:cs="Times New Roman"/>
          <w:sz w:val="24"/>
          <w:szCs w:val="24"/>
        </w:rPr>
        <w:fldChar w:fldCharType="separate"/>
      </w:r>
      <w:r w:rsidR="00A84EF2">
        <w:rPr>
          <w:rFonts w:ascii="Times New Roman" w:hAnsi="Times New Roman" w:cs="Times New Roman"/>
          <w:noProof/>
          <w:sz w:val="24"/>
          <w:szCs w:val="24"/>
        </w:rPr>
        <w:t>Henriksen et al. (</w:t>
      </w:r>
      <w:r w:rsidR="00A84EF2" w:rsidRPr="00DF0054">
        <w:rPr>
          <w:rFonts w:ascii="Times New Roman" w:hAnsi="Times New Roman" w:cs="Times New Roman"/>
          <w:noProof/>
          <w:sz w:val="24"/>
          <w:szCs w:val="24"/>
        </w:rPr>
        <w:t>2018)</w:t>
      </w:r>
      <w:r w:rsidR="00A84EF2">
        <w:rPr>
          <w:rFonts w:ascii="Times New Roman" w:hAnsi="Times New Roman" w:cs="Times New Roman"/>
          <w:sz w:val="24"/>
          <w:szCs w:val="24"/>
        </w:rPr>
        <w:fldChar w:fldCharType="end"/>
      </w:r>
      <w:r w:rsidR="00A84EF2">
        <w:rPr>
          <w:rFonts w:ascii="Times New Roman" w:hAnsi="Times New Roman" w:cs="Times New Roman"/>
          <w:sz w:val="24"/>
          <w:szCs w:val="24"/>
        </w:rPr>
        <w:t xml:space="preserve"> discussed the need </w:t>
      </w:r>
      <w:r w:rsidR="00A84EF2" w:rsidRPr="005F2F7B">
        <w:rPr>
          <w:rFonts w:ascii="Times New Roman" w:hAnsi="Times New Roman" w:cs="Times New Roman"/>
          <w:sz w:val="24"/>
          <w:szCs w:val="24"/>
        </w:rPr>
        <w:t>for LCI data to be representative of the systems assessed</w:t>
      </w:r>
      <w:r w:rsidR="00A84EF2">
        <w:rPr>
          <w:rFonts w:ascii="Times New Roman" w:hAnsi="Times New Roman" w:cs="Times New Roman"/>
          <w:sz w:val="24"/>
          <w:szCs w:val="24"/>
        </w:rPr>
        <w:t xml:space="preserve"> to provide relevant results and support decision making</w:t>
      </w:r>
      <w:r w:rsidR="00A84EF2" w:rsidRPr="005F2F7B">
        <w:rPr>
          <w:rFonts w:ascii="Times New Roman" w:hAnsi="Times New Roman" w:cs="Times New Roman"/>
          <w:sz w:val="24"/>
          <w:szCs w:val="24"/>
        </w:rPr>
        <w:t>.</w:t>
      </w:r>
      <w:r w:rsidR="00A84EF2">
        <w:rPr>
          <w:rFonts w:ascii="Times New Roman" w:hAnsi="Times New Roman" w:cs="Times New Roman"/>
          <w:sz w:val="24"/>
          <w:szCs w:val="24"/>
        </w:rPr>
        <w:t xml:space="preserve"> The authors estimated the environmental impacts of landfills by highlighting how increasing context specificity in terms of technological and geographical characteristics can lead to increased representativeness of the LCI data.</w:t>
      </w:r>
    </w:p>
    <w:p w14:paraId="2BAE5746" w14:textId="1E4BC3DA" w:rsidR="00F67F9D" w:rsidRDefault="00AA447C">
      <w:pPr>
        <w:jc w:val="both"/>
        <w:rPr>
          <w:rFonts w:ascii="Times New Roman" w:hAnsi="Times New Roman" w:cs="Times New Roman"/>
          <w:sz w:val="24"/>
          <w:szCs w:val="24"/>
          <w:lang w:val="fr-FR"/>
        </w:rPr>
      </w:pPr>
      <w:r>
        <w:rPr>
          <w:rFonts w:ascii="Times New Roman" w:hAnsi="Times New Roman" w:cs="Times New Roman"/>
          <w:sz w:val="24"/>
          <w:szCs w:val="24"/>
        </w:rPr>
        <w:t xml:space="preserve">The outcome of the literature review emphasized how the results of LCA studies of landfills are </w:t>
      </w:r>
      <w:r w:rsidRPr="006F3C42">
        <w:rPr>
          <w:rFonts w:ascii="Times New Roman" w:hAnsi="Times New Roman" w:cs="Times New Roman"/>
          <w:sz w:val="24"/>
          <w:szCs w:val="24"/>
        </w:rPr>
        <w:t xml:space="preserve">strictly dependent on the modelling choices, assumptions and </w:t>
      </w:r>
      <w:r>
        <w:rPr>
          <w:rFonts w:ascii="Times New Roman" w:hAnsi="Times New Roman" w:cs="Times New Roman"/>
          <w:sz w:val="24"/>
          <w:szCs w:val="24"/>
        </w:rPr>
        <w:t xml:space="preserve">quality of the data </w:t>
      </w:r>
      <w:r>
        <w:rPr>
          <w:rFonts w:ascii="Times New Roman" w:hAnsi="Times New Roman" w:cs="Times New Roman"/>
          <w:sz w:val="24"/>
          <w:szCs w:val="24"/>
        </w:rPr>
        <w:fldChar w:fldCharType="begin" w:fldLock="1"/>
      </w:r>
      <w:r w:rsidR="00762EDC">
        <w:rPr>
          <w:rFonts w:ascii="Times New Roman" w:hAnsi="Times New Roman" w:cs="Times New Roman"/>
          <w:sz w:val="24"/>
          <w:szCs w:val="24"/>
        </w:rPr>
        <w:instrText>ADDIN CSL_CITATION { "citationItems" : [ { "id" : "ITEM-1", "itemData" : { "DOI" : "10.1016/j.wasman.2007.02.018", "ISBN" : "0956-053X", "ISSN" : "0956053X", "PMID" : "17433660", "abstract" : "Landfills at various stages of development, depending on their age and location, can be found throughout Europe. The type of facilities goes from uncontrolled dumpsites to highly engineered facilities with leachate and gas management. In addition, some landfills are designed to receive untreated waste, while others can receive incineration residues (MSWI) or residues after mechanical biological treatment (MBT). Dimension, type and duration of the emissions from landfills depend on the quality of the disposed waste, the technical design, and the location of the landfill. Environmental impacts are produced by the leachate (heavy metals, organic loading), emissions into the air (CH4, hydrocarbons, halogenated hydrocarbons) and from the energy or fuel requirements for the operation of the landfill (SO2 and NOx from the production of electricity from fossil fuels). To include landfilling in an life-cycle assessment (LCA) approach entails several methodological questions (multi-input process, site-specific influence, time dependency). Additionally, no experiences are available with regard to mid-term behaviour (decades) for the relatively new types of landfill (MBT landfill, landfill for residues from MSWI). The present paper focuses on two main issues concerning modelling of landfills in LCA:. Firstly, it is an acknowledged fact that emissions from landfills may prevail for a very long time, often thousands of years or longer. The choice of time frame in the LCA of landfilling may therefore clearly affect the results. Secondly, the reliability of results obtained through a life-cycle assessment depends on the availability and quality of Life Cycle Inventory (LCI) data. Therefore the choice of the general approach, using multi-input inventory tool versus empirical results, may also influence the results. In this paper the different approaches concerning time horizon and LCI will be introduced and discussed. In the application of empirical results, the presence of data gaps may limit the inclusion of several impact categories and therefore affect the results obtained by the study. For this reason, every effort has been made to provide high-quality empirical LCI data for landfills in Central Europe. ?? 2007 Elsevier Ltd. All rights reserved.", "author" : [ { "dropping-particle" : "", "family" : "Obersteiner", "given" : "Gudrun", "non-dropping-particle" : "", "parse-names" : false, "suffix" : "" }, { "dropping-particle" : "", "family" : "Binner", "given" : "Erwin", "non-dropping-particle" : "", "parse-names" : false, "suffix" : "" }, { "dropping-particle" : "", "family" : "Mostbauer", "given" : "Peter", "non-dropping-particle" : "", "parse-names" : false, "suffix" : "" }, { "dropping-particle" : "", "family" : "Salhofer", "given" : "Stefan", "non-dropping-particle" : "", "parse-names" : false, "suffix" : "" } ], "container-title" : "Waste Management", "id" : "ITEM-1", "issued" : { "date-parts" : [ [ "2007" ] ] }, "page" : "S58-S74", "title" : "Landfill modelling in LCA - A contribution based on empirical data", "type" : "article-journal", "volume" : "27" }, "uris" : [ "http://www.mendeley.com/documents/?uuid=314200b9-2e97-31b9-9635-c1530cd5bd65" ] }, { "id" : "ITEM-2", "itemData" : { "DOI" : "10.1111/jiec.12709", "ISSN" : "15309290", "abstract" : "To generate meaningful results, life cycle assessments (LCAs) require accurate technology data that are consistent with the goal and scope of the analysis. While literature data are available for many products and processes, finding representative data for highly site-specific technologies, such as waste treatment processes, remains a challenge. This study investigated representative life cycle inventory (LCI) modeling of waste treatment technologies in consideration of variations in technological level and climate. The objectives were to demonstrate the importance of representative LCI modeling as a function of the specificity of the study, and to illustrate the necessity of iteratively refining the goal and scope of the study as data are developed. A landfill case study was performed where 52 discrete landfill data sets were built and grouped to represent different technology options and geographical sites, potential impacts were calculated, and minimum/maximum (min-max) intervals were generated for each group. The results showed decreasing min-max intervals with increasing specificity of the scope of study, which indicates that compatibility between the scope of study and LCI model is critical. Hereby, this study quantitatively demonstrates the influence of representative modeling on LCA results. The results indicate that technology variations and site-specific conditions (e.g., the influence of precipitation and cover permeability on landfill gas generation and collection) should be carefully addressed by a systematic analysis of the key process parameters. Therefore, a thorough understanding of the targeted waste treatment technologies is necessary to ensure that appropriate data choices are made within the boundaries of the defined scope of the study.", "author" : [ { "dropping-particle" : "", "family" : "Henriksen", "given" : "Trine", "non-dropping-particle" : "", "parse-names" : false, "suffix" : "" }, { "dropping-particle" : "", "family" : "Astrup", "given" : "Thomas Fruergaard", "non-dropping-particle" : "", "parse-names" : false, "suffix" : "" }, { "dropping-particle" : "", "family" : "Damgaard", "given" : "Anders", "non-dropping-particle" : "", "parse-names" : false, "suffix" : "" } ], "container-title" : "Journal of Industrial Ecology", "id" : "ITEM-2", "issue" : "5", "issued" : { "date-parts" : [ [ "2018" ] ] }, "page" : "1039-1049", "title" : "Linking Data Choices and Context Specificity in Life Cycle Assessment of Waste Treatment Technologies: A Landfill Case Study", "type" : "article-journal", "volume" : "22" }, "uris" : [ "http://www.mendeley.com/documents/?uuid=5e14112c-9182-4617-9762-c29a6a6200af" ] }, { "id" : "ITEM-3", "itemData" : { "DOI" : "10.1016/j.wasman.2013.10.045", "ISBN" : "0956-053X", "ISSN" : "0956053X", "PMID" : "24369845", "abstract" : "The continuously increasing solid waste generation worldwide calls for management strategies that integrate concerns for environmental sustainability. By quantifying environmental impacts of systems, life cycle assessment (LCA) is a tool, which can contribute to answer that call. But how, where and to which extent has it been applied to solid waste management systems (SWMSs) until now, and which lessons can be learnt from the findings of these LCA applications? To address these questions, we performed a critical review of 222 published LCA studies of SWMS. We first analysed the geographic distribution and found that the published studies have primarily been concentrated in Europe with little application in developing countries. In terms of technological coverage, they have largely overlooked application of LCA to waste prevention activities and to relevant waste types apart from household waste, e.g. construction and demolition waste. Waste management practitioners are thus encouraged to abridge these gaps in future applications of LCA. In addition to this contextual analysis, we also evaluated the findings of selected studies of good quality and found that there is little agreement in the conclusions among them. The strong dependence of each SWMS on local conditions, such as waste composition or energy system, prevents a meaningful generalisation of the LCA results as we find it in the waste hierarchy. We therefore recommend stakeholders in solid waste management to regard LCA as a tool, which, by its ability of capturing the local specific conditions in the modelling of environmental impacts and benefits of a SWMS, allows identifying critical problems and proposing improvement options adapted to the local specificities. \u00a9 2013 Elsevier Ltd.", "author" : [ { "dropping-particle" : "", "family" : "Laurent", "given" : "Alexis", "non-dropping-particle" : "", "parse-names" : false, "suffix" : "" }, { "dropping-particle" : "", "family" : "Bakas", "given" : "Ioannis", "non-dropping-particle" : "", "parse-names" : false, "suffix" : "" }, { "dropping-particle" : "", "family" : "Clavreul", "given" : "Julie", "non-dropping-particle" : "", "parse-names" : false, "suffix" : "" }, { "dropping-particle" : "", "family" : "Bernstad", "given" : "Anna", "non-dropping-particle" : "", "parse-names" : false, "suffix" : "" }, { "dropping-particle" : "", "family" : "Niero", "given" : "Monia", "non-dropping-particle" : "", "parse-names" : false, "suffix" : "" }, { "dropping-particle" : "", "family" : "Gentil", "given" : "Emmanuel", "non-dropping-particle" : "", "parse-names" : false, "suffix" : "" }, { "dropping-particle" : "", "family" : "Hauschild", "given" : "Michael Z.", "non-dropping-particle" : "", "parse-names" : false, "suffix" : "" }, { "dropping-particle" : "", "family" : "Christensen", "given" : "Thomas H.", "non-dropping-particle" : "", "parse-names" : false, "suffix" : "" } ], "container-title" : "Waste Management", "id" : "ITEM-3", "issue" : "3", "issued" : { "date-parts" : [ [ "2014" ] ] }, "page" : "573-588", "publisher" : "Elsevier Ltd", "title" : "Review of LCA studies of solid waste management systems - Part I: Lessons learned and perspectives", "type" : "article-journal", "volume" : "34" }, "uris" : [ "http://www.mendeley.com/documents/?uuid=f72320ca-4266-4792-993f-0165fea99f8a" ] }, { "id" : "ITEM-4", "itemData" : { "DOI" : "10.1016/j.envint.2009.07.009", "ISSN" : "0160-4120", "author" : [ { "dropping-particle" : "", "family" : "Cleary", "given" : "Julian", "non-dropping-particle" : "", "parse-names" : false, "suffix" : "" } ], "container-title" : "Environment International", "id" : "ITEM-4", "issue" : "8", "issued" : { "date-parts" : [ [ "2009" ] ] }, "note" : "20 process-based LCAs of MSW published between 2002 and 2008 in a total of 11 English-language peer-reviewed journals. It quantifies the methodological transparency of the studies and the frequency of use of particular system boundaries, types of data sources, environmental impact categories, impact weightings, economic valuations, sensitivity analyses, and LCA computer models. Net energy use (NEU), global warming potential (GWP), and acidification potential (AP) values for various types of MSW management systems are also compared using statistical indicators.", "page" : "1256-1266", "publisher" : "Elsevier Ltd", "title" : "Life cycle assessments of municipal solid waste management systems : A comparative analysis of selected peer-reviewed literature", "type" : "article-journal", "volume" : "35" }, "uris" : [ "http://www.mendeley.com/documents/?uuid=3a846845-1b89-410e-b9a4-3a03186dd0b3" ] }, { "id" : "ITEM-5", "itemData" : { "DOI" : "10.1016/j.wasman.2010.06.004", "ISBN" : "0956-053X", "ISSN" : "0956053X", "PMID" : "20599370", "abstract" : "A number of waste life cycle assessment (LCA) models have been gradually developed since the early 1990s, in a number of countries, usually independently from each other. Large discrepancies in results have been observed among different waste LCA models, although it has also been shown that results from different LCA studies can be consistent. This paper is an attempt to identify, review and analyse methodologies and technical assumptions used in various parts of selected waste LCA models. Several criteria were identified, which could have significant impacts on the results, such as the functional unit, system boundaries, waste composition and energy modelling. The modelling assumptions of waste management processes, ranging from collection, transportation, intermediate facilities, recycling, thermal treatment, biological treatment, and landfilling, are obviously critical when comparing waste LCA models.This review infers that some of the differences in waste LCA models are inherent to the time they were developed. It is expected that models developed later, benefit from past modelling assumptions and knowledge and issues. Models developed in different countries furthermore rely on geographic specificities that have an impact on the results of waste LCA models. The review concludes that more effort should be employed to harmonise and validate non-geographic assumptions to strengthen waste LCA modelling. ?? 2010 Elsevier Ltd.", "author" : [ { "dropping-particle" : "", "family" : "Gentil", "given" : "Emmanuel C.", "non-dropping-particle" : "", "parse-names" : false, "suffix" : "" }, { "dropping-particle" : "", "family" : "Damgaard", "given" : "Anders", "non-dropping-particle" : "", "parse-names" : false, "suffix" : "" }, { "dropping-particle" : "", "family" : "Hauschild", "given" : "Michael", "non-dropping-particle" : "", "parse-names" : false, "suffix" : "" }, { "dropping-particle" : "", "family" : "Finnveden", "given" : "G\u00f6ran", "non-dropping-particle" : "", "parse-names" : false, "suffix" : "" }, { "dropping-particle" : "", "family" : "Eriksson", "given" : "Ola", "non-dropping-particle" : "", "parse-names" : false, "suffix" : "" }, { "dropping-particle" : "", "family" : "Thorneloe", "given" : "Susan", "non-dropping-particle" : "", "parse-names" : false, "suffix" : "" }, { "dropping-particle" : "", "family" : "Kaplan", "given" : "Pervin Ozge", "non-dropping-particle" : "", "parse-names" : false, "suffix" : "" }, { "dropping-particle" : "", "family" : "Barlaz", "given" : "Morton", "non-dropping-particle" : "", "parse-names" : false, "suffix" : "" }, { "dropping-particle" : "", "family" : "Muller", "given" : "Olivier", "non-dropping-particle" : "", "parse-names" : false, "suffix" : "" }, { "dropping-particle" : "", "family" : "Matsui", "given" : "Yasuhiro", "non-dropping-particle" : "", "parse-names" : false, "suffix" : "" }, { "dropping-particle" : "", "family" : "Ii", "given" : "Ryota", "non-dropping-particle" : "", "parse-names" : false, "suffix" : "" }, { "dropping-particle" : "", "family" : "Christensen", "given" : "Thomas H.", "non-dropping-particle" : "", "parse-names" : false, "suffix" : "" } ], "container-title" : "Waste Management", "id" : "ITEM-5", "issue" : "12", "issued" : { "date-parts" : [ [ "2010" ] ] }, "page" : "2636-2648", "title" : "Models for waste life cycle assessment: Review of technical assumptions", "type" : "article-journal", "volume" : "30" }, "uris" : [ "http://www.mendeley.com/documents/?uuid=0229eae8-5928-453c-b57f-f5082d63ce75" ] }, { "id" : "ITEM-6", "itemData" : { "DOI" : "10.1016/j.scitotenv.2019.06.393", "ISSN" : "18791026", "abstract" : "Waste remains a serious environmental and human health hazard in developing nations, including those in Latin America and the Caribbean (LA&amp;C). Despite important breakthroughs in waste management in LA&amp;C, the region still faces many challenges that require special attention, such as the existence of uncontrolled open dumpsters (33%) or the low recovery rates of waste fractions (below 4%). Moreover, the adoption of sophisticated waste management technologies, such as incineration or anaerobic digestion, is still lagging. This review paper provides environmentally-sound and relevant policy support for municipal solid waste management stakeholders through a critical review of the current situation of the waste management sector in LA&amp;C from an environmental perspective. Thereafter, Life Cycle Assessment (LCA) bibliography linked to waste management, namely collection, sorting, recycling and landfilling applications and technologies worldwide, is used in order to understand potential alternative waste management strategies in LA&amp;C, as well as the potential environmental benefits that could be attained. Finally, based on the holistic review and analysis, the adoption of more sophisticated technologies in landfill sites (e.g. landfill gas flaring), waste-to-energy, as well as higher recycling rates, would enhance waste management in the region and mitigate environmental impacts. A holistic view to support policy formulations, including climate action, for the adoption of integrated waste management strategies in LA&amp;C is imperative.", "author" : [ { "dropping-particle" : "", "family" : "Margallo", "given" : "Mar\u00eda", "non-dropping-particle" : "", "parse-names" : false, "suffix" : "" }, { "dropping-particle" : "", "family" : "Ziegler-Rodriguez", "given" : "Kurt", "non-dropping-particle" : "", "parse-names" : false, "suffix" : "" }, { "dropping-particle" : "", "family" : "V\u00e1zquez-Rowe", "given" : "Ian", "non-dropping-particle" : "", "parse-names" : false, "suffix" : "" }, { "dropping-particle" : "", "family" : "Aldaco", "given" : "Rub\u00e9n", "non-dropping-particle" : "", "parse-names" : false, "suffix" : "" }, { "dropping-particle" : "", "family" : "Irabien", "given" : "\u00c1ngel", "non-dropping-particle" : "", "parse-names" : false, "suffix" : "" }, { "dropping-particle" : "", "family" : "Kahhat", "given" : "Ramzy", "non-dropping-particle" : "", "parse-names" : false, "suffix" : "" } ], "container-title" : "Science of the Total Environment", "id" : "ITEM-6", "issued" : { "date-parts" : [ [ "2019" ] ] }, "page" : "1255-1275", "title" : "Enhancing waste management strategies in Latin America under a holistic environmental assessment perspective: A review for policy support", "type" : "article-journal", "volume" : "689" }, "uris" : [ "http://www.mendeley.com/documents/?uuid=37913bd4-ccff-4698-9e6d-c0f86683e801" ] } ], "mendeley" : { "formattedCitation" : "(Cleary, 2009; Gentil et al., 2010; Henriksen et al., 2018; Laurent et al., 2014a; Margallo et al., 2019; Obersteiner et al., 2007)", "plainTextFormattedCitation" : "(Cleary, 2009; Gentil et al., 2010; Henriksen et al., 2018; Laurent et al., 2014a; Margallo et al., 2019; Obersteiner et al., 2007)", "previouslyFormattedCitation" : "(Cleary, 2009; Gentil et al., 2010; Henriksen et al., 2018; Laurent et al., 2014a; Margallo et al., 2019; Obersteiner et al., 2007)" }, "properties" : { "noteIndex" : 0 }, "schema" : "https://github.com/citation-style-language/schema/raw/master/csl-citation.json" }</w:instrText>
      </w:r>
      <w:r>
        <w:rPr>
          <w:rFonts w:ascii="Times New Roman" w:hAnsi="Times New Roman" w:cs="Times New Roman"/>
          <w:sz w:val="24"/>
          <w:szCs w:val="24"/>
        </w:rPr>
        <w:fldChar w:fldCharType="separate"/>
      </w:r>
      <w:r w:rsidR="00762EDC" w:rsidRPr="005015C2">
        <w:rPr>
          <w:rFonts w:ascii="Times New Roman" w:hAnsi="Times New Roman" w:cs="Times New Roman"/>
          <w:noProof/>
          <w:sz w:val="24"/>
          <w:szCs w:val="24"/>
          <w:lang w:val="en-US"/>
        </w:rPr>
        <w:t>(Cleary, 2009; Gentil et al., 2010; Henriksen et al., 2018; Laurent et al., 2014a; Margallo et al., 2019; Obersteiner et al., 2007)</w:t>
      </w:r>
      <w:r>
        <w:rPr>
          <w:rFonts w:ascii="Times New Roman" w:hAnsi="Times New Roman" w:cs="Times New Roman"/>
          <w:sz w:val="24"/>
          <w:szCs w:val="24"/>
        </w:rPr>
        <w:fldChar w:fldCharType="end"/>
      </w:r>
      <w:r w:rsidRPr="005015C2">
        <w:rPr>
          <w:rFonts w:ascii="Times New Roman" w:hAnsi="Times New Roman" w:cs="Times New Roman"/>
          <w:sz w:val="24"/>
          <w:szCs w:val="24"/>
          <w:lang w:val="en-US"/>
        </w:rPr>
        <w:t xml:space="preserve">.  </w:t>
      </w:r>
      <w:r>
        <w:rPr>
          <w:rFonts w:ascii="Times New Roman" w:hAnsi="Times New Roman" w:cs="Times New Roman"/>
          <w:sz w:val="24"/>
          <w:szCs w:val="24"/>
        </w:rPr>
        <w:t>Moreover,</w:t>
      </w:r>
      <w:r w:rsidRPr="006F3C42">
        <w:rPr>
          <w:rFonts w:ascii="Times New Roman" w:hAnsi="Times New Roman" w:cs="Times New Roman"/>
          <w:sz w:val="24"/>
          <w:szCs w:val="24"/>
          <w:lang w:val="en-US"/>
        </w:rPr>
        <w:t xml:space="preserve">  the type of landfill, waste composition, landfill management and site location significantly influence landfill emissions, making each assessment case-specific </w:t>
      </w:r>
      <w:r w:rsidRPr="006F3C42">
        <w:rPr>
          <w:rFonts w:ascii="Times New Roman" w:hAnsi="Times New Roman" w:cs="Times New Roman"/>
          <w:sz w:val="24"/>
          <w:szCs w:val="24"/>
        </w:rPr>
        <w:fldChar w:fldCharType="begin" w:fldLock="1"/>
      </w:r>
      <w:r w:rsidR="00A3197E">
        <w:rPr>
          <w:rFonts w:ascii="Times New Roman" w:hAnsi="Times New Roman" w:cs="Times New Roman"/>
          <w:sz w:val="24"/>
          <w:szCs w:val="24"/>
          <w:lang w:val="en-US"/>
        </w:rPr>
        <w:instrText>ADDIN CSL_CITATION { "citationItems" : [ { "id" : "ITEM-1", "itemData" : { "DOI" : "10.1016/j.wasman.2007.02.018", "ISBN" : "0956-053X", "ISSN" : "0956053X", "PMID" : "17433660", "abstract" : "Landfills at various stages of development, depending on their age and location, can be found throughout Europe. The type of facilities goes from uncontrolled dumpsites to highly engineered facilities with leachate and gas management. In addition, some landfills are designed to receive untreated waste, while others can receive incineration residues (MSWI) or residues after mechanical biological treatment (MBT). Dimension, type and duration of the emissions from landfills depend on the quality of the disposed waste, the technical design, and the location of the landfill. Environmental impacts are produced by the leachate (heavy metals, organic loading), emissions into the air (CH4, hydrocarbons, halogenated hydrocarbons) and from the energy or fuel requirements for the operation of the landfill (SO2 and NOx from the production of electricity from fossil fuels). To include landfilling in an life-cycle assessment (LCA) approach entails several methodological questions (multi-input process, site-specific influence, time dependency). Additionally, no experiences are available with regard to mid-term behaviour (decades) for the relatively new types of landfill (MBT landfill, landfill for residues from MSWI). The present paper focuses on two main issues concerning modelling of landfills in LCA:. Firstly, it is an acknowledged fact that emissions from landfills may prevail for a very long time, often thousands of years or longer. The choice of time frame in the LCA of landfilling may therefore clearly affect the results. Secondly, the reliability of results obtained through a life-cycle assessment depends on the availability and quality of Life Cycle Inventory (LCI) data. Therefore the choice of the general approach, using multi-input inventory tool versus empirical results, may also influence the results. In this paper the different approaches concerning time horizon and LCI will be introduced and discussed. In the application of empirical results, the presence of data gaps may limit the inclusion of several impact categories and therefore affect the results obtained by the study. For this reason, every effort has been made to provide high-quality empirical LCI data for landfills in Central Europe. ?? 2007 Elsevier Ltd. All rights reserved.", "author" : [ { "dropping-particle" : "", "family" : "Obersteiner", "given" : "Gudrun", "non-dropping-particle" : "", "parse-names" : false, "suffix" : "" }, { "dropping-particle" : "", "family" : "Binner", "given" : "Erwin", "non-dropping-particle" : "", "parse-names" : false, "suffix" : "" }, { "dropping-particle" : "", "family" : "Mostbauer", "given" : "Peter", "non-dropping-particle" : "", "parse-names" : false, "suffix" : "" }, { "dropping-particle" : "", "family" : "Salhofer", "given" : "Stefan", "non-dropping-particle" : "", "parse-names" : false, "suffix" : "" } ], "container-title" : "Waste Management", "id" : "ITEM-1", "issued" : { "date-parts" : [ [ "2007" ] ] }, "page" : "S58-S74", "title" : "Landfill modelling in LCA - A contribution based on empirical data", "type" : "article-journal", "volume" : "27" }, "uris" : [ "http://www.mendeley.com/documents/?uuid=314200b9-2e97-31b9-9635-c1530cd5bd65" ] }, { "id" : "ITEM-2", "itemData" : { "DOI" : "10.1177/0734242x09348529", "ISBN" : "0734-242X", "ISSN" : "0734-242X", "PMID" : "19808732", "abstract" : "Accounting of greenhouse gas (GHG) emissions from waste landfilling is summarized with the focus on processes and technical data for a number of different landfilling technologies: open dump (which was included as the worst-case-scenario), conventional landfills with flares and with energy recovery, and landfills receiving low-organic-carbon waste. The results showed that direct emissions of GHG from the landfill systems (primarily dispersive release of methane) are the major contributions to the GHG accounting, up to about 1000 kg CO2-eq. tonne\u20131 for the open dump, 300 kg CO2-eq. tonne\u20131 for conventional landfilling of mixed waste and 70 kg CO2-eq. tonne\u20131 for low-organic-carbon waste landfills. The load caused by indirect, upstream emissions from provision of energy and materials to the landfill was low, here estimated to be up to 16 kg CO2-eq. tonne\u20131. On the other hand, utilization of landfill gas for electricity generation contributed to major savings, in most cases, corresponding to about half of the load caused by direct GHG emission from the landfill. However, this saving can vary significantly depending on what the generated electricity substitutes for. Significant amounts of biogenic carbon may still be stored within the landfill body after 100 years, which here is counted as a saved GHG emission. With respect to landfilling of mixed waste with energy recovery, the net, average GHG accounting ranged from about \u201370 to 30 kg CO2-eq. tonne\u20131, obtained by summing the direct and indirect (upstream and downstream) emissions and accounting for stored biogenic carbon as a saving. However, if binding of biogenic carbon was not accounted for, the overall GHG load would be in the range of 60 to 300 kg CO2-eq. tonne\u20131. This paper clearly shows that electricity generation as well as accounting of stored biogenic carbon are crucial to the accounting of GHG of waste landfilling.", "author" : [ { "dropping-particle" : "", "family" : "Manfredi", "given" : "Simone", "non-dropping-particle" : "", "parse-names" : false, "suffix" : "" }, { "dropping-particle" : "", "family" : "Tonini", "given" : "Davide", "non-dropping-particle" : "", "parse-names" : false, "suffix" : "" }, { "dropping-particle" : "", "family" : "Christensen", "given" : "Thomas H", "non-dropping-particle" : "", "parse-names" : false, "suffix" : "" } ], "container-title" : "Waste Management &amp; Research", "id" : "ITEM-2", "issue" : "8", "issued" : { "date-parts" : [ [ "2009" ] ] }, "page" : "789-799", "title" : "Landfilling of waste: accounting of greenhouse gases and global warming contributions", "type" : "article-journal", "volume" : "27" }, "uris" : [ "http://www.mendeley.com/documents/?uuid=c9f04e44-b495-44fb-9c4b-4bddd291e897" ] }, { "id" : "ITEM-3", "itemData" : { "DOI" : "10.1177/0734242X09104127", "author" : [ { "dropping-particle" : "", "family" : "Manfredi", "given" : "Simone", "non-dropping-particle" : "", "parse-names" : false, "suffix" : "" }, { "dropping-particle" : "", "family" : "Christensen", "given" : "Thomas H", "non-dropping-particle" : "", "parse-names" : false, "suffix" : "" }, { "dropping-particle" : "", "family" : "Scharff", "given" : "Heijo", "non-dropping-particle" : "", "parse-names" : false, "suffix" : "" }, { "dropping-particle" : "", "family" : "Jacobs", "given" : "Joeri", "non-dropping-particle" : "", "parse-names" : false, "suffix" : "" } ], "id" : "ITEM-3", "issue" : "October 2008", "issued" : { "date-parts" : [ [ "2010" ] ] }, "page" : "130-140", "title" : "Environmental assessment of low-organic waste landfill scenarios by means of life-cycle assessment modelling ( EASEWASTE )", "type" : "article-journal" }, "uris" : [ "http://www.mendeley.com/documents/?uuid=c97df7ba-f723-48fb-a52f-2046636e5931" ] }, { "id" : "ITEM-4", "itemData" : { "DOI" : "10.1016/j.wasman.2009.09.017", "ISBN" : "0956-053X", "ISSN" : "0956053X", "PMID" : "19854039", "abstract" : "A number of LCA-based studies have reported on the environmental performance of landfilling of mixed waste, but little is known about the relative contributions of individual waste fractions to the overall impact potentials estimated for the mixed waste. In this paper, an empirical model has been used to estimate the emissions to the environment from landfilling of individual waste fractions. By means of the LCA-model EASEWASTE, the emissions estimated have been used to quantify how much of the overall impact potential for each impact category is to be attributed to the individual waste fractions. Impact potentials are estimated for 1 tonne of mixed waste disposed off in a conventional landfill with bottom liner, leachate collection and treatment and gas collection and utilization for electricity generation. All the environmental aspects are accounted for 100 years after disposal and several impact categories have been considered, including standard categories, toxicity-related categories and groundwater contamination. Amongst the standard and toxicity-related categories, the highest potential impact is estimated for human toxicity via soil (HTs; 12 mPE/tonne). This is mostly caused by leaching of heavy metals from ashes (e.g. residues from roads cleaning and vacuum cleaning bags), batteries, paper and metals. On the other hand, substantial net environmental savings are estimated for the categories Global Warming (GW; -31 mPE/tonne) and Eco-Toxicity in water chronic (ETwc; -53 mPE/tonne). These savings are mostly determined by the waste fractions characterized by a high content of biogenic carbon (paper, organics, other combustible waste). These savings are due to emissions from energy generation avoided by landfill gas utilization, and by the storage of biogenic carbon in the landfill due to incomplete waste degradation. ?? 2009 Elsevier Ltd. All rights reserved.", "author" : [ { "dropping-particle" : "", "family" : "Manfredi", "given" : "Simone", "non-dropping-particle" : "", "parse-names" : false, "suffix" : "" }, { "dropping-particle" : "", "family" : "Tonini", "given" : "Davide", "non-dropping-particle" : "", "parse-names" : false, "suffix" : "" }, { "dropping-particle" : "", "family" : "Christensen", "given" : "Thomas H.", "non-dropping-particle" : "", "parse-names" : false, "suffix" : "" } ], "container-title" : "Waste Management", "id" : "ITEM-4", "issue" : "3", "issued" : { "date-parts" : [ [ "2010" ] ] }, "page" : "433-440", "publisher" : "Elsevier Ltd", "title" : "Contribution of individual waste fractions to the environmental impacts from landfilling of municipal solid waste", "type" : "article-journal", "volume" : "30" }, "uris" : [ "http://www.mendeley.com/documents/?uuid=eabb783e-fb27-43b3-8cbd-41f35fe9c06b" ] }, { "id" : "ITEM-5", "itemData" : { "author" : [ { "dropping-particle" : "", "family" : "Chalvatzaki", "given" : "E", "non-dropping-particle" : "", "parse-names" : false, "suffix" : "" }, { "dropping-particle" : "", "family" : "Lazaridis", "given" : "M", "non-dropping-particle" : "", "parse-names" : false, "suffix" : "" } ], "id" : "ITEM-5", "issue" : "1", "issued" : { "date-parts" : [ [ "2010" ] ] }, "page" : "108-116", "title" : "ESTIMATION OF GREENHOUSE GAS EMISSIONS FROM LANDFILLS : APPLICATION TO THE AKROTIRI LANDFILL SITE ( CHANIA , GREECE )", "type" : "article-journal", "volume" : "12" }, "uris" : [ "http://www.mendeley.com/documents/?uuid=f1fa434c-b493-43a8-b338-9e3a96232f7f" ] }, { "id" : "ITEM-6", "itemData" : { "DOI" : "10.1016/j.biortech.2008.12.006", "ISSN" : "0960-8524", "author" : [ { "dropping-particle" : "", "family" : "Lou", "given" : "X F", "non-dropping-particle" : "", "parse-names" : false, "suffix" : "" }, { "dropping-particle" : "", "family" : "Nair", "given" : "J", "non-dropping-particle" : "", "parse-names" : false, "suffix" : "" } ], "container-title" : "Bioresource Technology", "id" : "ITEM-6", "issue" : "16", "issued" : { "date-parts" : [ [ "2009" ] ] }, "page" : "3792-3798", "publisher" : "Elsevier Ltd", "title" : "Bioresource Technology The impact of landfilling and composting on greenhouse gas emissions \u2013 A review", "type" : "article-journal", "volume" : "100" }, "uris" : [ "http://www.mendeley.com/documents/?uuid=06ecaa4d-17fd-4f23-b92e-cde2067c9158" ] }, { "id" : "ITEM-7", "itemData" : { "DOI" : "10.1016/j.scitotenv.2019.06.393", "ISSN" : "18791026", "abstract" : "Waste remains a serious environmental and human health hazard in developing nations, including those in Latin America and the Caribbean (LA&amp;C). Despite important breakthroughs in waste management in LA&amp;C, the region still faces many challenges that require special attention, such as the existence of uncontrolled open dumpsters (33%) or the low recovery rates of waste fractions (below 4%). Moreover, the adoption of sophisticated waste management technologies, such as incineration or anaerobic digestion, is still lagging. This review paper provides environmentally-sound and relevant policy support for municipal solid waste management stakeholders through a critical review of the current situation of the waste management sector in LA&amp;C from an environmental perspective. Thereafter, Life Cycle Assessment (LCA) bibliography linked to waste management, namely collection, sorting, recycling and landfilling applications and technologies worldwide, is used in order to understand potential alternative waste management strategies in LA&amp;C, as well as the potential environmental benefits that could be attained. Finally, based on the holistic review and analysis, the adoption of more sophisticated technologies in landfill sites (e.g. landfill gas flaring), waste-to-energy, as well as higher recycling rates, would enhance waste management in the region and mitigate environmental impacts. A holistic view to support policy formulations, including climate action, for the adoption of integrated waste management strategies in LA&amp;C is imperative.", "author" : [ { "dropping-particle" : "", "family" : "Margallo", "given" : "Mar\u00eda", "non-dropping-particle" : "", "parse-names" : false, "suffix" : "" }, { "dropping-particle" : "", "family" : "Ziegler-Rodriguez", "given" : "Kurt", "non-dropping-particle" : "", "parse-names" : false, "suffix" : "" }, { "dropping-particle" : "", "family" : "V\u00e1zquez-Rowe", "given" : "Ian", "non-dropping-particle" : "", "parse-names" : false, "suffix" : "" }, { "dropping-part</w:instrText>
      </w:r>
      <w:r w:rsidR="00A3197E" w:rsidRPr="005015C2">
        <w:rPr>
          <w:rFonts w:ascii="Times New Roman" w:hAnsi="Times New Roman" w:cs="Times New Roman"/>
          <w:sz w:val="24"/>
          <w:szCs w:val="24"/>
          <w:lang w:val="fr-FR"/>
        </w:rPr>
        <w:instrText>icle" : "", "family" : "Aldaco", "given" : "Rub\u00e9n", "non-dropping-particle" : "", "parse-names" : false, "suffix" : "" }, { "dropping-particle" : "", "family" : "Irabien", "given" : "\u00c1ngel", "non-dropping-particle" : "", "parse-names" : false, "suffix" : "" }, { "dropping-particle" : "", "family" : "Kahhat", "given" : "Ramzy", "non-dropping-particle" : "", "parse-names" : false, "suffix" : "" } ], "container-title" : "Science of the Total Environment", "id" : "ITEM-7", "issued" : { "date-parts" : [ [ "2019" ] ] }, "page" : "1255-1275", "title" : "Enhancing waste management strategies in Latin America under a holistic environmental assessment perspective: A review for policy support", "type" : "article-journal", "volume" : "689" }, "uris" : [ "http://www.mendeley.com/documents/?uuid=37913bd4-ccff-4698-9e6d-c0f86683e801" ] } ], "mendeley" : { "formattedCitation" : "(Chalvatzaki &amp; Lazaridis, 2010; Lou &amp; Nair, 2009; Manfredi et al., 2009c, 2010a, 2010b; Margallo et al., 2019; Obersteiner et al., 2007)", "plainTextFormattedCitation" : "(Chalvatzaki &amp; Lazaridis, 2010; Lou &amp; Nair, 2009; Manfredi et al., 2009c, 2010a, 2010b; Margallo et al., 2019; Obersteiner et al., 2007)", "previouslyFormattedCitation" : "(Chalvatzaki &amp; Lazaridis, 2010; Lou &amp; Nair, 2009; Manfredi et al., 2009c, 2010a, 2010b; Margallo et al., 2019; Obersteiner et al., 2007)" }, "properties" : { "noteIndex" : 0 }, "schema" : "https://github.com/citation-style-language/schema/raw/master/csl-citation.json" }</w:instrText>
      </w:r>
      <w:r w:rsidRPr="006F3C42">
        <w:rPr>
          <w:rFonts w:ascii="Times New Roman" w:hAnsi="Times New Roman" w:cs="Times New Roman"/>
          <w:sz w:val="24"/>
          <w:szCs w:val="24"/>
        </w:rPr>
        <w:fldChar w:fldCharType="separate"/>
      </w:r>
      <w:r w:rsidR="00A3197E" w:rsidRPr="005015C2">
        <w:rPr>
          <w:rFonts w:ascii="Times New Roman" w:hAnsi="Times New Roman" w:cs="Times New Roman"/>
          <w:noProof/>
          <w:sz w:val="24"/>
          <w:szCs w:val="24"/>
          <w:lang w:val="fr-FR"/>
        </w:rPr>
        <w:t>(Chalvatzaki &amp; Lazaridis, 2010; Lou &amp; Nair, 2009; Manfredi et al., 2009c, 2010a, 2010b; Margallo et al., 2019; Obersteiner et al., 2007)</w:t>
      </w:r>
      <w:r w:rsidRPr="006F3C42">
        <w:rPr>
          <w:rFonts w:ascii="Times New Roman" w:hAnsi="Times New Roman" w:cs="Times New Roman"/>
          <w:sz w:val="24"/>
          <w:szCs w:val="24"/>
        </w:rPr>
        <w:fldChar w:fldCharType="end"/>
      </w:r>
      <w:r w:rsidRPr="005015C2">
        <w:rPr>
          <w:rFonts w:ascii="Times New Roman" w:hAnsi="Times New Roman" w:cs="Times New Roman"/>
          <w:sz w:val="24"/>
          <w:szCs w:val="24"/>
          <w:lang w:val="fr-FR"/>
        </w:rPr>
        <w:t>.</w:t>
      </w:r>
    </w:p>
    <w:p w14:paraId="1144053E" w14:textId="0794C776" w:rsidR="00AA447C" w:rsidRDefault="00AA447C">
      <w:pPr>
        <w:jc w:val="both"/>
        <w:rPr>
          <w:rFonts w:ascii="Times New Roman" w:hAnsi="Times New Roman" w:cs="Times New Roman"/>
          <w:sz w:val="24"/>
          <w:szCs w:val="24"/>
        </w:rPr>
      </w:pPr>
      <w:r w:rsidRPr="00AA447C">
        <w:rPr>
          <w:rFonts w:ascii="Times New Roman" w:hAnsi="Times New Roman" w:cs="Times New Roman"/>
          <w:sz w:val="24"/>
          <w:szCs w:val="24"/>
        </w:rPr>
        <w:t xml:space="preserve">To overcome the difficult comparability of landfill LCA studies due to methodological choices, </w:t>
      </w:r>
      <w:r w:rsidR="00B40602">
        <w:rPr>
          <w:rFonts w:ascii="Times New Roman" w:hAnsi="Times New Roman" w:cs="Times New Roman"/>
          <w:sz w:val="24"/>
          <w:szCs w:val="24"/>
        </w:rPr>
        <w:t xml:space="preserve">the goal of the study is two-fold. On one side, the aim is to define a </w:t>
      </w:r>
      <w:r w:rsidRPr="00AA447C">
        <w:rPr>
          <w:rFonts w:ascii="Times New Roman" w:hAnsi="Times New Roman" w:cs="Times New Roman"/>
          <w:sz w:val="24"/>
          <w:szCs w:val="24"/>
        </w:rPr>
        <w:t xml:space="preserve">consistent LCA framework </w:t>
      </w:r>
      <w:r w:rsidR="00B40602">
        <w:rPr>
          <w:rFonts w:ascii="Times New Roman" w:hAnsi="Times New Roman" w:cs="Times New Roman"/>
          <w:sz w:val="24"/>
          <w:szCs w:val="24"/>
        </w:rPr>
        <w:t xml:space="preserve">to assess, and compare, </w:t>
      </w:r>
      <w:r w:rsidRPr="00AA447C">
        <w:rPr>
          <w:rFonts w:ascii="Times New Roman" w:hAnsi="Times New Roman" w:cs="Times New Roman"/>
          <w:sz w:val="24"/>
          <w:szCs w:val="24"/>
        </w:rPr>
        <w:t>environmental impacts of landfills</w:t>
      </w:r>
      <w:r w:rsidR="00B40602">
        <w:rPr>
          <w:rFonts w:ascii="Times New Roman" w:hAnsi="Times New Roman" w:cs="Times New Roman"/>
          <w:sz w:val="24"/>
          <w:szCs w:val="24"/>
        </w:rPr>
        <w:t xml:space="preserve"> under varying site-specific conditions</w:t>
      </w:r>
      <w:r w:rsidRPr="00AA447C">
        <w:rPr>
          <w:rFonts w:ascii="Times New Roman" w:hAnsi="Times New Roman" w:cs="Times New Roman"/>
          <w:sz w:val="24"/>
          <w:szCs w:val="24"/>
        </w:rPr>
        <w:t xml:space="preserve">. </w:t>
      </w:r>
      <w:r w:rsidR="00B40602">
        <w:rPr>
          <w:rFonts w:ascii="Times New Roman" w:hAnsi="Times New Roman" w:cs="Times New Roman"/>
          <w:sz w:val="24"/>
          <w:szCs w:val="24"/>
        </w:rPr>
        <w:t>On the other side, aim and n</w:t>
      </w:r>
      <w:r w:rsidRPr="00AA447C">
        <w:rPr>
          <w:rFonts w:ascii="Times New Roman" w:hAnsi="Times New Roman" w:cs="Times New Roman"/>
          <w:sz w:val="24"/>
          <w:szCs w:val="24"/>
        </w:rPr>
        <w:t>ovelty of the study is the ass</w:t>
      </w:r>
      <w:r w:rsidR="001E4AD4">
        <w:rPr>
          <w:rFonts w:ascii="Times New Roman" w:hAnsi="Times New Roman" w:cs="Times New Roman"/>
          <w:sz w:val="24"/>
          <w:szCs w:val="24"/>
        </w:rPr>
        <w:t>essment and comparison, under a</w:t>
      </w:r>
      <w:r w:rsidRPr="00AA447C">
        <w:rPr>
          <w:rFonts w:ascii="Times New Roman" w:hAnsi="Times New Roman" w:cs="Times New Roman"/>
          <w:sz w:val="24"/>
          <w:szCs w:val="24"/>
        </w:rPr>
        <w:t xml:space="preserve"> consistent methodological framework, </w:t>
      </w:r>
      <w:r w:rsidR="00B40602">
        <w:rPr>
          <w:rFonts w:ascii="Times New Roman" w:hAnsi="Times New Roman" w:cs="Times New Roman"/>
          <w:sz w:val="24"/>
          <w:szCs w:val="24"/>
        </w:rPr>
        <w:t xml:space="preserve">of </w:t>
      </w:r>
      <w:r w:rsidRPr="00AA447C">
        <w:rPr>
          <w:rFonts w:ascii="Times New Roman" w:hAnsi="Times New Roman" w:cs="Times New Roman"/>
          <w:sz w:val="24"/>
          <w:szCs w:val="24"/>
        </w:rPr>
        <w:t>the potential impacts of MSW sanitary landfills in t</w:t>
      </w:r>
      <w:r w:rsidR="001B2EEC">
        <w:rPr>
          <w:rFonts w:ascii="Times New Roman" w:hAnsi="Times New Roman" w:cs="Times New Roman"/>
          <w:sz w:val="24"/>
          <w:szCs w:val="24"/>
        </w:rPr>
        <w:t>he European context. The study c</w:t>
      </w:r>
      <w:r w:rsidRPr="00AA447C">
        <w:rPr>
          <w:rFonts w:ascii="Times New Roman" w:hAnsi="Times New Roman" w:cs="Times New Roman"/>
          <w:sz w:val="24"/>
          <w:szCs w:val="24"/>
        </w:rPr>
        <w:t xml:space="preserve">ould give an overview on how the different levels </w:t>
      </w:r>
      <w:r w:rsidRPr="00AA447C">
        <w:rPr>
          <w:rFonts w:ascii="Times New Roman" w:hAnsi="Times New Roman" w:cs="Times New Roman"/>
          <w:sz w:val="24"/>
          <w:szCs w:val="24"/>
        </w:rPr>
        <w:lastRenderedPageBreak/>
        <w:t xml:space="preserve">of implementation of the landfill targets in EU Member States define the </w:t>
      </w:r>
      <w:r w:rsidR="002C6064">
        <w:rPr>
          <w:rFonts w:ascii="Times New Roman" w:hAnsi="Times New Roman" w:cs="Times New Roman"/>
          <w:sz w:val="24"/>
          <w:szCs w:val="24"/>
        </w:rPr>
        <w:t>range of impacts</w:t>
      </w:r>
      <w:r w:rsidRPr="00AA447C">
        <w:rPr>
          <w:rFonts w:ascii="Times New Roman" w:hAnsi="Times New Roman" w:cs="Times New Roman"/>
          <w:sz w:val="24"/>
          <w:szCs w:val="24"/>
        </w:rPr>
        <w:t xml:space="preserve"> </w:t>
      </w:r>
      <w:r w:rsidR="001E4AD4">
        <w:rPr>
          <w:rFonts w:ascii="Times New Roman" w:hAnsi="Times New Roman" w:cs="Times New Roman"/>
          <w:sz w:val="24"/>
          <w:szCs w:val="24"/>
        </w:rPr>
        <w:t xml:space="preserve">of </w:t>
      </w:r>
      <w:r w:rsidR="001E4AD4" w:rsidRPr="00AA447C">
        <w:rPr>
          <w:rFonts w:ascii="Times New Roman" w:hAnsi="Times New Roman" w:cs="Times New Roman"/>
          <w:sz w:val="24"/>
          <w:szCs w:val="24"/>
        </w:rPr>
        <w:t xml:space="preserve">MSW sanitary landfill </w:t>
      </w:r>
      <w:r w:rsidRPr="00AA447C">
        <w:rPr>
          <w:rFonts w:ascii="Times New Roman" w:hAnsi="Times New Roman" w:cs="Times New Roman"/>
          <w:sz w:val="24"/>
          <w:szCs w:val="24"/>
        </w:rPr>
        <w:t xml:space="preserve">in Europe. The estimation of the environmental impacts of landfills at a European level and under a same LCA framework would improve the comparability of the studies and underline the influence of site-specific conditions. The results could then be used to support currently implemented landfill targets. The study aims at providing means of comparison for European landfill cases, and is meant for waste management operators, policy makers and anyone who would be interested in understanding the influence of site-specific factors on the impacts of landfills. </w:t>
      </w:r>
    </w:p>
    <w:p w14:paraId="3F2728A7" w14:textId="4EA4427B" w:rsidR="00AA447C" w:rsidRPr="00AA447C" w:rsidRDefault="00AA447C">
      <w:pPr>
        <w:jc w:val="both"/>
        <w:rPr>
          <w:rFonts w:ascii="Times New Roman" w:hAnsi="Times New Roman" w:cs="Times New Roman"/>
          <w:sz w:val="24"/>
          <w:szCs w:val="24"/>
        </w:rPr>
      </w:pPr>
      <w:r w:rsidRPr="00AA447C">
        <w:rPr>
          <w:rFonts w:ascii="Times New Roman" w:hAnsi="Times New Roman" w:cs="Times New Roman"/>
          <w:sz w:val="24"/>
          <w:szCs w:val="24"/>
        </w:rPr>
        <w:t>To obtain relevant results and achieve the above mentioned aim(s), the study builds on approaches already presented in reviewed studies</w:t>
      </w:r>
      <w:r w:rsidR="0019108B">
        <w:rPr>
          <w:rFonts w:ascii="Times New Roman" w:hAnsi="Times New Roman" w:cs="Times New Roman"/>
          <w:sz w:val="24"/>
          <w:szCs w:val="24"/>
        </w:rPr>
        <w:t xml:space="preserve"> </w:t>
      </w:r>
      <w:r w:rsidR="0019108B">
        <w:rPr>
          <w:rFonts w:ascii="Times New Roman" w:hAnsi="Times New Roman" w:cs="Times New Roman"/>
          <w:sz w:val="24"/>
          <w:szCs w:val="24"/>
        </w:rPr>
        <w:fldChar w:fldCharType="begin" w:fldLock="1"/>
      </w:r>
      <w:r w:rsidR="0019108B">
        <w:rPr>
          <w:rFonts w:ascii="Times New Roman" w:hAnsi="Times New Roman" w:cs="Times New Roman"/>
          <w:sz w:val="24"/>
          <w:szCs w:val="24"/>
        </w:rPr>
        <w:instrText>ADDIN CSL_CITATION { "citationItems" : [ { "id" : "ITEM-1", "itemData" : { "DOI" : "10.1111/jiec.12709", "ISSN" : "15309290", "abstract" : "To generate meaningful results, life cycle assessments (LCAs) require accurate technology data that are consistent with the goal and scope of the analysis. While literature data are available for many products and processes, finding representative data for highly site-specific technologies, such as waste treatment processes, remains a challenge. This study investigated representative life cycle inventory (LCI) modeling of waste treatment technologies in consideration of variations in technological level and climate. The objectives were to demonstrate the importance of representative LCI modeling as a function of the specificity of the study, and to illustrate the necessity of iteratively refining the goal and scope of the study as data are developed. A landfill case study was performed where 52 discrete landfill data sets were built and grouped to represent different technology options and geographical sites, potential impacts were calculated, and minimum/maximum (min-max) intervals were generated for each group. The results showed decreasing min-max intervals with increasing specificity of the scope of study, which indicates that compatibility between the scope of study and LCI model is critical. Hereby, this study quantitatively demonstrates the influence of representative modeling on LCA results. The results indicate that technology variations and site-specific conditions (e.g., the influence of precipitation and cover permeability on landfill gas generation and collection) should be carefully addressed by a systematic analysis of the key process parameters. Therefore, a thorough understanding of the targeted waste treatment technologies is necessary to ensure that appropriate data choices are made within the boundaries of the defined scope of the study.", "author" : [ { "dropping-particle" : "", "family" : "Henriksen", "given" : "Trine", "non-dropping-particle" : "", "parse-names" : false, "suffix" : "" }, { "dropping-particle" : "", "family" : "Astrup", "given" : "Thomas Fruergaard", "non-dropping-particle" : "", "parse-names" : false, "suffix" : "" }, { "dropping-particle" : "", "family" : "Damgaard", "given" : "Anders", "non-dropping-particle" : "", "parse-names" : false, "suffix" : "" } ], "container-title" : "Journal of Industrial Ecology", "id" : "ITEM-1", "issue" : "5", "issued" : { "date-parts" : [ [ "2018" ] ] }, "page" : "1039-1049", "title" : "Linking Data Choices and Context Specificity in Life Cycle Assessment of Waste Treatment Technologies: A Landfill Case Study", "type" : "article-journal", "volume" : "22" }, "uris" : [ "http://www.mendeley.com/documents/?uuid=5e14112c-9182-4617-9762-c29a6a6200af" ] }, { "id" : "ITEM-2", "itemData" : { "DOI" : "10.1016/j.wasman.2009.09.017", "ISBN" : "0956-053X", "ISSN" : "0956053X", "PMID" : "19854039", "abstract" : "A number of LCA-based studies have reported on the environmental performance of landfilling of mixed waste, but little is known about the relative contributions of individual waste fractions to the overall impact potentials estimated for the mixed waste. In this paper, an empirical model has been used to estimate the emissions to the environment from landfilling of individual waste fractions. By means of the LCA-model EASEWASTE, the emissions estimated have been used to quantify how much of the overall impact potential for each impact category is to be attributed to the individual waste fractions. Impact potentials are estimated for 1 tonne of mixed waste disposed off in a conventional landfill with bottom liner, leachate collection and treatment and gas collection and utilization for electricity generation. All the environmental aspects are accounted for 100 years after disposal and several impact categories have been considered, including standard categories, toxicity-related categories and groundwater contamination. Amongst the standard and toxicity-related categories, the highest potential impact is estimated for human toxicity via soil (HTs; 12 mPE/tonne). This is mostly caused by leaching of heavy metals from ashes (e.g. residues from roads cleaning and vacuum cleaning bags), batteries, paper and metals. On the other hand, substantial net environmental savings are estimated for the categories Global Warming (GW; -31 mPE/tonne) and Eco-Toxicity in water chronic (ETwc; -53 mPE/tonne). These savings are mostly determined by the waste fractions characterized by a high content of biogenic carbon (paper, organics, other combustible waste). These savings are due to emissions from energy generation avoided by landfill gas utilization, and by the storage of biogenic carbon in the landfill due to incomplete waste degradation. ?? 2009 Elsevier Ltd. All rights reserved.", "author" : [ { "dropping-particle" : "", "family" : "Manfredi", "given" : "Simone", "non-dropping-particle" : "", "parse-names" : false, "suffix" : "" }, { "dropping-particle" : "", "family" : "Tonini", "given" : "Davide", "non-dropping-particle" : "", "parse-names" : false, "suffix" : "" }, { "dropping-particle" : "", "family" : "Christensen", "given" : "Thomas H.", "non-dropping-particle" : "", "parse-names" : false, "suffix" : "" } ], "container-title" : "Waste Management", "id" : "ITEM-2", "issue" : "3", "issued" : { "date-parts" : [ [ "2010" ] ] }, "page" : "433-440", "publisher" : "Elsevier Ltd", "title" : "Contribution of individual waste fractions to the environmental impacts from landfilling of municipal solid waste", "type" : "article-journal", "volume" : "30" }, "uris" : [ "http://www.mendeley.com/documents/?uuid=eabb783e-fb27-43b3-8cbd-41f35fe9c06b" ] } ], "mendeley" : { "formattedCitation" : "(Henriksen et al., 2018; Manfredi et al., 2010b)", "plainTextFormattedCitation" : "(Henriksen et al., 2018; Manfredi et al., 2010b)", "previouslyFormattedCitation" : "(Henriksen et al., 2018; Manfredi et al., 2010b)" }, "properties" : { "noteIndex" : 0 }, "schema" : "https://github.com/citation-style-language/schema/raw/master/csl-citation.json" }</w:instrText>
      </w:r>
      <w:r w:rsidR="0019108B">
        <w:rPr>
          <w:rFonts w:ascii="Times New Roman" w:hAnsi="Times New Roman" w:cs="Times New Roman"/>
          <w:sz w:val="24"/>
          <w:szCs w:val="24"/>
        </w:rPr>
        <w:fldChar w:fldCharType="separate"/>
      </w:r>
      <w:r w:rsidR="0019108B" w:rsidRPr="0019108B">
        <w:rPr>
          <w:rFonts w:ascii="Times New Roman" w:hAnsi="Times New Roman" w:cs="Times New Roman"/>
          <w:noProof/>
          <w:sz w:val="24"/>
          <w:szCs w:val="24"/>
        </w:rPr>
        <w:t>(Henriksen et al., 2018; Manfredi et al., 2010b)</w:t>
      </w:r>
      <w:r w:rsidR="0019108B">
        <w:rPr>
          <w:rFonts w:ascii="Times New Roman" w:hAnsi="Times New Roman" w:cs="Times New Roman"/>
          <w:sz w:val="24"/>
          <w:szCs w:val="24"/>
        </w:rPr>
        <w:fldChar w:fldCharType="end"/>
      </w:r>
      <w:r w:rsidRPr="00AA447C">
        <w:rPr>
          <w:rFonts w:ascii="Times New Roman" w:hAnsi="Times New Roman" w:cs="Times New Roman"/>
          <w:sz w:val="24"/>
          <w:szCs w:val="24"/>
        </w:rPr>
        <w:t xml:space="preserve">. Challenging for this study is, in fact, the definition and assessment of the European scenario while still maintaining the site/context-specificity required to obtain representative LCI modelling for landfills </w:t>
      </w:r>
      <w:r w:rsidR="00366E4F">
        <w:rPr>
          <w:rFonts w:ascii="Times New Roman" w:hAnsi="Times New Roman" w:cs="Times New Roman"/>
          <w:sz w:val="24"/>
          <w:szCs w:val="24"/>
        </w:rPr>
        <w:t>and</w:t>
      </w:r>
      <w:r w:rsidRPr="00AA447C">
        <w:rPr>
          <w:rFonts w:ascii="Times New Roman" w:hAnsi="Times New Roman" w:cs="Times New Roman"/>
          <w:sz w:val="24"/>
          <w:szCs w:val="24"/>
        </w:rPr>
        <w:t xml:space="preserve"> relevant results</w:t>
      </w:r>
      <w:r w:rsidR="0019108B">
        <w:rPr>
          <w:rFonts w:ascii="Times New Roman" w:hAnsi="Times New Roman" w:cs="Times New Roman"/>
          <w:sz w:val="24"/>
          <w:szCs w:val="24"/>
        </w:rPr>
        <w:t xml:space="preserve"> </w:t>
      </w:r>
      <w:r w:rsidR="0019108B">
        <w:rPr>
          <w:rFonts w:ascii="Times New Roman" w:hAnsi="Times New Roman" w:cs="Times New Roman"/>
          <w:sz w:val="24"/>
          <w:szCs w:val="24"/>
        </w:rPr>
        <w:fldChar w:fldCharType="begin" w:fldLock="1"/>
      </w:r>
      <w:r w:rsidR="00DE62C3">
        <w:rPr>
          <w:rFonts w:ascii="Times New Roman" w:hAnsi="Times New Roman" w:cs="Times New Roman"/>
          <w:sz w:val="24"/>
          <w:szCs w:val="24"/>
        </w:rPr>
        <w:instrText>ADDIN CSL_CITATION { "citationItems" : [ { "id" : "ITEM-1", "itemData" : { "DOI" : "10.1111/jiec.12709", "ISSN" : "15309290", "abstract" : "To generate meaningful results, life cycle assessments (LCAs) require accurate technology data that are consistent with the goal and scope of the analysis. While literature data are available for many products and processes, finding representative data for highly site-specific technologies, such as waste treatment processes, remains a challenge. This study investigated representative life cycle inventory (LCI) modeling of waste treatment technologies in consideration of variations in technological level and climate. The objectives were to demonstrate the importance of representative LCI modeling as a function of the specificity of the study, and to illustrate the necessity of iteratively refining the goal and scope of the study as data are developed. A landfill case study was performed where 52 discrete landfill data sets were built and grouped to represent different technology options and geographical sites, potential impacts were calculated, and minimum/maximum (min-max) intervals were generated for each group. The results showed decreasing min-max intervals with increasing specificity of the scope of study, which indicates that compatibility between the scope of study and LCI model is critical. Hereby, this study quantitatively demonstrates the influence of representative modeling on LCA results. The results indicate that technology variations and site-specific conditions (e.g., the influence of precipitation and cover permeability on landfill gas generation and collection) should be carefully addressed by a systematic analysis of the key process parameters. Therefore, a thorough understanding of the targeted waste treatment technologies is necessary to ensure that appropriate data choices are made within the boundaries of the defined scope of the study.", "author" : [ { "dropping-particle" : "", "family" : "Henriksen", "given" : "Trine", "non-dropping-particle" : "", "parse-names" : false, "suffix" : "" }, { "dropping-particle" : "", "family" : "Astrup", "given" : "Thomas Fruergaard", "non-dropping-particle" : "", "parse-names" : false, "suffix" : "" }, { "dropping-particle" : "", "family" : "Damgaard", "given" : "Anders", "non-dropping-particle" : "", "parse-names" : false, "suffix" : "" } ], "container-title" : "Journal of Industrial Ecology", "id" : "ITEM-1", "issue" : "5", "issued" : { "date-parts" : [ [ "2018" ] ] }, "page" : "1039-1049", "title" : "Linking Data Choices and Context Specificity in Life Cycle Assessment of Waste Treatment Technologies: A Landfill Case Study", "type" : "article-journal", "volume" : "22" }, "uris" : [ "http://www.mendeley.com/documents/?uuid=5e14112c-9182-4617-9762-c29a6a6200af" ] } ], "mendeley" : { "formattedCitation" : "(Henriksen et al., 2018)", "plainTextFormattedCitation" : "(Henriksen et al., 2018)", "previouslyFormattedCitation" : "(Henriksen et al., 2018)" }, "properties" : { "noteIndex" : 0 }, "schema" : "https://github.com/citation-style-language/schema/raw/master/csl-citation.json" }</w:instrText>
      </w:r>
      <w:r w:rsidR="0019108B">
        <w:rPr>
          <w:rFonts w:ascii="Times New Roman" w:hAnsi="Times New Roman" w:cs="Times New Roman"/>
          <w:sz w:val="24"/>
          <w:szCs w:val="24"/>
        </w:rPr>
        <w:fldChar w:fldCharType="separate"/>
      </w:r>
      <w:r w:rsidR="0019108B" w:rsidRPr="0019108B">
        <w:rPr>
          <w:rFonts w:ascii="Times New Roman" w:hAnsi="Times New Roman" w:cs="Times New Roman"/>
          <w:noProof/>
          <w:sz w:val="24"/>
          <w:szCs w:val="24"/>
        </w:rPr>
        <w:t>(Henriksen et al., 2018)</w:t>
      </w:r>
      <w:r w:rsidR="0019108B">
        <w:rPr>
          <w:rFonts w:ascii="Times New Roman" w:hAnsi="Times New Roman" w:cs="Times New Roman"/>
          <w:sz w:val="24"/>
          <w:szCs w:val="24"/>
        </w:rPr>
        <w:fldChar w:fldCharType="end"/>
      </w:r>
      <w:r w:rsidRPr="00AA447C">
        <w:rPr>
          <w:rFonts w:ascii="Times New Roman" w:hAnsi="Times New Roman" w:cs="Times New Roman"/>
          <w:sz w:val="24"/>
          <w:szCs w:val="24"/>
        </w:rPr>
        <w:t>.</w:t>
      </w:r>
    </w:p>
    <w:p w14:paraId="273CFDE4" w14:textId="77777777" w:rsidR="003E2448" w:rsidRPr="006F3C42" w:rsidRDefault="00FD5B8D">
      <w:pPr>
        <w:pStyle w:val="Heading1"/>
        <w:numPr>
          <w:ilvl w:val="0"/>
          <w:numId w:val="3"/>
        </w:numPr>
        <w:rPr>
          <w:rFonts w:ascii="Times New Roman" w:hAnsi="Times New Roman" w:cs="Times New Roman"/>
          <w:b/>
          <w:color w:val="auto"/>
          <w:sz w:val="24"/>
          <w:szCs w:val="24"/>
        </w:rPr>
      </w:pPr>
      <w:r w:rsidRPr="006F3C42">
        <w:rPr>
          <w:rFonts w:ascii="Times New Roman" w:hAnsi="Times New Roman" w:cs="Times New Roman"/>
          <w:b/>
          <w:color w:val="auto"/>
          <w:sz w:val="24"/>
          <w:szCs w:val="24"/>
        </w:rPr>
        <w:t xml:space="preserve">Material and methods </w:t>
      </w:r>
    </w:p>
    <w:p w14:paraId="0C9BA086" w14:textId="5E42E7DD" w:rsidR="00CD4002" w:rsidRPr="006F3C42" w:rsidRDefault="00F85600">
      <w:pPr>
        <w:jc w:val="both"/>
        <w:rPr>
          <w:rFonts w:ascii="Times New Roman" w:hAnsi="Times New Roman" w:cs="Times New Roman"/>
          <w:noProof/>
          <w:sz w:val="24"/>
          <w:szCs w:val="24"/>
        </w:rPr>
      </w:pPr>
      <w:r>
        <w:rPr>
          <w:rFonts w:ascii="Times New Roman" w:hAnsi="Times New Roman" w:cs="Times New Roman"/>
          <w:sz w:val="24"/>
          <w:szCs w:val="24"/>
        </w:rPr>
        <w:t>Multiple</w:t>
      </w:r>
      <w:r w:rsidR="009B5A45" w:rsidRPr="009B5A45">
        <w:rPr>
          <w:rFonts w:ascii="Times New Roman" w:hAnsi="Times New Roman" w:cs="Times New Roman"/>
          <w:sz w:val="24"/>
          <w:szCs w:val="24"/>
        </w:rPr>
        <w:t xml:space="preserve"> scenarios </w:t>
      </w:r>
      <w:r w:rsidR="001B2EEC">
        <w:rPr>
          <w:rFonts w:ascii="Times New Roman" w:hAnsi="Times New Roman" w:cs="Times New Roman"/>
          <w:sz w:val="24"/>
          <w:szCs w:val="24"/>
        </w:rPr>
        <w:t>are</w:t>
      </w:r>
      <w:r w:rsidR="009B5A45" w:rsidRPr="009B5A45">
        <w:rPr>
          <w:rFonts w:ascii="Times New Roman" w:hAnsi="Times New Roman" w:cs="Times New Roman"/>
          <w:sz w:val="24"/>
          <w:szCs w:val="24"/>
        </w:rPr>
        <w:t xml:space="preserve"> developed to assess the influence of </w:t>
      </w:r>
      <w:r>
        <w:rPr>
          <w:rFonts w:ascii="Times New Roman" w:hAnsi="Times New Roman" w:cs="Times New Roman"/>
          <w:sz w:val="24"/>
          <w:szCs w:val="24"/>
        </w:rPr>
        <w:t>waste composition, climatic conditions and landfill management</w:t>
      </w:r>
      <w:r w:rsidR="009B5A45" w:rsidRPr="009B5A45">
        <w:rPr>
          <w:rFonts w:ascii="Times New Roman" w:hAnsi="Times New Roman" w:cs="Times New Roman"/>
          <w:sz w:val="24"/>
          <w:szCs w:val="24"/>
        </w:rPr>
        <w:t xml:space="preserve"> on </w:t>
      </w:r>
      <w:r w:rsidR="007F4D73">
        <w:rPr>
          <w:rFonts w:ascii="Times New Roman" w:hAnsi="Times New Roman" w:cs="Times New Roman"/>
          <w:sz w:val="24"/>
          <w:szCs w:val="24"/>
        </w:rPr>
        <w:t xml:space="preserve">the impacts of disposal sites, </w:t>
      </w:r>
      <w:r w:rsidR="009B5A45" w:rsidRPr="009B5A45">
        <w:rPr>
          <w:rFonts w:ascii="Times New Roman" w:hAnsi="Times New Roman" w:cs="Times New Roman"/>
          <w:sz w:val="24"/>
          <w:szCs w:val="24"/>
        </w:rPr>
        <w:t>and to estimate a range of impact values for the European context.</w:t>
      </w:r>
      <w:r w:rsidR="009B5A45">
        <w:rPr>
          <w:rFonts w:ascii="Times New Roman" w:hAnsi="Times New Roman" w:cs="Times New Roman"/>
          <w:sz w:val="24"/>
          <w:szCs w:val="24"/>
        </w:rPr>
        <w:t xml:space="preserve"> The approach adopte</w:t>
      </w:r>
      <w:r w:rsidR="001B2EEC">
        <w:rPr>
          <w:rFonts w:ascii="Times New Roman" w:hAnsi="Times New Roman" w:cs="Times New Roman"/>
          <w:sz w:val="24"/>
          <w:szCs w:val="24"/>
        </w:rPr>
        <w:t>d follows</w:t>
      </w:r>
      <w:r w:rsidR="009B5A45">
        <w:rPr>
          <w:rFonts w:ascii="Times New Roman" w:hAnsi="Times New Roman" w:cs="Times New Roman"/>
          <w:sz w:val="24"/>
          <w:szCs w:val="24"/>
        </w:rPr>
        <w:t xml:space="preserve"> the one presented in </w:t>
      </w:r>
      <w:r w:rsidR="009B5A45">
        <w:rPr>
          <w:rFonts w:ascii="Times New Roman" w:hAnsi="Times New Roman" w:cs="Times New Roman"/>
          <w:sz w:val="24"/>
          <w:szCs w:val="24"/>
        </w:rPr>
        <w:fldChar w:fldCharType="begin" w:fldLock="1"/>
      </w:r>
      <w:r w:rsidR="00314529">
        <w:rPr>
          <w:rFonts w:ascii="Times New Roman" w:hAnsi="Times New Roman" w:cs="Times New Roman"/>
          <w:sz w:val="24"/>
          <w:szCs w:val="24"/>
        </w:rPr>
        <w:instrText>ADDIN CSL_CITATION { "citationItems" : [ { "id" : "ITEM-1", "itemData" : { "DOI" : "10.1111/jiec.12709", "ISSN" : "15309290", "abstract" : "To generate meaningful results, life cycle assessments (LCAs) require accurate technology data that are consistent with the goal and scope of the analysis. While literature data are available for many products and processes, finding representative data for highly site-specific technologies, such as waste treatment processes, remains a challenge. This study investigated representative life cycle inventory (LCI) modeling of waste treatment technologies in consideration of variations in technological level and climate. The objectives were to demonstrate the importance of representative LCI modeling as a function of the specificity of the study, and to illustrate the necessity of iteratively refining the goal and scope of the study as data are developed. A landfill case study was performed where 52 discrete landfill data sets were built and grouped to represent different technology options and geographical sites, potential impacts were calculated, and minimum/maximum (min-max) intervals were generated for each group. The results showed decreasing min-max intervals with increasing specificity of the scope of study, which indicates that compatibility between the scope of study and LCI model is critical. Hereby, this study quantitatively demonstrates the influence of representative modeling on LCA results. The results indicate that technology variations and site-specific conditions (e.g., the influence of precipitation and cover permeability on landfill gas generation and collection) should be carefully addressed by a systematic analysis of the key process parameters. Therefore, a thorough understanding of the targeted waste treatment technologies is necessary to ensure that appropriate data choices are made within the boundaries of the defined scope of the study.", "author" : [ { "dropping-particle" : "", "family" : "Henriksen", "given" : "Trine", "non-dropping-particle" : "", "parse-names" : false, "suffix" : "" }, { "dropping-particle" : "", "family" : "Astrup", "given" : "Thomas Fruergaard", "non-dropping-particle" : "", "parse-names" : false, "suffix" : "" }, { "dropping-particle" : "", "family" : "Damgaard", "given" : "Anders", "non-dropping-particle" : "", "parse-names" : false, "suffix" : "" } ], "container-title" : "Journal of Industrial Ecology", "id" : "ITEM-1", "issue" : "5", "issued" : { "date-parts" : [ [ "2018" ] ] }, "page" : "1039-1049", "title" : "Linking Data Choices and Context Specificity in Life Cycle Assessment of Waste Treatment Technologies: A Landfill Case Study", "type" : "article-journal", "volume" : "22" }, "uris" : [ "http://www.mendeley.com/documents/?uuid=5e14112c-9182-4617-9762-c29a6a6200af" ] } ], "mendeley" : { "formattedCitation" : "(Henriksen et al., 2018)", "plainTextFormattedCitation" : "(Henriksen et al., 2018)", "previouslyFormattedCitation" : "(Henriksen et al., 2018)" }, "properties" : { "noteIndex" : 0 }, "schema" : "https://github.com/citation-style-language/schema/raw/master/csl-citation.json" }</w:instrText>
      </w:r>
      <w:r w:rsidR="009B5A45">
        <w:rPr>
          <w:rFonts w:ascii="Times New Roman" w:hAnsi="Times New Roman" w:cs="Times New Roman"/>
          <w:sz w:val="24"/>
          <w:szCs w:val="24"/>
        </w:rPr>
        <w:fldChar w:fldCharType="separate"/>
      </w:r>
      <w:r w:rsidR="009B5A45" w:rsidRPr="009B5A45">
        <w:rPr>
          <w:rFonts w:ascii="Times New Roman" w:hAnsi="Times New Roman" w:cs="Times New Roman"/>
          <w:noProof/>
          <w:sz w:val="24"/>
          <w:szCs w:val="24"/>
        </w:rPr>
        <w:t>(Henriksen et al., 2018)</w:t>
      </w:r>
      <w:r w:rsidR="009B5A45">
        <w:rPr>
          <w:rFonts w:ascii="Times New Roman" w:hAnsi="Times New Roman" w:cs="Times New Roman"/>
          <w:sz w:val="24"/>
          <w:szCs w:val="24"/>
        </w:rPr>
        <w:fldChar w:fldCharType="end"/>
      </w:r>
      <w:r w:rsidR="009B5A45">
        <w:rPr>
          <w:rFonts w:ascii="Times New Roman" w:hAnsi="Times New Roman" w:cs="Times New Roman"/>
          <w:sz w:val="24"/>
          <w:szCs w:val="24"/>
        </w:rPr>
        <w:t xml:space="preserve"> with the aim of improving the representativeness of the LCI data for the European cases. The </w:t>
      </w:r>
      <w:r w:rsidR="005559C0">
        <w:rPr>
          <w:rFonts w:ascii="Times New Roman" w:hAnsi="Times New Roman" w:cs="Times New Roman"/>
          <w:sz w:val="24"/>
          <w:szCs w:val="24"/>
        </w:rPr>
        <w:t>study</w:t>
      </w:r>
      <w:r w:rsidR="001B2EEC">
        <w:rPr>
          <w:rFonts w:ascii="Times New Roman" w:hAnsi="Times New Roman" w:cs="Times New Roman"/>
          <w:sz w:val="24"/>
          <w:szCs w:val="24"/>
        </w:rPr>
        <w:t xml:space="preserve"> follows</w:t>
      </w:r>
      <w:r w:rsidR="00460BA7">
        <w:rPr>
          <w:rFonts w:ascii="Times New Roman" w:hAnsi="Times New Roman" w:cs="Times New Roman"/>
          <w:sz w:val="24"/>
          <w:szCs w:val="24"/>
        </w:rPr>
        <w:t xml:space="preserve"> </w:t>
      </w:r>
      <w:r w:rsidR="006F7E38">
        <w:rPr>
          <w:rFonts w:ascii="Times New Roman" w:hAnsi="Times New Roman" w:cs="Times New Roman"/>
          <w:sz w:val="24"/>
          <w:szCs w:val="24"/>
        </w:rPr>
        <w:t>four</w:t>
      </w:r>
      <w:r w:rsidR="009B5A45">
        <w:rPr>
          <w:rFonts w:ascii="Times New Roman" w:hAnsi="Times New Roman" w:cs="Times New Roman"/>
          <w:sz w:val="24"/>
          <w:szCs w:val="24"/>
        </w:rPr>
        <w:t xml:space="preserve"> main steps: (i) identification of European reference cases; (ii) scenario</w:t>
      </w:r>
      <w:r w:rsidR="005559C0">
        <w:rPr>
          <w:rFonts w:ascii="Times New Roman" w:hAnsi="Times New Roman" w:cs="Times New Roman"/>
          <w:sz w:val="24"/>
          <w:szCs w:val="24"/>
        </w:rPr>
        <w:t xml:space="preserve"> development; (iii) definition of a consistent LCA framework for the comparative assessment </w:t>
      </w:r>
      <w:r w:rsidR="009B5A45">
        <w:rPr>
          <w:rFonts w:ascii="Times New Roman" w:hAnsi="Times New Roman" w:cs="Times New Roman"/>
          <w:sz w:val="24"/>
          <w:szCs w:val="24"/>
        </w:rPr>
        <w:t>of the European cases</w:t>
      </w:r>
      <w:r w:rsidR="006F7E38">
        <w:rPr>
          <w:rFonts w:ascii="Times New Roman" w:hAnsi="Times New Roman" w:cs="Times New Roman"/>
          <w:sz w:val="24"/>
          <w:szCs w:val="24"/>
        </w:rPr>
        <w:t>; (iv) sensitivity analysis</w:t>
      </w:r>
      <w:r w:rsidR="00616631">
        <w:rPr>
          <w:rFonts w:ascii="Times New Roman" w:hAnsi="Times New Roman" w:cs="Times New Roman"/>
          <w:sz w:val="24"/>
          <w:szCs w:val="24"/>
        </w:rPr>
        <w:t xml:space="preserve"> </w:t>
      </w:r>
      <w:r w:rsidR="00616631" w:rsidRPr="006F3C42">
        <w:rPr>
          <w:rFonts w:ascii="Times New Roman" w:hAnsi="Times New Roman" w:cs="Times New Roman"/>
          <w:noProof/>
          <w:sz w:val="24"/>
          <w:szCs w:val="24"/>
        </w:rPr>
        <w:t>to address choices in parameter values and methodological assumptions.</w:t>
      </w:r>
      <w:r w:rsidR="00616631">
        <w:rPr>
          <w:rFonts w:ascii="Times New Roman" w:hAnsi="Times New Roman" w:cs="Times New Roman"/>
          <w:noProof/>
          <w:sz w:val="24"/>
          <w:szCs w:val="24"/>
        </w:rPr>
        <w:t xml:space="preserve"> </w:t>
      </w:r>
      <w:r w:rsidR="00CD4002" w:rsidRPr="006F3C42">
        <w:rPr>
          <w:rFonts w:ascii="Times New Roman" w:hAnsi="Times New Roman" w:cs="Times New Roman"/>
          <w:noProof/>
          <w:sz w:val="24"/>
          <w:szCs w:val="24"/>
        </w:rPr>
        <w:t xml:space="preserve">The following paragraphs </w:t>
      </w:r>
      <w:r w:rsidR="00CF14F9" w:rsidRPr="006F3C42">
        <w:rPr>
          <w:rFonts w:ascii="Times New Roman" w:hAnsi="Times New Roman" w:cs="Times New Roman"/>
          <w:noProof/>
          <w:sz w:val="24"/>
          <w:szCs w:val="24"/>
        </w:rPr>
        <w:t>introduce</w:t>
      </w:r>
      <w:r w:rsidR="00CD4002" w:rsidRPr="006F3C42">
        <w:rPr>
          <w:rFonts w:ascii="Times New Roman" w:hAnsi="Times New Roman" w:cs="Times New Roman"/>
          <w:noProof/>
          <w:sz w:val="24"/>
          <w:szCs w:val="24"/>
        </w:rPr>
        <w:t xml:space="preserve"> the </w:t>
      </w:r>
      <w:r w:rsidR="00CF14F9" w:rsidRPr="006F3C42">
        <w:rPr>
          <w:rFonts w:ascii="Times New Roman" w:hAnsi="Times New Roman" w:cs="Times New Roman"/>
          <w:noProof/>
          <w:sz w:val="24"/>
          <w:szCs w:val="24"/>
        </w:rPr>
        <w:t>reference cases</w:t>
      </w:r>
      <w:r w:rsidR="00CD4002" w:rsidRPr="006F3C42">
        <w:rPr>
          <w:rFonts w:ascii="Times New Roman" w:hAnsi="Times New Roman" w:cs="Times New Roman"/>
          <w:noProof/>
          <w:sz w:val="24"/>
          <w:szCs w:val="24"/>
        </w:rPr>
        <w:t xml:space="preserve">, the reasoning behind their definition, and the calculation of landfill emissions. Eventually, the life cycle assessment framework </w:t>
      </w:r>
      <w:r w:rsidR="0025665E" w:rsidRPr="006F3C42">
        <w:rPr>
          <w:rFonts w:ascii="Times New Roman" w:hAnsi="Times New Roman" w:cs="Times New Roman"/>
          <w:noProof/>
          <w:sz w:val="24"/>
          <w:szCs w:val="24"/>
        </w:rPr>
        <w:t>is</w:t>
      </w:r>
      <w:r w:rsidR="00CD4002" w:rsidRPr="006F3C42">
        <w:rPr>
          <w:rFonts w:ascii="Times New Roman" w:hAnsi="Times New Roman" w:cs="Times New Roman"/>
          <w:noProof/>
          <w:sz w:val="24"/>
          <w:szCs w:val="24"/>
        </w:rPr>
        <w:t xml:space="preserve"> defined and results reported and discussed.</w:t>
      </w:r>
    </w:p>
    <w:p w14:paraId="4969E981" w14:textId="7D489E60" w:rsidR="00B17625" w:rsidRPr="000C0EBC" w:rsidRDefault="009354A3">
      <w:pPr>
        <w:pStyle w:val="Heading2"/>
        <w:numPr>
          <w:ilvl w:val="1"/>
          <w:numId w:val="3"/>
        </w:numPr>
        <w:jc w:val="both"/>
        <w:rPr>
          <w:rStyle w:val="SubtleEmphasis"/>
          <w:rFonts w:ascii="Times New Roman" w:eastAsiaTheme="minorHAnsi" w:hAnsi="Times New Roman" w:cs="Times New Roman"/>
          <w:b/>
          <w:i w:val="0"/>
          <w:color w:val="auto"/>
          <w:sz w:val="24"/>
          <w:szCs w:val="24"/>
        </w:rPr>
      </w:pPr>
      <w:r w:rsidRPr="000C0EBC">
        <w:rPr>
          <w:rStyle w:val="SubtleEmphasis"/>
          <w:rFonts w:ascii="Times New Roman" w:hAnsi="Times New Roman" w:cs="Times New Roman"/>
          <w:b/>
          <w:i w:val="0"/>
          <w:color w:val="auto"/>
          <w:sz w:val="24"/>
          <w:szCs w:val="24"/>
        </w:rPr>
        <w:lastRenderedPageBreak/>
        <w:t>Characteristics of the</w:t>
      </w:r>
      <w:r w:rsidR="00E01779" w:rsidRPr="000C0EBC">
        <w:rPr>
          <w:rStyle w:val="SubtleEmphasis"/>
          <w:rFonts w:ascii="Times New Roman" w:hAnsi="Times New Roman" w:cs="Times New Roman"/>
          <w:b/>
          <w:i w:val="0"/>
          <w:color w:val="auto"/>
          <w:sz w:val="24"/>
          <w:szCs w:val="24"/>
        </w:rPr>
        <w:t xml:space="preserve"> </w:t>
      </w:r>
      <w:r w:rsidRPr="000C0EBC">
        <w:rPr>
          <w:rStyle w:val="SubtleEmphasis"/>
          <w:rFonts w:ascii="Times New Roman" w:hAnsi="Times New Roman" w:cs="Times New Roman"/>
          <w:b/>
          <w:i w:val="0"/>
          <w:color w:val="auto"/>
          <w:sz w:val="24"/>
          <w:szCs w:val="24"/>
        </w:rPr>
        <w:t xml:space="preserve">cases </w:t>
      </w:r>
    </w:p>
    <w:p w14:paraId="68674D14" w14:textId="73C406A1" w:rsidR="00631D60" w:rsidRPr="005015C2" w:rsidRDefault="005D017E">
      <w:pPr>
        <w:jc w:val="both"/>
        <w:rPr>
          <w:rFonts w:ascii="Times New Roman" w:hAnsi="Times New Roman" w:cs="Times New Roman"/>
          <w:sz w:val="24"/>
          <w:szCs w:val="24"/>
          <w:lang w:val="en-US"/>
        </w:rPr>
      </w:pPr>
      <w:r>
        <w:rPr>
          <w:rFonts w:ascii="Times New Roman" w:hAnsi="Times New Roman" w:cs="Times New Roman"/>
          <w:noProof/>
          <w:sz w:val="24"/>
          <w:szCs w:val="24"/>
        </w:rPr>
        <w:t>T</w:t>
      </w:r>
      <w:r w:rsidR="004C6280">
        <w:rPr>
          <w:rFonts w:ascii="Times New Roman" w:hAnsi="Times New Roman" w:cs="Times New Roman"/>
          <w:noProof/>
          <w:sz w:val="24"/>
          <w:szCs w:val="24"/>
        </w:rPr>
        <w:t xml:space="preserve">he aim of the study </w:t>
      </w:r>
      <w:r w:rsidR="001B2EEC">
        <w:rPr>
          <w:rFonts w:ascii="Times New Roman" w:hAnsi="Times New Roman" w:cs="Times New Roman"/>
          <w:noProof/>
          <w:sz w:val="24"/>
          <w:szCs w:val="24"/>
        </w:rPr>
        <w:t>is</w:t>
      </w:r>
      <w:r>
        <w:rPr>
          <w:rFonts w:ascii="Times New Roman" w:hAnsi="Times New Roman" w:cs="Times New Roman"/>
          <w:noProof/>
          <w:sz w:val="24"/>
          <w:szCs w:val="24"/>
        </w:rPr>
        <w:t xml:space="preserve"> to assess</w:t>
      </w:r>
      <w:r w:rsidR="00237190" w:rsidRPr="00237190">
        <w:rPr>
          <w:rFonts w:ascii="Times New Roman" w:hAnsi="Times New Roman" w:cs="Times New Roman"/>
          <w:noProof/>
          <w:sz w:val="24"/>
          <w:szCs w:val="24"/>
        </w:rPr>
        <w:t xml:space="preserve"> landfill impacts at a European, and thus more general level, while still considering site-specific factors influencing the landfill performance.</w:t>
      </w:r>
      <w:r w:rsidR="00237190" w:rsidRPr="00237190">
        <w:t xml:space="preserve"> </w:t>
      </w:r>
      <w:r w:rsidR="00237190" w:rsidRPr="00237190">
        <w:rPr>
          <w:rFonts w:ascii="Times New Roman" w:hAnsi="Times New Roman" w:cs="Times New Roman"/>
          <w:noProof/>
          <w:sz w:val="24"/>
          <w:szCs w:val="24"/>
        </w:rPr>
        <w:t xml:space="preserve">To improve the representativeness of the LCA models for the European context, reference cases </w:t>
      </w:r>
      <w:r w:rsidR="001B2EEC">
        <w:rPr>
          <w:rFonts w:ascii="Times New Roman" w:hAnsi="Times New Roman" w:cs="Times New Roman"/>
          <w:noProof/>
          <w:sz w:val="24"/>
          <w:szCs w:val="24"/>
        </w:rPr>
        <w:t>are</w:t>
      </w:r>
      <w:r w:rsidR="00237190" w:rsidRPr="00237190">
        <w:rPr>
          <w:rFonts w:ascii="Times New Roman" w:hAnsi="Times New Roman" w:cs="Times New Roman"/>
          <w:noProof/>
          <w:sz w:val="24"/>
          <w:szCs w:val="24"/>
        </w:rPr>
        <w:t xml:space="preserve"> developed </w:t>
      </w:r>
      <w:r w:rsidR="00CD4002" w:rsidRPr="006F3C42">
        <w:rPr>
          <w:rFonts w:ascii="Times New Roman" w:hAnsi="Times New Roman" w:cs="Times New Roman"/>
          <w:noProof/>
          <w:sz w:val="24"/>
          <w:szCs w:val="24"/>
        </w:rPr>
        <w:t>by analy</w:t>
      </w:r>
      <w:r w:rsidR="00237190">
        <w:rPr>
          <w:rFonts w:ascii="Times New Roman" w:hAnsi="Times New Roman" w:cs="Times New Roman"/>
          <w:noProof/>
          <w:sz w:val="24"/>
          <w:szCs w:val="24"/>
        </w:rPr>
        <w:t>z</w:t>
      </w:r>
      <w:r w:rsidR="00CD4002" w:rsidRPr="006F3C42">
        <w:rPr>
          <w:rFonts w:ascii="Times New Roman" w:hAnsi="Times New Roman" w:cs="Times New Roman"/>
          <w:noProof/>
          <w:sz w:val="24"/>
          <w:szCs w:val="24"/>
        </w:rPr>
        <w:t>ing available data on the emission potential of landfilled MSW in European countries.</w:t>
      </w:r>
      <w:r w:rsidR="00B31099" w:rsidRPr="006F3C42">
        <w:rPr>
          <w:rFonts w:ascii="Times New Roman" w:hAnsi="Times New Roman" w:cs="Times New Roman"/>
          <w:noProof/>
          <w:sz w:val="24"/>
          <w:szCs w:val="24"/>
        </w:rPr>
        <w:t xml:space="preserve"> In particular, l</w:t>
      </w:r>
      <w:r w:rsidR="00B53DE9" w:rsidRPr="006F3C42">
        <w:rPr>
          <w:rFonts w:ascii="Times New Roman" w:hAnsi="Times New Roman" w:cs="Times New Roman"/>
          <w:noProof/>
          <w:sz w:val="24"/>
          <w:szCs w:val="24"/>
        </w:rPr>
        <w:t>andfill gas (LFG) and leachate emission</w:t>
      </w:r>
      <w:r w:rsidR="00B31099" w:rsidRPr="006F3C42">
        <w:rPr>
          <w:rFonts w:ascii="Times New Roman" w:hAnsi="Times New Roman" w:cs="Times New Roman"/>
          <w:noProof/>
          <w:sz w:val="24"/>
          <w:szCs w:val="24"/>
        </w:rPr>
        <w:t xml:space="preserve"> potential for each case </w:t>
      </w:r>
      <w:r w:rsidR="00C264E9">
        <w:rPr>
          <w:rFonts w:ascii="Times New Roman" w:hAnsi="Times New Roman" w:cs="Times New Roman"/>
          <w:noProof/>
          <w:sz w:val="24"/>
          <w:szCs w:val="24"/>
        </w:rPr>
        <w:t>were</w:t>
      </w:r>
      <w:r w:rsidR="00061B6F" w:rsidRPr="006F3C42">
        <w:rPr>
          <w:rFonts w:ascii="Times New Roman" w:hAnsi="Times New Roman" w:cs="Times New Roman"/>
          <w:noProof/>
          <w:sz w:val="24"/>
          <w:szCs w:val="24"/>
        </w:rPr>
        <w:t xml:space="preserve"> </w:t>
      </w:r>
      <w:r w:rsidR="00B31099" w:rsidRPr="006F3C42">
        <w:rPr>
          <w:rFonts w:ascii="Times New Roman" w:hAnsi="Times New Roman" w:cs="Times New Roman"/>
          <w:noProof/>
          <w:sz w:val="24"/>
          <w:szCs w:val="24"/>
        </w:rPr>
        <w:t>estimated</w:t>
      </w:r>
      <w:r w:rsidR="00CD4002" w:rsidRPr="006F3C42">
        <w:rPr>
          <w:rFonts w:ascii="Times New Roman" w:hAnsi="Times New Roman" w:cs="Times New Roman"/>
          <w:noProof/>
          <w:sz w:val="24"/>
          <w:szCs w:val="24"/>
        </w:rPr>
        <w:t xml:space="preserve"> from</w:t>
      </w:r>
      <w:r w:rsidR="00B26A54" w:rsidRPr="006F3C42">
        <w:rPr>
          <w:rFonts w:ascii="Times New Roman" w:hAnsi="Times New Roman" w:cs="Times New Roman"/>
          <w:noProof/>
          <w:sz w:val="24"/>
          <w:szCs w:val="24"/>
        </w:rPr>
        <w:t xml:space="preserve"> the waste composition </w:t>
      </w:r>
      <w:r w:rsidR="00CD4002" w:rsidRPr="006F3C42">
        <w:rPr>
          <w:rFonts w:ascii="Times New Roman" w:hAnsi="Times New Roman" w:cs="Times New Roman"/>
          <w:noProof/>
          <w:sz w:val="24"/>
          <w:szCs w:val="24"/>
        </w:rPr>
        <w:t xml:space="preserve">and considering </w:t>
      </w:r>
      <w:r w:rsidR="00B31099" w:rsidRPr="006F3C42">
        <w:rPr>
          <w:rFonts w:ascii="Times New Roman" w:hAnsi="Times New Roman" w:cs="Times New Roman"/>
          <w:noProof/>
          <w:sz w:val="24"/>
          <w:szCs w:val="24"/>
        </w:rPr>
        <w:t>the</w:t>
      </w:r>
      <w:r w:rsidR="00B53DE9" w:rsidRPr="006F3C42">
        <w:rPr>
          <w:rFonts w:ascii="Times New Roman" w:hAnsi="Times New Roman" w:cs="Times New Roman"/>
          <w:noProof/>
          <w:sz w:val="24"/>
          <w:szCs w:val="24"/>
        </w:rPr>
        <w:t xml:space="preserve"> landfill </w:t>
      </w:r>
      <w:r w:rsidR="00237190">
        <w:rPr>
          <w:rFonts w:ascii="Times New Roman" w:hAnsi="Times New Roman" w:cs="Times New Roman"/>
          <w:noProof/>
          <w:sz w:val="24"/>
          <w:szCs w:val="24"/>
        </w:rPr>
        <w:t>climatic conditions</w:t>
      </w:r>
      <w:r w:rsidR="00237190" w:rsidRPr="006F3C42">
        <w:rPr>
          <w:rFonts w:ascii="Times New Roman" w:hAnsi="Times New Roman" w:cs="Times New Roman"/>
          <w:noProof/>
          <w:sz w:val="24"/>
          <w:szCs w:val="24"/>
        </w:rPr>
        <w:t xml:space="preserve"> </w:t>
      </w:r>
      <w:r w:rsidR="00CD4002" w:rsidRPr="006F3C42">
        <w:rPr>
          <w:rFonts w:ascii="Times New Roman" w:hAnsi="Times New Roman" w:cs="Times New Roman"/>
          <w:noProof/>
          <w:sz w:val="24"/>
          <w:szCs w:val="24"/>
        </w:rPr>
        <w:t>of the case studies</w:t>
      </w:r>
      <w:r w:rsidR="00B31099" w:rsidRPr="006F3C42">
        <w:rPr>
          <w:rFonts w:ascii="Times New Roman" w:hAnsi="Times New Roman" w:cs="Times New Roman"/>
          <w:noProof/>
          <w:sz w:val="24"/>
          <w:szCs w:val="24"/>
        </w:rPr>
        <w:t>.</w:t>
      </w:r>
      <w:r w:rsidR="00B05B41">
        <w:rPr>
          <w:rFonts w:ascii="Times New Roman" w:hAnsi="Times New Roman" w:cs="Times New Roman"/>
          <w:sz w:val="24"/>
          <w:szCs w:val="24"/>
        </w:rPr>
        <w:t xml:space="preserve"> </w:t>
      </w:r>
      <w:r w:rsidR="00357F82" w:rsidRPr="006F3C42">
        <w:rPr>
          <w:rFonts w:ascii="Times New Roman" w:hAnsi="Times New Roman" w:cs="Times New Roman"/>
          <w:sz w:val="24"/>
          <w:szCs w:val="24"/>
        </w:rPr>
        <w:t xml:space="preserve">However, </w:t>
      </w:r>
      <w:r>
        <w:rPr>
          <w:rFonts w:ascii="Times New Roman" w:hAnsi="Times New Roman" w:cs="Times New Roman"/>
          <w:noProof/>
          <w:sz w:val="24"/>
          <w:szCs w:val="24"/>
        </w:rPr>
        <w:t xml:space="preserve">given the lack of direct data from specific landfills, assumptions </w:t>
      </w:r>
      <w:r w:rsidR="001B2EEC">
        <w:rPr>
          <w:rFonts w:ascii="Times New Roman" w:hAnsi="Times New Roman" w:cs="Times New Roman"/>
          <w:noProof/>
          <w:sz w:val="24"/>
          <w:szCs w:val="24"/>
        </w:rPr>
        <w:t>are</w:t>
      </w:r>
      <w:r>
        <w:rPr>
          <w:rFonts w:ascii="Times New Roman" w:hAnsi="Times New Roman" w:cs="Times New Roman"/>
          <w:noProof/>
          <w:sz w:val="24"/>
          <w:szCs w:val="24"/>
        </w:rPr>
        <w:t xml:space="preserve"> made and will be reported in the study. </w:t>
      </w:r>
      <w:r w:rsidR="004C6280">
        <w:rPr>
          <w:rFonts w:ascii="Times New Roman" w:hAnsi="Times New Roman" w:cs="Times New Roman"/>
          <w:sz w:val="24"/>
          <w:szCs w:val="24"/>
        </w:rPr>
        <w:t>For example, d</w:t>
      </w:r>
      <w:r w:rsidR="00357F82" w:rsidRPr="006F3C42">
        <w:rPr>
          <w:rFonts w:ascii="Times New Roman" w:hAnsi="Times New Roman" w:cs="Times New Roman"/>
          <w:sz w:val="24"/>
          <w:szCs w:val="24"/>
        </w:rPr>
        <w:t>ue to the limited statistic data available, no consistent information was found on the amount of each MSW fraction sent to landfill in each European country. The emission potential for the</w:t>
      </w:r>
      <w:r w:rsidR="006C6729">
        <w:rPr>
          <w:rFonts w:ascii="Times New Roman" w:hAnsi="Times New Roman" w:cs="Times New Roman"/>
          <w:sz w:val="24"/>
          <w:szCs w:val="24"/>
        </w:rPr>
        <w:t xml:space="preserve"> European</w:t>
      </w:r>
      <w:r w:rsidR="00026303" w:rsidRPr="006F3C42">
        <w:rPr>
          <w:rFonts w:ascii="Times New Roman" w:hAnsi="Times New Roman" w:cs="Times New Roman"/>
          <w:sz w:val="24"/>
          <w:szCs w:val="24"/>
        </w:rPr>
        <w:t xml:space="preserve"> </w:t>
      </w:r>
      <w:r w:rsidR="00005D27">
        <w:rPr>
          <w:rFonts w:ascii="Times New Roman" w:hAnsi="Times New Roman" w:cs="Times New Roman"/>
          <w:sz w:val="24"/>
          <w:szCs w:val="24"/>
        </w:rPr>
        <w:t>cases</w:t>
      </w:r>
      <w:r w:rsidR="00B53DE9" w:rsidRPr="006F3C42">
        <w:rPr>
          <w:rFonts w:ascii="Times New Roman" w:hAnsi="Times New Roman" w:cs="Times New Roman"/>
          <w:sz w:val="24"/>
          <w:szCs w:val="24"/>
        </w:rPr>
        <w:t xml:space="preserve"> i</w:t>
      </w:r>
      <w:r w:rsidR="00357F82" w:rsidRPr="006F3C42">
        <w:rPr>
          <w:rFonts w:ascii="Times New Roman" w:hAnsi="Times New Roman" w:cs="Times New Roman"/>
          <w:sz w:val="24"/>
          <w:szCs w:val="24"/>
        </w:rPr>
        <w:t>s thus derived from data available in literature.</w:t>
      </w:r>
      <w:r w:rsidR="004757BF" w:rsidRPr="006F3C42">
        <w:rPr>
          <w:rFonts w:ascii="Times New Roman" w:hAnsi="Times New Roman" w:cs="Times New Roman"/>
          <w:sz w:val="24"/>
          <w:szCs w:val="24"/>
        </w:rPr>
        <w:t xml:space="preserve"> </w:t>
      </w:r>
      <w:r w:rsidR="00631D60">
        <w:rPr>
          <w:rFonts w:ascii="Times New Roman" w:hAnsi="Times New Roman" w:cs="Times New Roman"/>
          <w:sz w:val="24"/>
          <w:szCs w:val="24"/>
        </w:rPr>
        <w:t xml:space="preserve">In particular, the first order decay (FOD) model is used to </w:t>
      </w:r>
      <w:r w:rsidR="009F6755">
        <w:rPr>
          <w:rFonts w:ascii="Times New Roman" w:hAnsi="Times New Roman" w:cs="Times New Roman"/>
          <w:sz w:val="24"/>
          <w:szCs w:val="24"/>
        </w:rPr>
        <w:t>estimate landfill gas production rates and emissions</w:t>
      </w:r>
      <w:r w:rsidR="00631D60">
        <w:rPr>
          <w:rFonts w:ascii="Times New Roman" w:hAnsi="Times New Roman" w:cs="Times New Roman"/>
          <w:sz w:val="24"/>
          <w:szCs w:val="24"/>
        </w:rPr>
        <w:t xml:space="preserve"> </w:t>
      </w:r>
      <w:r w:rsidR="00631D60" w:rsidRPr="006F3C42">
        <w:rPr>
          <w:rFonts w:ascii="Times New Roman" w:hAnsi="Times New Roman" w:cs="Times New Roman"/>
          <w:sz w:val="24"/>
          <w:szCs w:val="24"/>
        </w:rPr>
        <w:fldChar w:fldCharType="begin" w:fldLock="1"/>
      </w:r>
      <w:r w:rsidR="00762EDC">
        <w:rPr>
          <w:rFonts w:ascii="Times New Roman" w:hAnsi="Times New Roman" w:cs="Times New Roman"/>
          <w:sz w:val="24"/>
          <w:szCs w:val="24"/>
        </w:rPr>
        <w:instrText xml:space="preserve">ADDIN CSL_CITATION { "citationItems" : [ { "id" : "ITEM-1", "itemData" : { "DOI" : "10.1080/10643389.2016.1204812", "ISSN" : "1064-3389", "abstract" : "ABSTRACTThe ultimate methane generation potential (L0) of municipal solid waste (MSW) has been used in first-order decay models for the estimation of landfill gas (LFG) production for the previous 30 years. L0 is an inherent property of the waste component, often a function of the lignocellulosic concentrations within. Methane yields of individual waste components can be measured in a controlled laboratory setting; however, the extent to which each portion degrades in a landfill is uncertain. Methane generation in a landfill is difficult to estimate due to the spatial and temporal variations among sites and the heterogeneous composition of MSW streams. Predicting LFG production is further complicated by prior aerobic degradation, fugitive gas emissions that escape into the atmosphere, and unforeseen chemical inhibition within the landfill environment. Published L0 values are reviewed and compared to the methane yields of mixed-waste and waste components measured in the laboratory. Experimentally determine...", "author" : [ { "dropping-particle" : "", "family" : "Krause", "given" : "Max J.", "non-dropping-particle" : "", "parse-names" : false, "suffix" : "" }, { "dropping-particle" : "", "family" : "W. Chickering", "given" : "Giles", "non-dropping-particle" : "", "parse-names" : false, "suffix" : "" }, { "dropping-particle" : "", "family" : "Townsend", "given" : "Timothy G.", "non-dropping-particle" : "", "parse-names" : false, "suffix" : "" }, { "dropping-particle" : "", "family" : "Reinhart", "given" : "Debra R.", "non-dropping-particle" : "", "parse-names" : false, "suffix" : "" } ], "container-title" : "Critical Reviews in Environmental Science and Technology", "id" : "ITEM-1", "issue" : "13", "issued" : { "date-parts" : [ [ "2016" ] ] }, "page" : "1117-1182", "publisher" : "Taylor &amp; Francis", "title" : "Critical review of the methane generation potential of municipal solid waste", "type" : "article-journal", "volume" : "46" }, "uris" : [ "http://www.mendeley.com/documents/?uuid=c7dd3b12-e468-41c4-9db8-894ef170a09a" ] }, { "id" : "ITEM-2", "itemData" : { "DOI" : "10.1080/10962247.2016.1200158", "ISSN" : "1096-2247", "author" : [ { "dropping-particle" : "", "family" : "Krause", "given" : "Max J", "non-dropping-particle" : "", "parse-names" : false, "suffix" : "" }, { "dropping-particle" : "", "family" : "Chickering", "given" : "Giles W", "non-dropping-particle" : "", "parse-names" : false, "suffix" : "" }, { "dropping-particle" : "", "family" : "Townsend", "given" : "Timothy G", "non-dropping-particle" : "", "parse-names" : false, "suffix" : "" }, { "dropping-particle" : "", "family" : "Krause", "given" : "Max J", "non-dropping-particle" : "", "parse-names" : false, "suffix" : "" }, { "dropping-particle" : "", "family" : "Chickering", "given" : "Giles W", "non-dropping-particle" : "", "parse-names" : false, "suffix" : "" }, { "dropping-particle" : "", "family" : "Townsend", "given" : "Timothy G", "non-dropping-particle" : "", "parse-names" : false, "suffix" : "" }, { "dropping-particle" : "", "family" : "Krause", "given" : "Max J", "non-dropping-particle" : "", "parse-names" : false, "suffix" : "" }, { "dropping-particle" : "", "family" : "Chickering", "given" : "Giles W", "non-dropping-particle" : "", "parse-names" : false, "suffix" : "" }, { "dropping-particle" : "", "family" : "Townsend", "given" : "Timothy G", "non-dropping-particle" : "", "parse-names" : false, "suffix" : "" } ], "container-title" : "Journal of the Air &amp; Waste Management Association", "id" : "ITEM-2", "issue" : "11", "issued" : { "date-parts" : [ [ "2016" ] ] }, "page" : "1084-1097", "publisher" : "Taylor &amp; Francis", "title" : "Translating landfill methane generation parameters among first-order decay models models", "type" : "article-journal", "volume" : "66" }, "uris" : [ "http://www.mendeley.com/documents/?uuid=e4bc9353-1990-4054-bbfb-e2df3d920ad7" ] }, { "id" : "ITEM-3", "itemData" : { "DOI" : "10.1016/j.wasman.2011.09.021", "ISSN" : "0956-053X", "author" : [ { "dropping-particle" : "", "family" : "Amini", "given" : "Hamid R", "non-dropping-particle" : "", "parse-names" : false, "suffix" : "" }, { "dropping-particle" : "", "family" : "Reinhart", "given" : "Debra R", "non-dropping-particle" : "", "parse-names" : false, "suffix" : "" }, { "dropping-particle" : "", "family" : "Mackie", "given" : "Kevin R", "non-dropping-particle" : "", "parse-names" : false, "suffix" : "" } ], "container-title" : "Waste Management", "id" : "ITEM-3", "issue" : "2", "issued" : { "date-parts" : [ [ "2012" ] ] }, "page" : "305-316", "publisher" : "Elsevier Ltd", "title" : "Determination of first-order landfill gas modeling parameters and uncertainties", "type" : "article-journal", "volume" : "32" }, "uris" : [ "http://www.mendeley.com/documents/?uuid=91f9cf42-4141-46a8-97dd-81843742ec68" ] }, { "id" : "ITEM-4", "itemData" : { "DOI" : "10.1016/j.wasman.2013.12.004", "ISSN" : "0956-053X", "author" : [ { "dropping-particle" : "", "family" : "Laurent", "given" : "Alexis", "non-dropping-particle" : "", "parse-names" : false, "suffix" : "" }, { "dropping-particle" : "", "family" : "Clavreul", "given" : "Julie", "non-dropping-particle" : "", "parse-names" : false, "suffix" : "" }, { "dropping-particle" : "", "family" : "Bernstad", "given" : "Anna", "non-dropping-particle" : "", "parse-names" : false, "suffix" : "" }, { "dropping-particle" : "", "family" : "Bakas", "given" : "Ioannis", "non-dropping-particle" : "", "parse-names" : false, "suffix" : "" }, { "dropping-particle" : "", "family" : "Niero", "given" : "Monia", "non-dropping-particle" : "", "parse-names" : false, "suffix" : "" }, { "dropping-particle" : "", "family" : "Gentil", "given" : "Emmanuel", "non-dropping-particle" : "", "parse-names" : false, "suffix" : "" }, { "dropping-particle" : "", "family" : "Christensen", "given" : "Thomas H", "non-dropping-particle" : "", "parse-names" : false, "suffix" : "" }, { "dropping-particle" : "", "family" : "Hauschild", "given" : "Michael Z", "non-dropping-particle" : "", "parse-names" : false, "suffix" : "" } ], "container-title" : "Waste Management", "id" : "ITEM-4", "issue" : "3", "issued" : { "date-parts" : [ [ "2014" ] ] }, "page" : "589-606", "publisher" : "Elsevier Ltd", "title" : </w:instrText>
      </w:r>
      <w:r w:rsidR="00762EDC" w:rsidRPr="005015C2">
        <w:rPr>
          <w:rFonts w:ascii="Times New Roman" w:hAnsi="Times New Roman" w:cs="Times New Roman"/>
          <w:sz w:val="24"/>
          <w:szCs w:val="24"/>
          <w:lang w:val="fr-FR"/>
        </w:rPr>
        <w:instrText>"Review of LCA studies of solid waste management systems \u2013 Part II : Methodological guidance for a better practice", "type" : "article-journal", "volume" : "34" }, "uris" : [ "http://www.mendeley.com/documents/?uuid=11a477e5-285c-47ef-8cdc-907315b05ba4" ] }, { "id" : "ITEM-5", "itemData" : { "author" : [ { "dropping-particle" : "", "family" : "Chalvatzaki", "given" : "E", "non-dropping-particle" : "", "parse-names" : false, "suffix" : "" }, { "dropping-particle" : "", "family" : "Lazaridis", "given" : "M", "non-dropping-particle" : "", "parse-names" : false, "suffix" : "" } ], "id" : "ITEM-5", "issue" : "1", "issued" : { "date-parts" : [ [ "2010" ] ] }, "page" : "108-116", "title" : "ESTIMATION OF GREENHOUSE GAS EMISSIONS FROM LANDFILLS : APPLICATION TO THE AKROTIRI LANDFILL SITE ( CHANIA , GREECE )", "type" : "article-journal", "volume" : "12" }, "uris" : [ "http://www.mendeley.com/documents/?uuid=f1fa434c-b493-43a8-b338-9e3a96232f7f" ] } ], "mendeley" : { "formattedCitation" : "(Amini et al., 2012; Chalvatzaki et al., 2010; Krause et al., 2016b, 2016a; Laurent et al., 2014b)", "plainTextFormattedCitation" : "(Amini et al., 2012; Chalvatzaki et al., 2010; Krause et al., 2016b, 2016a; Laurent et al., 2014b)", "previouslyFormattedCitation" : "(Amini et al., 2012; Chalvatzaki et al., 2010; Krause et al., 2016b, 2016a; Laurent et al., 2014c)" }, "properties" : { "noteIndex" : 0 }, "schema" : "https://github.com/citation-style-language/schema/raw/master/csl-citation.json" }</w:instrText>
      </w:r>
      <w:r w:rsidR="00631D60" w:rsidRPr="006F3C42">
        <w:rPr>
          <w:rFonts w:ascii="Times New Roman" w:hAnsi="Times New Roman" w:cs="Times New Roman"/>
          <w:sz w:val="24"/>
          <w:szCs w:val="24"/>
        </w:rPr>
        <w:fldChar w:fldCharType="separate"/>
      </w:r>
      <w:r w:rsidR="00762EDC" w:rsidRPr="00762EDC">
        <w:rPr>
          <w:rFonts w:ascii="Times New Roman" w:hAnsi="Times New Roman" w:cs="Times New Roman"/>
          <w:noProof/>
          <w:sz w:val="24"/>
          <w:szCs w:val="24"/>
          <w:lang w:val="fr-FR"/>
        </w:rPr>
        <w:t>(Amini et al., 2012; Chalvatzaki et al., 2010; Krause et al., 2016b, 2016a; Laurent et al., 2014b)</w:t>
      </w:r>
      <w:r w:rsidR="00631D60" w:rsidRPr="006F3C42">
        <w:rPr>
          <w:rFonts w:ascii="Times New Roman" w:hAnsi="Times New Roman" w:cs="Times New Roman"/>
          <w:sz w:val="24"/>
          <w:szCs w:val="24"/>
        </w:rPr>
        <w:fldChar w:fldCharType="end"/>
      </w:r>
      <w:r w:rsidR="009F6755" w:rsidRPr="005015C2">
        <w:rPr>
          <w:rFonts w:ascii="Times New Roman" w:hAnsi="Times New Roman" w:cs="Times New Roman"/>
          <w:sz w:val="24"/>
          <w:szCs w:val="24"/>
          <w:lang w:val="fr-FR"/>
        </w:rPr>
        <w:t xml:space="preserve">. </w:t>
      </w:r>
      <w:r w:rsidR="006461A5" w:rsidRPr="006F3C42">
        <w:rPr>
          <w:rFonts w:ascii="Times New Roman" w:hAnsi="Times New Roman" w:cs="Times New Roman"/>
          <w:sz w:val="24"/>
          <w:szCs w:val="24"/>
        </w:rPr>
        <w:t xml:space="preserve">The US EPA LandGem model </w:t>
      </w:r>
      <w:r w:rsidR="006461A5" w:rsidRPr="006F3C42">
        <w:rPr>
          <w:rFonts w:ascii="Times New Roman" w:eastAsiaTheme="minorEastAsia" w:hAnsi="Times New Roman" w:cs="Times New Roman"/>
          <w:sz w:val="24"/>
          <w:szCs w:val="24"/>
        </w:rPr>
        <w:t>(version 3.02)</w:t>
      </w:r>
      <w:r w:rsidR="006461A5" w:rsidRPr="006F3C42">
        <w:rPr>
          <w:rFonts w:ascii="Times New Roman" w:hAnsi="Times New Roman" w:cs="Times New Roman"/>
          <w:sz w:val="24"/>
          <w:szCs w:val="24"/>
        </w:rPr>
        <w:t xml:space="preserve">, which relies on the FOD model, is used in this study to calculate the amount of LFG generated per ton of waste. The main parameters required as input for the FOD model are the methane generation potential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006461A5" w:rsidRPr="006F3C42">
        <w:rPr>
          <w:rFonts w:ascii="Times New Roman" w:eastAsiaTheme="minorEastAsia" w:hAnsi="Times New Roman" w:cs="Times New Roman"/>
          <w:sz w:val="24"/>
          <w:szCs w:val="24"/>
        </w:rPr>
        <w:t xml:space="preserve"> [m</w:t>
      </w:r>
      <w:r w:rsidR="006461A5" w:rsidRPr="006F3C42">
        <w:rPr>
          <w:rFonts w:ascii="Times New Roman" w:eastAsiaTheme="minorEastAsia" w:hAnsi="Times New Roman" w:cs="Times New Roman"/>
          <w:sz w:val="24"/>
          <w:szCs w:val="24"/>
          <w:vertAlign w:val="superscript"/>
        </w:rPr>
        <w:t>3</w:t>
      </w:r>
      <w:r w:rsidR="006461A5" w:rsidRPr="006F3C42">
        <w:rPr>
          <w:rFonts w:ascii="Times New Roman" w:eastAsiaTheme="minorEastAsia" w:hAnsi="Times New Roman" w:cs="Times New Roman"/>
          <w:sz w:val="24"/>
          <w:szCs w:val="24"/>
        </w:rPr>
        <w:t xml:space="preserve"> CH</w:t>
      </w:r>
      <w:r w:rsidR="006461A5" w:rsidRPr="006F3C42">
        <w:rPr>
          <w:rFonts w:ascii="Times New Roman" w:eastAsiaTheme="minorEastAsia" w:hAnsi="Times New Roman" w:cs="Times New Roman"/>
          <w:sz w:val="24"/>
          <w:szCs w:val="24"/>
          <w:vertAlign w:val="subscript"/>
        </w:rPr>
        <w:t>4</w:t>
      </w:r>
      <w:r w:rsidR="00E112D7">
        <w:rPr>
          <w:rFonts w:ascii="Times New Roman" w:eastAsiaTheme="minorEastAsia" w:hAnsi="Times New Roman" w:cs="Times New Roman"/>
          <w:sz w:val="24"/>
          <w:szCs w:val="24"/>
        </w:rPr>
        <w:t>/ t</w:t>
      </w:r>
      <w:r w:rsidR="006461A5" w:rsidRPr="006F3C42">
        <w:rPr>
          <w:rFonts w:ascii="Times New Roman" w:eastAsiaTheme="minorEastAsia" w:hAnsi="Times New Roman" w:cs="Times New Roman"/>
          <w:sz w:val="24"/>
          <w:szCs w:val="24"/>
        </w:rPr>
        <w:t xml:space="preserve"> waste] and the methane generation rate </w:t>
      </w:r>
      <w:r w:rsidR="006461A5" w:rsidRPr="006F3C42">
        <w:rPr>
          <w:rFonts w:ascii="Times New Roman" w:eastAsiaTheme="minorEastAsia" w:hAnsi="Times New Roman" w:cs="Times New Roman"/>
          <w:i/>
          <w:sz w:val="24"/>
          <w:szCs w:val="24"/>
        </w:rPr>
        <w:t xml:space="preserve">k </w:t>
      </w:r>
      <w:r w:rsidR="006461A5" w:rsidRPr="006F3C42">
        <w:rPr>
          <w:rFonts w:ascii="Times New Roman" w:eastAsiaTheme="minorEastAsia" w:hAnsi="Times New Roman" w:cs="Times New Roman"/>
          <w:sz w:val="24"/>
          <w:szCs w:val="24"/>
        </w:rPr>
        <w:t>[year</w:t>
      </w:r>
      <w:r w:rsidR="006461A5" w:rsidRPr="006F3C42">
        <w:rPr>
          <w:rFonts w:ascii="Times New Roman" w:eastAsiaTheme="minorEastAsia" w:hAnsi="Times New Roman" w:cs="Times New Roman"/>
          <w:sz w:val="24"/>
          <w:szCs w:val="24"/>
          <w:vertAlign w:val="superscript"/>
        </w:rPr>
        <w:t>-1</w:t>
      </w:r>
      <w:r w:rsidR="006461A5" w:rsidRPr="006F3C42">
        <w:rPr>
          <w:rFonts w:ascii="Times New Roman" w:eastAsiaTheme="minorEastAsia" w:hAnsi="Times New Roman" w:cs="Times New Roman"/>
          <w:sz w:val="24"/>
          <w:szCs w:val="24"/>
        </w:rPr>
        <w:t xml:space="preserve">]. </w:t>
      </w:r>
      <w:r w:rsidR="006461A5" w:rsidRPr="006F3C42">
        <w:rPr>
          <w:rFonts w:ascii="Times New Roman" w:eastAsiaTheme="minorEastAsia" w:hAnsi="Times New Roman" w:cs="Times New Roman"/>
          <w:i/>
          <w:sz w:val="24"/>
          <w:szCs w:val="24"/>
        </w:rPr>
        <w:t>k</w:t>
      </w:r>
      <w:r w:rsidR="006461A5" w:rsidRPr="006F3C42">
        <w:rPr>
          <w:rFonts w:ascii="Times New Roman" w:eastAsiaTheme="minorEastAsia" w:hAnsi="Times New Roman" w:cs="Times New Roman"/>
          <w:sz w:val="24"/>
          <w:szCs w:val="24"/>
        </w:rPr>
        <w:t xml:space="preserve"> represents the rate of degradation of the waste and depends on the moisture content of the landfill waste, the climatic conditions, engineered conditions, environmental conditions (temperature, moisture content, etc.).</w:t>
      </w:r>
      <w:r w:rsidR="006461A5">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00316CA3" w:rsidRPr="006F3C42">
        <w:rPr>
          <w:rFonts w:ascii="Times New Roman" w:eastAsiaTheme="minorEastAsia" w:hAnsi="Times New Roman" w:cs="Times New Roman"/>
          <w:sz w:val="24"/>
          <w:szCs w:val="24"/>
        </w:rPr>
        <w:t xml:space="preserve"> represents the total amount of methane obtainable from the carbon present in the landfill and expresses the landfill gas production potential of the landfilled waste.</w:t>
      </w:r>
      <w:r w:rsidR="00316CA3">
        <w:rPr>
          <w:rFonts w:ascii="Times New Roman" w:eastAsiaTheme="minorEastAsia" w:hAnsi="Times New Roman" w:cs="Times New Roman"/>
          <w:sz w:val="24"/>
          <w:szCs w:val="24"/>
        </w:rPr>
        <w:t xml:space="preserve"> </w:t>
      </w:r>
      <w:r w:rsidR="006461A5">
        <w:rPr>
          <w:rFonts w:ascii="Times New Roman" w:eastAsiaTheme="minorEastAsia" w:hAnsi="Times New Roman" w:cs="Times New Roman"/>
          <w:sz w:val="24"/>
          <w:szCs w:val="24"/>
        </w:rPr>
        <w:t xml:space="preserve">Further </w:t>
      </w:r>
      <w:r w:rsidR="00DD07DC">
        <w:rPr>
          <w:rFonts w:ascii="Times New Roman" w:eastAsiaTheme="minorEastAsia" w:hAnsi="Times New Roman" w:cs="Times New Roman"/>
          <w:sz w:val="24"/>
          <w:szCs w:val="24"/>
        </w:rPr>
        <w:t>information on</w:t>
      </w:r>
      <w:r w:rsidR="006461A5">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006461A5">
        <w:rPr>
          <w:rFonts w:ascii="Times New Roman" w:eastAsiaTheme="minorEastAsia" w:hAnsi="Times New Roman" w:cs="Times New Roman"/>
          <w:sz w:val="24"/>
          <w:szCs w:val="24"/>
        </w:rPr>
        <w:t xml:space="preserve"> and </w:t>
      </w:r>
      <w:r w:rsidR="006461A5">
        <w:rPr>
          <w:rFonts w:ascii="Times New Roman" w:eastAsiaTheme="minorEastAsia" w:hAnsi="Times New Roman" w:cs="Times New Roman"/>
          <w:i/>
          <w:sz w:val="24"/>
          <w:szCs w:val="24"/>
        </w:rPr>
        <w:t>k</w:t>
      </w:r>
      <w:r w:rsidR="00DD07DC">
        <w:rPr>
          <w:rFonts w:ascii="Times New Roman" w:eastAsiaTheme="minorEastAsia" w:hAnsi="Times New Roman" w:cs="Times New Roman"/>
          <w:sz w:val="24"/>
          <w:szCs w:val="24"/>
        </w:rPr>
        <w:t xml:space="preserve"> is</w:t>
      </w:r>
      <w:r w:rsidR="006461A5">
        <w:rPr>
          <w:rFonts w:ascii="Times New Roman" w:eastAsiaTheme="minorEastAsia" w:hAnsi="Times New Roman" w:cs="Times New Roman"/>
          <w:sz w:val="24"/>
          <w:szCs w:val="24"/>
        </w:rPr>
        <w:t xml:space="preserve"> provided in Appendix B in the SM. </w:t>
      </w:r>
    </w:p>
    <w:p w14:paraId="797B8FDB" w14:textId="10F44E86" w:rsidR="003031BF" w:rsidRPr="006F3C42" w:rsidRDefault="008028D1">
      <w:pPr>
        <w:pStyle w:val="Heading3"/>
        <w:numPr>
          <w:ilvl w:val="2"/>
          <w:numId w:val="3"/>
        </w:numPr>
        <w:jc w:val="both"/>
        <w:rPr>
          <w:rFonts w:ascii="Times New Roman" w:hAnsi="Times New Roman" w:cs="Times New Roman"/>
          <w:b/>
          <w:color w:val="auto"/>
        </w:rPr>
      </w:pPr>
      <w:bookmarkStart w:id="1" w:name="_Toc501124622"/>
      <w:r w:rsidRPr="006F3C42">
        <w:rPr>
          <w:rFonts w:ascii="Times New Roman" w:hAnsi="Times New Roman" w:cs="Times New Roman"/>
          <w:b/>
          <w:color w:val="auto"/>
        </w:rPr>
        <w:t>M</w:t>
      </w:r>
      <w:r w:rsidR="003031BF" w:rsidRPr="006F3C42">
        <w:rPr>
          <w:rFonts w:ascii="Times New Roman" w:hAnsi="Times New Roman" w:cs="Times New Roman"/>
          <w:b/>
          <w:color w:val="auto"/>
        </w:rPr>
        <w:t>ethane generation potential (L</w:t>
      </w:r>
      <w:r w:rsidR="003031BF" w:rsidRPr="005015C2">
        <w:rPr>
          <w:rFonts w:ascii="Times New Roman" w:hAnsi="Times New Roman" w:cs="Times New Roman"/>
          <w:b/>
          <w:color w:val="auto"/>
        </w:rPr>
        <w:t>0</w:t>
      </w:r>
      <w:r w:rsidR="003031BF" w:rsidRPr="006F3C42">
        <w:rPr>
          <w:rFonts w:ascii="Times New Roman" w:hAnsi="Times New Roman" w:cs="Times New Roman"/>
          <w:b/>
          <w:color w:val="auto"/>
        </w:rPr>
        <w:t>)</w:t>
      </w:r>
      <w:bookmarkEnd w:id="1"/>
    </w:p>
    <w:p w14:paraId="144AC776" w14:textId="451DE8CF" w:rsidR="003031BF" w:rsidRPr="006F3C42" w:rsidRDefault="00737501">
      <w:pPr>
        <w:jc w:val="both"/>
        <w:rPr>
          <w:rFonts w:ascii="Times New Roman" w:eastAsiaTheme="minorEastAsia" w:hAnsi="Times New Roman" w:cs="Times New Roman"/>
          <w:sz w:val="24"/>
          <w:szCs w:val="24"/>
        </w:rPr>
      </w:pPr>
      <w:r w:rsidRPr="006F3C42">
        <w:rPr>
          <w:rFonts w:ascii="Times New Roman" w:eastAsiaTheme="minorEastAsia" w:hAnsi="Times New Roman" w:cs="Times New Roman"/>
          <w:sz w:val="24"/>
          <w:szCs w:val="24"/>
        </w:rPr>
        <w:t xml:space="preserve">Fraction-related values to calculate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Pr="006F3C42">
        <w:rPr>
          <w:rFonts w:ascii="Times New Roman" w:eastAsiaTheme="minorEastAsia" w:hAnsi="Times New Roman" w:cs="Times New Roman"/>
          <w:sz w:val="24"/>
          <w:szCs w:val="24"/>
        </w:rPr>
        <w:t xml:space="preserve"> were found in literature </w:t>
      </w:r>
      <w:r w:rsidRPr="006F3C42">
        <w:rPr>
          <w:rFonts w:ascii="Times New Roman" w:eastAsiaTheme="minorEastAsia" w:hAnsi="Times New Roman" w:cs="Times New Roman"/>
          <w:sz w:val="24"/>
          <w:szCs w:val="24"/>
        </w:rPr>
        <w:fldChar w:fldCharType="begin" w:fldLock="1"/>
      </w:r>
      <w:r w:rsidR="00830778" w:rsidRPr="006F3C42">
        <w:rPr>
          <w:rFonts w:ascii="Times New Roman" w:eastAsiaTheme="minorEastAsia" w:hAnsi="Times New Roman" w:cs="Times New Roman"/>
          <w:sz w:val="24"/>
          <w:szCs w:val="24"/>
        </w:rPr>
        <w:instrText>ADDIN CSL_CITATION { "citationItems" : [ { "id" : "ITEM-1", "itemData" : { "DOI" : "10.1016/j.wasman.2009.09.017", "ISBN" : "0956-053X", "ISSN" : "0956053X", "PMID" : "19854039", "abstract" : "A number of LCA-based studies have reported on the environmental performance of landfilling of mixed waste, but little is known about the relative contributions of individual waste fractions to the overall impact potentials estimated for the mixed waste. In this paper, an empirical model has been used to estimate the emissions to the environment from landfilling of individual waste fractions. By means of the LCA-model EASEWASTE, the emissions estimated have been used to quantify how much of the overall impact potential for each impact category is to be attributed to the individual waste fractions. Impact potentials are estimated for 1 tonne of mixed waste disposed off in a conventional landfill with bottom liner, leachate collection and treatment and gas collection and utilization for electricity generation. All the environmental aspects are accounted for 100 years after disposal and several impact categories have been considered, including standard categories, toxicity-related categories and groundwater contamination. Amongst the standard and toxicity-related categories, the highest potential impact is estimated for human toxicity via soil (HTs; 12 mPE/tonne). This is mostly caused by leaching of heavy metals from ashes (e.g. residues from roads cleaning and vacuum cleaning bags), batteries, paper and metals. On the other hand, substantial net environmental savings are estimated for the categories Global Warming (GW; -31 mPE/tonne) and Eco-Toxicity in water chronic (ETwc; -53 mPE/tonne). These savings are mostly determined by the waste fractions characterized by a high content of biogenic carbon (paper, organics, other combustible waste). These savings are due to emissions from energy generation avoided by landfill gas utilization, and by the storage of biogenic carbon in the landfill due to incomplete waste degradation. ?? 2009 Elsevier Ltd. All rights reserved.", "author" : [ { "dropping-particle" : "", "family" : "Manfredi", "given" : "Simone", "non-dropping-particle" : "", "parse-names" : false, "suffix" : "" }, { "dropping-particle" : "", "family" : "Tonini", "given" : "Davide", "non-dropping-particle" : "", "parse-names" : false, "suffix" : "" }, { "dropping-particle" : "", "family" : "Christensen", "given" : "Thomas H.", "non-dropping-particle" : "", "parse-names" : false, "suffix" : "" } ], "container-title" : "Waste Management", "id" : "ITEM-1", "issue" : "3", "issued" : { "date-parts" : [ [ "2010" ] ] }, "page" : "433-440", "publisher" : "Elsevier Ltd", "title" : "Contribution of individual waste fractions to the environmental impacts from landfilling of municipal solid waste", "type" : "article-journal", "volume" : "30" }, "uris" : [ "http://www.mendeley.com/documents/?uuid=eabb783e-fb27-43b3-8cbd-41f35fe9c06b" ] }, { "id" : "ITEM-2", "itemData" : { "DOI" : "10.1016/j.wasman.2011.09.021", "ISSN" : "0956-053X", "author" : [ { "dropping-particle" : "", "family" : "Amini", "given" : "Hamid R", "non-dropping-particle" : "", "parse-names" : false, "suffix" : "" }, { "dropping-particle" : "", "family" : "Reinhart", "given" : "Debra R", "non-dropping-particle" : "", "parse-names" : false, "suffix" : "" }, { "dropping-particle" : "", "family" : "Mackie", "given" : "Kevin R", "non-dropping-particle" : "", "parse-names" : false, "suffix" : "" } ], "container-title" : "Waste Management", "id" : "ITEM-2", "issue" : "2", "issued" : { "date-parts" : [ [ "2012" ] ] }, "page" : "305-316", "publisher" : "Elsevier Ltd", "title" : "Determination of first-order landfill gas modeling parameters and uncertainties", "type" : "article-journal", "volume" : "32" }, "uris" : [ "http://www.mendeley.com/documents/?uuid=91f9cf42-4141-46a8-97dd-81843742ec68" ] }, { "id" : "ITEM-3", "itemData" : { "DOI" : "10.1080/10962247.2016.1200158", "ISSN" : "1096-2247", "author" : [ { "dropping-particle" : "", "family" : "Krause", "given" : "Max J", "non-dropping-particle" : "", "parse-names" : false, "suffix" : "" }, { "dropping-particle" : "", "family" : "Chickering", "given" : "Giles W", "non-dropping-particle" : "", "parse-names" : false, "suffix" : "" }, { "dropping-particle" : "", "family" : "Townsend", "given" : "Timothy G", "non-dropping-particle" : "", "parse-names" : false, "suffix" : "" }, { "dropping-particle" : "", "family" : "Krause", "given" : "Max J", "non-dropping-particle" : "", "parse-names" : false, "suffix" : "" }, { "dropping-particle" : "", "family" : "Chickering", "given" : "Giles W", "non-dropping-particle" : "", "parse-n</w:instrText>
      </w:r>
      <w:r w:rsidR="00830778" w:rsidRPr="005015C2">
        <w:rPr>
          <w:rFonts w:ascii="Times New Roman" w:eastAsiaTheme="minorEastAsia" w:hAnsi="Times New Roman" w:cs="Times New Roman"/>
          <w:sz w:val="24"/>
          <w:szCs w:val="24"/>
          <w:lang w:val="fr-FR"/>
        </w:rPr>
        <w:instrText>ames" : false, "suffix" : "" }, { "dropping-particle" : "", "family" : "Townsend", "given" : "Timothy G", "non-dropping-particle" : "", "parse-names" : false, "suffix" : "" }, { "dropping-particle" : "", "family" : "Krause", "given" : "Max J", "non-dropping-particle" : "", "parse-names" : false, "suffix" : "" }, { "dropping-particle" : "", "family" : "Chickering", "given" : "Giles W", "non-dropping-particle" : "", "parse-names" : false, "suffix" : "" }, { "dropping-particle" : "", "family" : "Townsend", "given" : "Timothy G", "non-dropping-particle" : "", "parse-names" : false, "suffix" : "" } ], "container-title" : "Journal of the Air &amp; Waste Management Association", "id" : "ITEM-3", "issue" : "11", "issued" : { "date-parts" : [ [ "2016" ] ] }, "page" : "1084-1097", "publisher" : "Taylor &amp; Francis", "title" : "Translating landfill methane generation parameters among first-order decay models models", "type" : "article-journal", "volume" : "66" }, "uris" : [ "http://www.mendeley.com/documents/?uuid=e4bc9353-1990-4054-bbfb-e2df3d920ad7" ] } ], "mendeley" : { "formattedCitation" : "(Amini et al., 2012; Krause et al., 2016a; Manfredi et al., 2010b)", "plainTextFormattedCitation" : "(Amini et al., 2012; Krause et al., 2016a; Manfredi et al., 2010b)", "previouslyFormattedCitation" : "(Amini et al., 2012; Krause et al., 2016a; Manfredi et al., 2010b)" }, "properties" : { "noteIndex" : 0 }, "schema" : "https://github.com/citation-style-language/schema/raw/master/csl-citation.json" }</w:instrText>
      </w:r>
      <w:r w:rsidRPr="006F3C42">
        <w:rPr>
          <w:rFonts w:ascii="Times New Roman" w:eastAsiaTheme="minorEastAsia" w:hAnsi="Times New Roman" w:cs="Times New Roman"/>
          <w:sz w:val="24"/>
          <w:szCs w:val="24"/>
        </w:rPr>
        <w:fldChar w:fldCharType="separate"/>
      </w:r>
      <w:r w:rsidR="0066021B" w:rsidRPr="005015C2">
        <w:rPr>
          <w:rFonts w:ascii="Times New Roman" w:eastAsiaTheme="minorEastAsia" w:hAnsi="Times New Roman" w:cs="Times New Roman"/>
          <w:noProof/>
          <w:sz w:val="24"/>
          <w:szCs w:val="24"/>
          <w:lang w:val="fr-FR"/>
        </w:rPr>
        <w:t>(Amini et al., 2012; Krause et al., 2016a; Manfredi et al., 2010b)</w:t>
      </w:r>
      <w:r w:rsidRPr="006F3C42">
        <w:rPr>
          <w:rFonts w:ascii="Times New Roman" w:eastAsiaTheme="minorEastAsia" w:hAnsi="Times New Roman" w:cs="Times New Roman"/>
          <w:sz w:val="24"/>
          <w:szCs w:val="24"/>
        </w:rPr>
        <w:fldChar w:fldCharType="end"/>
      </w:r>
      <w:r w:rsidRPr="005015C2">
        <w:rPr>
          <w:rFonts w:ascii="Times New Roman" w:eastAsiaTheme="minorEastAsia" w:hAnsi="Times New Roman" w:cs="Times New Roman"/>
          <w:sz w:val="24"/>
          <w:szCs w:val="24"/>
          <w:lang w:val="fr-FR"/>
        </w:rPr>
        <w:t xml:space="preserve">. </w:t>
      </w:r>
      <w:r w:rsidRPr="006F3C42">
        <w:rPr>
          <w:rFonts w:ascii="Times New Roman" w:eastAsiaTheme="minorEastAsia" w:hAnsi="Times New Roman" w:cs="Times New Roman"/>
          <w:sz w:val="24"/>
          <w:szCs w:val="24"/>
        </w:rPr>
        <w:t xml:space="preserve">However, no information on waste fractions was available </w:t>
      </w:r>
      <w:r w:rsidRPr="006F3C42">
        <w:rPr>
          <w:rFonts w:ascii="Times New Roman" w:eastAsiaTheme="minorEastAsia" w:hAnsi="Times New Roman" w:cs="Times New Roman"/>
          <w:sz w:val="24"/>
          <w:szCs w:val="24"/>
        </w:rPr>
        <w:lastRenderedPageBreak/>
        <w:t>for all European countries considered. On the other h</w:t>
      </w:r>
      <w:r w:rsidR="00C50046" w:rsidRPr="006F3C42">
        <w:rPr>
          <w:rFonts w:ascii="Times New Roman" w:eastAsiaTheme="minorEastAsia" w:hAnsi="Times New Roman" w:cs="Times New Roman"/>
          <w:sz w:val="24"/>
          <w:szCs w:val="24"/>
        </w:rPr>
        <w:t xml:space="preserve">and, </w:t>
      </w:r>
      <w:r w:rsidRPr="006F3C42">
        <w:rPr>
          <w:rFonts w:ascii="Times New Roman" w:eastAsiaTheme="minorEastAsia" w:hAnsi="Times New Roman" w:cs="Times New Roman"/>
          <w:sz w:val="24"/>
          <w:szCs w:val="24"/>
        </w:rPr>
        <w:t xml:space="preserve">reported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Pr="006F3C42">
        <w:rPr>
          <w:rFonts w:ascii="Times New Roman" w:eastAsiaTheme="minorEastAsia" w:hAnsi="Times New Roman" w:cs="Times New Roman"/>
          <w:sz w:val="24"/>
          <w:szCs w:val="24"/>
        </w:rPr>
        <w:t xml:space="preserve"> values from 201</w:t>
      </w:r>
      <w:r w:rsidR="00061B6F">
        <w:rPr>
          <w:rFonts w:ascii="Times New Roman" w:eastAsiaTheme="minorEastAsia" w:hAnsi="Times New Roman" w:cs="Times New Roman"/>
          <w:sz w:val="24"/>
          <w:szCs w:val="24"/>
        </w:rPr>
        <w:t>2</w:t>
      </w:r>
      <w:r w:rsidRPr="006F3C42">
        <w:rPr>
          <w:rFonts w:ascii="Times New Roman" w:eastAsiaTheme="minorEastAsia" w:hAnsi="Times New Roman" w:cs="Times New Roman"/>
          <w:sz w:val="24"/>
          <w:szCs w:val="24"/>
        </w:rPr>
        <w:t xml:space="preserve"> were found for most European countries in the National Inventory report  </w:t>
      </w:r>
      <w:r w:rsidRPr="006F3C42">
        <w:rPr>
          <w:rFonts w:ascii="Times New Roman" w:eastAsiaTheme="minorEastAsia" w:hAnsi="Times New Roman" w:cs="Times New Roman"/>
          <w:sz w:val="24"/>
          <w:szCs w:val="24"/>
        </w:rPr>
        <w:fldChar w:fldCharType="begin" w:fldLock="1"/>
      </w:r>
      <w:r w:rsidR="00830778" w:rsidRPr="006F3C42">
        <w:rPr>
          <w:rFonts w:ascii="Times New Roman" w:eastAsiaTheme="minorEastAsia" w:hAnsi="Times New Roman" w:cs="Times New Roman"/>
          <w:sz w:val="24"/>
          <w:szCs w:val="24"/>
        </w:rPr>
        <w:instrText>ADDIN CSL_CITATION { "citationItems" : [ { "id" : "ITEM-1", "itemData" : { "DOI" : "10.1080/10643389.2016.1204812", "ISSN" : "1064-3389", "abstract" : "ABSTRACTThe ultimate methane generation potential (L0) of municipal solid waste (MSW) has been used in first-order decay models for the estimation of landfill gas (LFG) production for the previous 30 years. L0 is an inherent property of the waste component, often a function of the lignocellulosic concentrations within. Methane yields of individual waste components can be measured in a controlled laboratory setting; however, the extent to which each portion degrades in a landfill is uncertain. Methane generation in a landfill is difficult to estimate due to the spatial and temporal variations among sites and the heterogeneous composition of MSW streams. Predicting LFG production is further complicated by prior aerobic degradation, fugitive gas emissions that escape into the atmosphere, and unforeseen chemical inhibition within the landfill environment. Published L0 values are reviewed and compared to the methane yields of mixed-waste and waste components measured in the laboratory. Experimentally determine...", "author" : [ { "dropping-particle" : "", "family" : "Krause", "given" : "Max J.", "non-dropping-particle" : "", "parse-names" : false, "suffix" : "" }, { "dropping-particle" : "", "family" : "W. Chickering", "given" : "Giles", "non-dropping-particle" : "", "parse-names" : false, "suffix" : "" }, { "dropping-particle" : "", "family" : "Townsend", "given" : "Timothy G.", "non-dropping-particle" : "", "parse-names" : false, "suffix" : "" }, { "dropping-particle" : "", "family" : "Reinhart", "given" : "Debra R.", "non-dropping-particle" : "", "parse-names" : false, "suffix" : "" } ], "container-title" : "Critical Reviews in Environmental Science and Technology", "id" : "ITEM-1", "issue" : "13", "issued" : { "date-parts" : [ [ "2016" ] ] }, "page" : "1117-1182", "publisher" : "Taylor &amp; Francis", "title" : "Critical review of the methane generation potential of municipal solid waste", "type" : "article-journal", "volume" : "46" }, "uris" : [ "http://www.mendeley.com/documents/?uuid=c7dd3b12-e468-41c4-9db8-894ef170a09a" ] } ], "mendeley" : { "formattedCitation" : "(Krause et al., 2016b)", "plainTextFormattedCitation" : "(Krause et al., 2016b)", "previouslyFormattedCitation" : "(Krause et al., 2016b)" }, "properties" : { "noteIndex" : 0 }, "schema" : "https://github.com/citation-style-language/schema/raw/master/csl-citation.json" }</w:instrText>
      </w:r>
      <w:r w:rsidRPr="006F3C42">
        <w:rPr>
          <w:rFonts w:ascii="Times New Roman" w:eastAsiaTheme="minorEastAsia" w:hAnsi="Times New Roman" w:cs="Times New Roman"/>
          <w:sz w:val="24"/>
          <w:szCs w:val="24"/>
        </w:rPr>
        <w:fldChar w:fldCharType="separate"/>
      </w:r>
      <w:r w:rsidR="0066021B" w:rsidRPr="006F3C42">
        <w:rPr>
          <w:rFonts w:ascii="Times New Roman" w:eastAsiaTheme="minorEastAsia" w:hAnsi="Times New Roman" w:cs="Times New Roman"/>
          <w:noProof/>
          <w:sz w:val="24"/>
          <w:szCs w:val="24"/>
        </w:rPr>
        <w:t>(Krause et al., 2016b)</w:t>
      </w:r>
      <w:r w:rsidRPr="006F3C42">
        <w:rPr>
          <w:rFonts w:ascii="Times New Roman" w:eastAsiaTheme="minorEastAsia" w:hAnsi="Times New Roman" w:cs="Times New Roman"/>
          <w:sz w:val="24"/>
          <w:szCs w:val="24"/>
        </w:rPr>
        <w:fldChar w:fldCharType="end"/>
      </w:r>
      <w:r w:rsidRPr="006F3C42">
        <w:rPr>
          <w:rFonts w:ascii="Times New Roman" w:eastAsiaTheme="minorEastAsia" w:hAnsi="Times New Roman" w:cs="Times New Roman"/>
          <w:sz w:val="24"/>
          <w:szCs w:val="24"/>
        </w:rPr>
        <w:t xml:space="preserve"> and are</w:t>
      </w:r>
      <w:r w:rsidR="00466242" w:rsidRPr="006F3C42">
        <w:rPr>
          <w:rFonts w:ascii="Times New Roman" w:eastAsiaTheme="minorEastAsia" w:hAnsi="Times New Roman" w:cs="Times New Roman"/>
          <w:sz w:val="24"/>
          <w:szCs w:val="24"/>
        </w:rPr>
        <w:t xml:space="preserve"> reported in the Supplementary Materials (Table </w:t>
      </w:r>
      <w:r w:rsidR="00F514AE">
        <w:rPr>
          <w:rFonts w:ascii="Times New Roman" w:eastAsiaTheme="minorEastAsia" w:hAnsi="Times New Roman" w:cs="Times New Roman"/>
          <w:sz w:val="24"/>
          <w:szCs w:val="24"/>
        </w:rPr>
        <w:t>5</w:t>
      </w:r>
      <w:r w:rsidR="006568CC">
        <w:rPr>
          <w:rFonts w:ascii="Times New Roman" w:eastAsiaTheme="minorEastAsia" w:hAnsi="Times New Roman" w:cs="Times New Roman"/>
          <w:sz w:val="24"/>
          <w:szCs w:val="24"/>
        </w:rPr>
        <w:t xml:space="preserve">, </w:t>
      </w:r>
      <w:r w:rsidR="00466242" w:rsidRPr="006F3C42">
        <w:rPr>
          <w:rFonts w:ascii="Times New Roman" w:eastAsiaTheme="minorEastAsia" w:hAnsi="Times New Roman" w:cs="Times New Roman"/>
          <w:sz w:val="24"/>
          <w:szCs w:val="24"/>
        </w:rPr>
        <w:t>Appendix B)</w:t>
      </w:r>
      <w:r w:rsidRPr="006F3C42">
        <w:rPr>
          <w:rFonts w:ascii="Times New Roman" w:eastAsiaTheme="minorEastAsia" w:hAnsi="Times New Roman" w:cs="Times New Roman"/>
          <w:sz w:val="24"/>
          <w:szCs w:val="24"/>
        </w:rPr>
        <w:t xml:space="preserve">. </w:t>
      </w:r>
      <w:r w:rsidR="00FE736D" w:rsidRPr="006F3C42">
        <w:rPr>
          <w:rFonts w:ascii="Times New Roman" w:hAnsi="Times New Roman" w:cs="Times New Roman"/>
          <w:sz w:val="24"/>
          <w:szCs w:val="24"/>
        </w:rPr>
        <w:t>The</w:t>
      </w:r>
      <w:r w:rsidR="003031BF" w:rsidRPr="006F3C4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003031BF" w:rsidRPr="006F3C42">
        <w:rPr>
          <w:rFonts w:ascii="Times New Roman" w:eastAsiaTheme="minorEastAsia" w:hAnsi="Times New Roman" w:cs="Times New Roman"/>
          <w:sz w:val="24"/>
          <w:szCs w:val="24"/>
        </w:rPr>
        <w:t xml:space="preserve"> values reported by each country refer to the methane generation potential per ton of MSW landfilled in that </w:t>
      </w:r>
      <w:r w:rsidRPr="006F3C42">
        <w:rPr>
          <w:rFonts w:ascii="Times New Roman" w:eastAsiaTheme="minorEastAsia" w:hAnsi="Times New Roman" w:cs="Times New Roman"/>
          <w:sz w:val="24"/>
          <w:szCs w:val="24"/>
        </w:rPr>
        <w:t>specific</w:t>
      </w:r>
      <w:r w:rsidR="003031BF" w:rsidRPr="006F3C42">
        <w:rPr>
          <w:rFonts w:ascii="Times New Roman" w:eastAsiaTheme="minorEastAsia" w:hAnsi="Times New Roman" w:cs="Times New Roman"/>
          <w:sz w:val="24"/>
          <w:szCs w:val="24"/>
        </w:rPr>
        <w:t xml:space="preserve"> country. Being methane generation potential values available for most European countries and </w:t>
      </w:r>
      <w:r w:rsidR="00C00005" w:rsidRPr="006F3C42">
        <w:rPr>
          <w:rFonts w:ascii="Times New Roman" w:eastAsiaTheme="minorEastAsia" w:hAnsi="Times New Roman" w:cs="Times New Roman"/>
          <w:sz w:val="24"/>
          <w:szCs w:val="24"/>
        </w:rPr>
        <w:t>assuming that</w:t>
      </w:r>
      <w:r w:rsidR="003031BF" w:rsidRPr="006F3C42">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003031BF" w:rsidRPr="006F3C42">
        <w:rPr>
          <w:rFonts w:ascii="Times New Roman" w:eastAsiaTheme="minorEastAsia" w:hAnsi="Times New Roman" w:cs="Times New Roman"/>
          <w:sz w:val="24"/>
          <w:szCs w:val="24"/>
        </w:rPr>
        <w:t xml:space="preserve"> represent</w:t>
      </w:r>
      <w:r w:rsidR="00C00005" w:rsidRPr="006F3C42">
        <w:rPr>
          <w:rFonts w:ascii="Times New Roman" w:eastAsiaTheme="minorEastAsia" w:hAnsi="Times New Roman" w:cs="Times New Roman"/>
          <w:sz w:val="24"/>
          <w:szCs w:val="24"/>
        </w:rPr>
        <w:t>s</w:t>
      </w:r>
      <w:r w:rsidR="003031BF" w:rsidRPr="006F3C42">
        <w:rPr>
          <w:rFonts w:ascii="Times New Roman" w:eastAsiaTheme="minorEastAsia" w:hAnsi="Times New Roman" w:cs="Times New Roman"/>
          <w:sz w:val="24"/>
          <w:szCs w:val="24"/>
        </w:rPr>
        <w:t xml:space="preserve"> the different waste compositions, the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r>
          <w:rPr>
            <w:rFonts w:ascii="Cambria Math" w:hAnsi="Cambria Math" w:cs="Times New Roman"/>
            <w:sz w:val="24"/>
            <w:szCs w:val="24"/>
          </w:rPr>
          <m:t xml:space="preserve"> </m:t>
        </m:r>
      </m:oMath>
      <w:r w:rsidR="003031BF" w:rsidRPr="006F3C42">
        <w:rPr>
          <w:rFonts w:ascii="Times New Roman" w:eastAsiaTheme="minorEastAsia" w:hAnsi="Times New Roman" w:cs="Times New Roman"/>
          <w:sz w:val="24"/>
          <w:szCs w:val="24"/>
        </w:rPr>
        <w:t xml:space="preserve">values </w:t>
      </w:r>
      <w:r w:rsidR="009C3726">
        <w:rPr>
          <w:rFonts w:ascii="Times New Roman" w:eastAsiaTheme="minorEastAsia" w:hAnsi="Times New Roman" w:cs="Times New Roman"/>
          <w:sz w:val="24"/>
          <w:szCs w:val="24"/>
        </w:rPr>
        <w:t>are</w:t>
      </w:r>
      <w:r w:rsidR="009C3726" w:rsidRPr="006F3C42">
        <w:rPr>
          <w:rFonts w:ascii="Times New Roman" w:eastAsiaTheme="minorEastAsia" w:hAnsi="Times New Roman" w:cs="Times New Roman"/>
          <w:sz w:val="24"/>
          <w:szCs w:val="24"/>
        </w:rPr>
        <w:t xml:space="preserve"> </w:t>
      </w:r>
      <w:r w:rsidR="0068692C" w:rsidRPr="006F3C42">
        <w:rPr>
          <w:rFonts w:ascii="Times New Roman" w:eastAsiaTheme="minorEastAsia" w:hAnsi="Times New Roman" w:cs="Times New Roman"/>
          <w:sz w:val="24"/>
          <w:szCs w:val="24"/>
        </w:rPr>
        <w:t>used in this</w:t>
      </w:r>
      <w:r w:rsidR="003031BF" w:rsidRPr="006F3C42">
        <w:rPr>
          <w:rFonts w:ascii="Times New Roman" w:eastAsiaTheme="minorEastAsia" w:hAnsi="Times New Roman" w:cs="Times New Roman"/>
          <w:sz w:val="24"/>
          <w:szCs w:val="24"/>
        </w:rPr>
        <w:t xml:space="preserve"> study. </w:t>
      </w:r>
      <w:r w:rsidR="00C00005" w:rsidRPr="006F3C42">
        <w:rPr>
          <w:rFonts w:ascii="Times New Roman" w:eastAsiaTheme="minorEastAsia" w:hAnsi="Times New Roman" w:cs="Times New Roman"/>
          <w:sz w:val="24"/>
          <w:szCs w:val="24"/>
        </w:rPr>
        <w:t xml:space="preserve">In fact, these values represent the best available values to compare the potential environmental impacts of MSW landfills around Europe and describe the dependency of the FOD model on the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00E112D7">
        <w:rPr>
          <w:rFonts w:ascii="Times New Roman" w:eastAsiaTheme="minorEastAsia" w:hAnsi="Times New Roman" w:cs="Times New Roman"/>
          <w:sz w:val="24"/>
          <w:szCs w:val="24"/>
        </w:rPr>
        <w:t xml:space="preserve"> </w:t>
      </w:r>
      <w:r w:rsidR="00C00005" w:rsidRPr="006F3C42">
        <w:rPr>
          <w:rFonts w:ascii="Times New Roman" w:eastAsiaTheme="minorEastAsia" w:hAnsi="Times New Roman" w:cs="Times New Roman"/>
          <w:sz w:val="24"/>
          <w:szCs w:val="24"/>
        </w:rPr>
        <w:t xml:space="preserve">and therefore on </w:t>
      </w:r>
      <w:r w:rsidR="001B6023" w:rsidRPr="006F3C42">
        <w:rPr>
          <w:rFonts w:ascii="Times New Roman" w:eastAsiaTheme="minorEastAsia" w:hAnsi="Times New Roman" w:cs="Times New Roman"/>
          <w:sz w:val="24"/>
          <w:szCs w:val="24"/>
        </w:rPr>
        <w:t xml:space="preserve">the DOC and on the </w:t>
      </w:r>
      <w:r w:rsidR="00C00005" w:rsidRPr="006F3C42">
        <w:rPr>
          <w:rFonts w:ascii="Times New Roman" w:eastAsiaTheme="minorEastAsia" w:hAnsi="Times New Roman" w:cs="Times New Roman"/>
          <w:sz w:val="24"/>
          <w:szCs w:val="24"/>
        </w:rPr>
        <w:t xml:space="preserve">waste composition. </w:t>
      </w:r>
      <w:r w:rsidR="003031BF" w:rsidRPr="006F3C42">
        <w:rPr>
          <w:rFonts w:ascii="Times New Roman" w:eastAsiaTheme="minorEastAsia" w:hAnsi="Times New Roman" w:cs="Times New Roman"/>
          <w:sz w:val="24"/>
          <w:szCs w:val="24"/>
        </w:rPr>
        <w:t>Nevertheless, it is important to consider the high variability of country-specific protocols in the definition of the parameters</w:t>
      </w:r>
      <w:r w:rsidR="00871AF8" w:rsidRPr="006F3C42">
        <w:rPr>
          <w:rFonts w:ascii="Times New Roman" w:eastAsiaTheme="minorEastAsia" w:hAnsi="Times New Roman" w:cs="Times New Roman"/>
          <w:sz w:val="24"/>
          <w:szCs w:val="24"/>
        </w:rPr>
        <w:t xml:space="preserve"> </w:t>
      </w:r>
      <w:r w:rsidR="00C00005" w:rsidRPr="006F3C42">
        <w:rPr>
          <w:rFonts w:ascii="Times New Roman" w:eastAsiaTheme="minorEastAsia" w:hAnsi="Times New Roman" w:cs="Times New Roman"/>
          <w:sz w:val="24"/>
          <w:szCs w:val="24"/>
        </w:rPr>
        <w:t>and the consequent</w:t>
      </w:r>
      <w:r w:rsidR="003031BF" w:rsidRPr="006F3C42">
        <w:rPr>
          <w:rFonts w:ascii="Times New Roman" w:eastAsiaTheme="minorEastAsia" w:hAnsi="Times New Roman" w:cs="Times New Roman"/>
          <w:sz w:val="24"/>
          <w:szCs w:val="24"/>
        </w:rPr>
        <w:t xml:space="preserve"> uncertainties in the analysis. </w:t>
      </w:r>
    </w:p>
    <w:p w14:paraId="07BFCC38" w14:textId="7A15F359" w:rsidR="00B718A3" w:rsidRPr="006F3C42" w:rsidRDefault="008028D1">
      <w:pPr>
        <w:pStyle w:val="Heading3"/>
        <w:numPr>
          <w:ilvl w:val="2"/>
          <w:numId w:val="3"/>
        </w:numPr>
        <w:jc w:val="both"/>
        <w:rPr>
          <w:rFonts w:ascii="Times New Roman" w:hAnsi="Times New Roman" w:cs="Times New Roman"/>
          <w:b/>
          <w:color w:val="auto"/>
        </w:rPr>
      </w:pPr>
      <w:bookmarkStart w:id="2" w:name="_Toc501124623"/>
      <w:r w:rsidRPr="006F3C42">
        <w:rPr>
          <w:rFonts w:ascii="Times New Roman" w:hAnsi="Times New Roman" w:cs="Times New Roman"/>
          <w:b/>
          <w:color w:val="auto"/>
        </w:rPr>
        <w:t>M</w:t>
      </w:r>
      <w:r w:rsidR="00B718A3" w:rsidRPr="006F3C42">
        <w:rPr>
          <w:rFonts w:ascii="Times New Roman" w:hAnsi="Times New Roman" w:cs="Times New Roman"/>
          <w:b/>
          <w:color w:val="auto"/>
        </w:rPr>
        <w:t>ethane generation rate (k)</w:t>
      </w:r>
    </w:p>
    <w:p w14:paraId="3725924C" w14:textId="3FB0362E" w:rsidR="008028D1" w:rsidRPr="006F3C42" w:rsidRDefault="003E2598">
      <w:pPr>
        <w:jc w:val="both"/>
        <w:rPr>
          <w:rFonts w:ascii="Times New Roman" w:eastAsiaTheme="minorEastAsia" w:hAnsi="Times New Roman" w:cs="Times New Roman"/>
        </w:rPr>
      </w:pPr>
      <w:r w:rsidRPr="006F3C42">
        <w:rPr>
          <w:rFonts w:ascii="Times New Roman" w:eastAsiaTheme="minorEastAsia" w:hAnsi="Times New Roman" w:cs="Times New Roman"/>
          <w:sz w:val="24"/>
          <w:szCs w:val="24"/>
        </w:rPr>
        <w:t xml:space="preserve">The values for </w:t>
      </w:r>
      <w:r w:rsidRPr="006F3C42">
        <w:rPr>
          <w:rFonts w:ascii="Times New Roman" w:eastAsiaTheme="minorEastAsia" w:hAnsi="Times New Roman" w:cs="Times New Roman"/>
          <w:i/>
          <w:sz w:val="24"/>
          <w:szCs w:val="24"/>
        </w:rPr>
        <w:t xml:space="preserve">k </w:t>
      </w:r>
      <w:r w:rsidR="009C3726">
        <w:rPr>
          <w:rFonts w:ascii="Times New Roman" w:eastAsiaTheme="minorEastAsia" w:hAnsi="Times New Roman" w:cs="Times New Roman"/>
          <w:sz w:val="24"/>
          <w:szCs w:val="24"/>
        </w:rPr>
        <w:t>are</w:t>
      </w:r>
      <w:r w:rsidR="00676425" w:rsidRPr="006F3C42">
        <w:rPr>
          <w:rFonts w:ascii="Times New Roman" w:eastAsiaTheme="minorEastAsia" w:hAnsi="Times New Roman" w:cs="Times New Roman"/>
          <w:sz w:val="24"/>
          <w:szCs w:val="24"/>
        </w:rPr>
        <w:t xml:space="preserve"> </w:t>
      </w:r>
      <w:r w:rsidR="009C3726">
        <w:rPr>
          <w:rFonts w:ascii="Times New Roman" w:eastAsiaTheme="minorEastAsia" w:hAnsi="Times New Roman" w:cs="Times New Roman"/>
          <w:sz w:val="24"/>
          <w:szCs w:val="24"/>
        </w:rPr>
        <w:t>defined based on</w:t>
      </w:r>
      <w:r w:rsidRPr="006F3C42">
        <w:rPr>
          <w:rFonts w:ascii="Times New Roman" w:eastAsiaTheme="minorEastAsia" w:hAnsi="Times New Roman" w:cs="Times New Roman"/>
          <w:sz w:val="24"/>
          <w:szCs w:val="24"/>
        </w:rPr>
        <w:t xml:space="preserve"> the IPCC (2006) reported values and considering average climate European conditions</w:t>
      </w:r>
      <w:r w:rsidR="009C3726">
        <w:rPr>
          <w:rFonts w:ascii="Times New Roman" w:eastAsiaTheme="minorEastAsia" w:hAnsi="Times New Roman" w:cs="Times New Roman"/>
          <w:sz w:val="24"/>
          <w:szCs w:val="24"/>
        </w:rPr>
        <w:t xml:space="preserve">. </w:t>
      </w:r>
      <w:r w:rsidRPr="006F3C42">
        <w:rPr>
          <w:rFonts w:ascii="Times New Roman" w:eastAsiaTheme="minorEastAsia" w:hAnsi="Times New Roman" w:cs="Times New Roman"/>
          <w:sz w:val="24"/>
          <w:szCs w:val="24"/>
        </w:rPr>
        <w:t>In particular, default and average values of k are reported in the IPCC Guidelines for both dry and wet zones. Dry and wet zones are defined by the ration between the Mean Annual Precipitation (MAP) and the Potential Evapotra</w:t>
      </w:r>
      <w:r w:rsidR="009A1692" w:rsidRPr="006F3C42">
        <w:rPr>
          <w:rFonts w:ascii="Times New Roman" w:eastAsiaTheme="minorEastAsia" w:hAnsi="Times New Roman" w:cs="Times New Roman"/>
          <w:sz w:val="24"/>
          <w:szCs w:val="24"/>
        </w:rPr>
        <w:t xml:space="preserve">nspiration (PET), with MAP/PET&gt;1 </w:t>
      </w:r>
      <w:r w:rsidR="00C057B2" w:rsidRPr="006F3C42">
        <w:rPr>
          <w:rFonts w:ascii="Times New Roman" w:eastAsiaTheme="minorEastAsia" w:hAnsi="Times New Roman" w:cs="Times New Roman"/>
          <w:sz w:val="24"/>
          <w:szCs w:val="24"/>
        </w:rPr>
        <w:t>representing a</w:t>
      </w:r>
      <w:r w:rsidR="009A1692" w:rsidRPr="006F3C42">
        <w:rPr>
          <w:rFonts w:ascii="Times New Roman" w:eastAsiaTheme="minorEastAsia" w:hAnsi="Times New Roman" w:cs="Times New Roman"/>
          <w:sz w:val="24"/>
          <w:szCs w:val="24"/>
        </w:rPr>
        <w:t xml:space="preserve"> wet </w:t>
      </w:r>
      <w:r w:rsidR="00C057B2" w:rsidRPr="006F3C42">
        <w:rPr>
          <w:rFonts w:ascii="Times New Roman" w:eastAsiaTheme="minorEastAsia" w:hAnsi="Times New Roman" w:cs="Times New Roman"/>
          <w:sz w:val="24"/>
          <w:szCs w:val="24"/>
        </w:rPr>
        <w:t>zone and MAP/PET &lt;1 a dry zone</w:t>
      </w:r>
      <w:r w:rsidR="009A1692" w:rsidRPr="006F3C42">
        <w:rPr>
          <w:rFonts w:ascii="Times New Roman" w:eastAsiaTheme="minorEastAsia" w:hAnsi="Times New Roman" w:cs="Times New Roman"/>
          <w:sz w:val="24"/>
          <w:szCs w:val="24"/>
        </w:rPr>
        <w:t xml:space="preserve">. </w:t>
      </w:r>
    </w:p>
    <w:bookmarkEnd w:id="2"/>
    <w:p w14:paraId="769C0225" w14:textId="53DF6683" w:rsidR="003031BF" w:rsidRPr="006F3C42" w:rsidRDefault="00847F3F">
      <w:pPr>
        <w:pStyle w:val="Heading3"/>
        <w:numPr>
          <w:ilvl w:val="1"/>
          <w:numId w:val="3"/>
        </w:numPr>
        <w:jc w:val="both"/>
        <w:rPr>
          <w:rFonts w:ascii="Times New Roman" w:hAnsi="Times New Roman" w:cs="Times New Roman"/>
          <w:b/>
          <w:color w:val="auto"/>
        </w:rPr>
      </w:pPr>
      <w:r w:rsidRPr="006F3C42">
        <w:rPr>
          <w:rFonts w:ascii="Times New Roman" w:hAnsi="Times New Roman" w:cs="Times New Roman"/>
          <w:b/>
          <w:color w:val="auto"/>
        </w:rPr>
        <w:t xml:space="preserve">Selection of the </w:t>
      </w:r>
      <w:r w:rsidR="00E01779">
        <w:rPr>
          <w:rFonts w:ascii="Times New Roman" w:hAnsi="Times New Roman" w:cs="Times New Roman"/>
          <w:b/>
          <w:color w:val="auto"/>
        </w:rPr>
        <w:t xml:space="preserve">reference </w:t>
      </w:r>
      <w:r w:rsidRPr="006F3C42">
        <w:rPr>
          <w:rFonts w:ascii="Times New Roman" w:hAnsi="Times New Roman" w:cs="Times New Roman"/>
          <w:b/>
          <w:color w:val="auto"/>
        </w:rPr>
        <w:t>cases</w:t>
      </w:r>
    </w:p>
    <w:p w14:paraId="6DC6F4FE" w14:textId="56EA8AB8" w:rsidR="003031BF" w:rsidRPr="006F3C42" w:rsidRDefault="00823228">
      <w:pPr>
        <w:jc w:val="both"/>
        <w:rPr>
          <w:rFonts w:ascii="Times New Roman" w:hAnsi="Times New Roman" w:cs="Times New Roman"/>
          <w:sz w:val="24"/>
          <w:szCs w:val="24"/>
        </w:rPr>
      </w:pPr>
      <w:r w:rsidRPr="006C6729">
        <w:rPr>
          <w:rFonts w:ascii="Times New Roman" w:eastAsiaTheme="minorEastAsia" w:hAnsi="Times New Roman" w:cs="Times New Roman"/>
          <w:sz w:val="24"/>
          <w:szCs w:val="24"/>
        </w:rPr>
        <w:t>F</w:t>
      </w:r>
      <w:r w:rsidR="00AA1079" w:rsidRPr="006C6729">
        <w:rPr>
          <w:rFonts w:ascii="Times New Roman" w:eastAsiaTheme="minorEastAsia" w:hAnsi="Times New Roman" w:cs="Times New Roman"/>
          <w:sz w:val="24"/>
          <w:szCs w:val="24"/>
        </w:rPr>
        <w:t xml:space="preserve">our </w:t>
      </w:r>
      <w:r w:rsidR="00034CB0" w:rsidRPr="006C6729">
        <w:rPr>
          <w:rFonts w:ascii="Times New Roman" w:eastAsiaTheme="minorEastAsia" w:hAnsi="Times New Roman" w:cs="Times New Roman"/>
          <w:sz w:val="24"/>
          <w:szCs w:val="24"/>
        </w:rPr>
        <w:t>reference</w:t>
      </w:r>
      <w:r w:rsidR="00034CB0" w:rsidRPr="006F3C42">
        <w:rPr>
          <w:rFonts w:ascii="Times New Roman" w:eastAsiaTheme="minorEastAsia" w:hAnsi="Times New Roman" w:cs="Times New Roman"/>
          <w:sz w:val="24"/>
          <w:szCs w:val="24"/>
        </w:rPr>
        <w:t xml:space="preserve"> cases</w:t>
      </w:r>
      <w:r w:rsidR="0068692C" w:rsidRPr="006F3C42">
        <w:rPr>
          <w:rFonts w:ascii="Times New Roman" w:eastAsiaTheme="minorEastAsia" w:hAnsi="Times New Roman" w:cs="Times New Roman"/>
          <w:sz w:val="24"/>
          <w:szCs w:val="24"/>
        </w:rPr>
        <w:t xml:space="preserve"> </w:t>
      </w:r>
      <w:r w:rsidR="00F069AA">
        <w:rPr>
          <w:rFonts w:ascii="Times New Roman" w:eastAsiaTheme="minorEastAsia" w:hAnsi="Times New Roman" w:cs="Times New Roman"/>
          <w:sz w:val="24"/>
          <w:szCs w:val="24"/>
        </w:rPr>
        <w:t>are</w:t>
      </w:r>
      <w:r w:rsidR="001B2EEC" w:rsidRPr="006F3C42">
        <w:rPr>
          <w:rFonts w:ascii="Times New Roman" w:eastAsiaTheme="minorEastAsia" w:hAnsi="Times New Roman" w:cs="Times New Roman"/>
          <w:sz w:val="24"/>
          <w:szCs w:val="24"/>
        </w:rPr>
        <w:t xml:space="preserve"> </w:t>
      </w:r>
      <w:r w:rsidR="003031BF" w:rsidRPr="006F3C42">
        <w:rPr>
          <w:rFonts w:ascii="Times New Roman" w:eastAsiaTheme="minorEastAsia" w:hAnsi="Times New Roman" w:cs="Times New Roman"/>
          <w:sz w:val="24"/>
          <w:szCs w:val="24"/>
        </w:rPr>
        <w:t>identified based on the country-specific methane generation potentials</w:t>
      </w:r>
      <w:r w:rsidR="006670CB" w:rsidRPr="006F3C42">
        <w:rPr>
          <w:rFonts w:ascii="Times New Roman" w:eastAsiaTheme="minorEastAsia" w:hAnsi="Times New Roman" w:cs="Times New Roman"/>
          <w:sz w:val="24"/>
          <w:szCs w:val="24"/>
        </w:rPr>
        <w:t xml:space="preserve"> obtained in literature </w:t>
      </w:r>
      <w:r w:rsidR="006670CB" w:rsidRPr="006F3C42">
        <w:rPr>
          <w:rFonts w:ascii="Times New Roman" w:eastAsiaTheme="minorEastAsia" w:hAnsi="Times New Roman" w:cs="Times New Roman"/>
          <w:sz w:val="24"/>
          <w:szCs w:val="24"/>
        </w:rPr>
        <w:fldChar w:fldCharType="begin" w:fldLock="1"/>
      </w:r>
      <w:r w:rsidR="0066021B" w:rsidRPr="006F3C42">
        <w:rPr>
          <w:rFonts w:ascii="Times New Roman" w:eastAsiaTheme="minorEastAsia" w:hAnsi="Times New Roman" w:cs="Times New Roman"/>
          <w:sz w:val="24"/>
          <w:szCs w:val="24"/>
        </w:rPr>
        <w:instrText>ADDIN CSL_CITATION { "citationItems" : [ { "id" : "ITEM-1", "itemData" : { "DOI" : "10.1080/10643389.2016.1204812", "ISSN" : "1064-3389", "abstract" : "ABSTRACTThe ultimate methane generation potential (L0) of municipal solid waste (MSW) has been used in first-order decay models for the estimation of landfill gas (LFG) production for the previous 30 years. L0 is an inherent property of the waste component, often a function of the lignocellulosic concentrations within. Methane yields of individual waste components can be measured in a controlled laboratory setting; however, the extent to which each portion degrades in a landfill is uncertain. Methane generation in a landfill is difficult to estimate due to the spatial and temporal variations among sites and the heterogeneous composition of MSW streams. Predicting LFG production is further complicated by prior aerobic degradation, fugitive gas emissions that escape into the atmosphere, and unforeseen chemical inhibition within the landfill environment. Published L0 values are reviewed and compared to the methane yields of mixed-waste and waste components measured in the laboratory. Experimentally determine...", "author" : [ { "dropping-particle" : "", "family" : "Krause", "given" : "Max J.", "non-dropping-particle" : "", "parse-names" : false, "suffix" : "" }, { "dropping-particle" : "", "family" : "W. Chickering", "given" : "Giles", "non-dropping-particle" : "", "parse-names" : false, "suffix" : "" }, { "dropping-particle" : "", "family" : "Townsend", "given" : "Timothy G.", "non-dropping-particle" : "", "parse-names" : false, "suffix" : "" }, { "dropping-particle" : "", "family" : "Reinhart", "given" : "Debra R.", "non-dropping-particle" : "", "parse-names" : false, "suffix" : "" } ], "container-title" : "Critical Reviews in Environmental Science and Technology", "id" : "ITEM-1", "issue" : "13", "issued" : { "date-parts" : [ [ "2016" ] ] }, "page" : "1117-1182", "publisher" : "Taylor &amp; Francis", "title" : "Critical review of the methane generation potential of municipal solid waste", "type" : "article-journal", "volume" : "46" }, "uris" : [ "http://www.mendeley.com/documents/?uuid=c7dd3b12-e468-41c4-9db8-894ef170a09a" ] } ], "mendeley" : { "formattedCitation" : "(Krause et al., 2016b)", "plainTextFormattedCitation" : "(Krause et al., 2016b)", "previouslyFormattedCitation" : "(Krause et al., 2016b)" }, "properties" : { "noteIndex" : 0 }, "schema" : "https://github.com/citation-style-language/schema/raw/master/csl-citation.json" }</w:instrText>
      </w:r>
      <w:r w:rsidR="006670CB" w:rsidRPr="006F3C42">
        <w:rPr>
          <w:rFonts w:ascii="Times New Roman" w:eastAsiaTheme="minorEastAsia" w:hAnsi="Times New Roman" w:cs="Times New Roman"/>
          <w:sz w:val="24"/>
          <w:szCs w:val="24"/>
        </w:rPr>
        <w:fldChar w:fldCharType="separate"/>
      </w:r>
      <w:r w:rsidR="006670CB" w:rsidRPr="006F3C42">
        <w:rPr>
          <w:rFonts w:ascii="Times New Roman" w:eastAsiaTheme="minorEastAsia" w:hAnsi="Times New Roman" w:cs="Times New Roman"/>
          <w:noProof/>
          <w:sz w:val="24"/>
          <w:szCs w:val="24"/>
        </w:rPr>
        <w:t>(Krause et al., 2016b)</w:t>
      </w:r>
      <w:r w:rsidR="006670CB" w:rsidRPr="006F3C42">
        <w:rPr>
          <w:rFonts w:ascii="Times New Roman" w:eastAsiaTheme="minorEastAsia" w:hAnsi="Times New Roman" w:cs="Times New Roman"/>
          <w:sz w:val="24"/>
          <w:szCs w:val="24"/>
        </w:rPr>
        <w:fldChar w:fldCharType="end"/>
      </w:r>
      <w:r w:rsidR="003031BF" w:rsidRPr="006F3C42">
        <w:rPr>
          <w:rFonts w:ascii="Times New Roman" w:eastAsiaTheme="minorEastAsia" w:hAnsi="Times New Roman" w:cs="Times New Roman"/>
          <w:sz w:val="24"/>
          <w:szCs w:val="24"/>
        </w:rPr>
        <w:t xml:space="preserve">. </w:t>
      </w:r>
      <w:r w:rsidR="000342BF" w:rsidRPr="006F3C42">
        <w:rPr>
          <w:rFonts w:ascii="Times New Roman" w:eastAsiaTheme="minorEastAsia" w:hAnsi="Times New Roman" w:cs="Times New Roman"/>
          <w:sz w:val="24"/>
          <w:szCs w:val="24"/>
        </w:rPr>
        <w:t>Th</w:t>
      </w:r>
      <w:r w:rsidR="002B23E0" w:rsidRPr="006F3C42">
        <w:rPr>
          <w:rFonts w:ascii="Times New Roman" w:eastAsiaTheme="minorEastAsia" w:hAnsi="Times New Roman" w:cs="Times New Roman"/>
          <w:sz w:val="24"/>
          <w:szCs w:val="24"/>
        </w:rPr>
        <w:t>e</w:t>
      </w:r>
      <w:r w:rsidR="003031BF" w:rsidRPr="006F3C42">
        <w:rPr>
          <w:rFonts w:ascii="Times New Roman" w:eastAsiaTheme="minorEastAsia" w:hAnsi="Times New Roman" w:cs="Times New Roman"/>
          <w:sz w:val="24"/>
          <w:szCs w:val="24"/>
        </w:rPr>
        <w:t xml:space="preserve"> </w:t>
      </w:r>
      <w:r w:rsidR="0068692C" w:rsidRPr="006F3C42">
        <w:rPr>
          <w:rFonts w:ascii="Times New Roman" w:eastAsiaTheme="minorEastAsia" w:hAnsi="Times New Roman" w:cs="Times New Roman"/>
          <w:sz w:val="24"/>
          <w:szCs w:val="24"/>
        </w:rPr>
        <w:t>definition of the</w:t>
      </w:r>
      <w:r w:rsidR="006C6729">
        <w:rPr>
          <w:rFonts w:ascii="Times New Roman" w:eastAsiaTheme="minorEastAsia" w:hAnsi="Times New Roman" w:cs="Times New Roman"/>
          <w:sz w:val="24"/>
          <w:szCs w:val="24"/>
        </w:rPr>
        <w:t xml:space="preserve"> reference</w:t>
      </w:r>
      <w:r w:rsidR="0068692C" w:rsidRPr="006F3C42">
        <w:rPr>
          <w:rFonts w:ascii="Times New Roman" w:eastAsiaTheme="minorEastAsia" w:hAnsi="Times New Roman" w:cs="Times New Roman"/>
          <w:sz w:val="24"/>
          <w:szCs w:val="24"/>
        </w:rPr>
        <w:t xml:space="preserve"> cases i</w:t>
      </w:r>
      <w:r w:rsidR="003031BF" w:rsidRPr="006F3C42">
        <w:rPr>
          <w:rFonts w:ascii="Times New Roman" w:eastAsiaTheme="minorEastAsia" w:hAnsi="Times New Roman" w:cs="Times New Roman"/>
          <w:sz w:val="24"/>
          <w:szCs w:val="24"/>
        </w:rPr>
        <w:t>s made</w:t>
      </w:r>
      <w:r w:rsidR="00997084">
        <w:rPr>
          <w:rFonts w:ascii="Times New Roman" w:eastAsiaTheme="minorEastAsia" w:hAnsi="Times New Roman" w:cs="Times New Roman"/>
          <w:sz w:val="24"/>
          <w:szCs w:val="24"/>
        </w:rPr>
        <w:t xml:space="preserve"> </w:t>
      </w:r>
      <w:r w:rsidR="003031BF" w:rsidRPr="006F3C42">
        <w:rPr>
          <w:rFonts w:ascii="Times New Roman" w:eastAsiaTheme="minorEastAsia" w:hAnsi="Times New Roman" w:cs="Times New Roman"/>
          <w:sz w:val="24"/>
          <w:szCs w:val="24"/>
        </w:rPr>
        <w:t xml:space="preserve">by statistically clustering the values, and thus countries, in groups. </w:t>
      </w:r>
      <w:r w:rsidR="004475BB">
        <w:rPr>
          <w:rFonts w:ascii="Times New Roman" w:eastAsiaTheme="minorEastAsia" w:hAnsi="Times New Roman" w:cs="Times New Roman"/>
          <w:sz w:val="24"/>
          <w:szCs w:val="24"/>
        </w:rPr>
        <w:t>Further information on the approach is available in Appendix B of the SM</w:t>
      </w:r>
      <w:r w:rsidR="003031BF" w:rsidRPr="006F3C42">
        <w:rPr>
          <w:rFonts w:ascii="Times New Roman" w:eastAsiaTheme="minorEastAsia" w:hAnsi="Times New Roman" w:cs="Times New Roman"/>
          <w:sz w:val="24"/>
          <w:szCs w:val="24"/>
        </w:rPr>
        <w:t xml:space="preserve">. </w:t>
      </w:r>
      <w:r w:rsidR="005D295E">
        <w:rPr>
          <w:rFonts w:ascii="Times New Roman" w:eastAsiaTheme="minorEastAsia" w:hAnsi="Times New Roman" w:cs="Times New Roman"/>
          <w:sz w:val="24"/>
          <w:szCs w:val="24"/>
        </w:rPr>
        <w:t>From the results of the clustering, four</w:t>
      </w:r>
      <w:r w:rsidR="00F15C26" w:rsidRPr="006F3C42">
        <w:rPr>
          <w:rFonts w:ascii="Times New Roman" w:hAnsi="Times New Roman" w:cs="Times New Roman"/>
          <w:sz w:val="24"/>
          <w:szCs w:val="24"/>
        </w:rPr>
        <w:t xml:space="preserve"> </w:t>
      </w:r>
      <w:r w:rsidR="00AA1079" w:rsidRPr="006F3C42">
        <w:rPr>
          <w:rFonts w:ascii="Times New Roman" w:hAnsi="Times New Roman" w:cs="Times New Roman"/>
          <w:sz w:val="24"/>
          <w:szCs w:val="24"/>
        </w:rPr>
        <w:t>groups of countries</w:t>
      </w:r>
      <w:r w:rsidR="00F15C26" w:rsidRPr="006F3C42">
        <w:rPr>
          <w:rFonts w:ascii="Times New Roman" w:hAnsi="Times New Roman" w:cs="Times New Roman"/>
          <w:sz w:val="24"/>
          <w:szCs w:val="24"/>
        </w:rPr>
        <w:t xml:space="preserve"> in Europe with similar values for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001F7B08">
        <w:rPr>
          <w:rFonts w:ascii="Times New Roman" w:hAnsi="Times New Roman" w:cs="Times New Roman"/>
          <w:sz w:val="24"/>
          <w:szCs w:val="24"/>
        </w:rPr>
        <w:t xml:space="preserve"> </w:t>
      </w:r>
      <w:r w:rsidR="0064138F" w:rsidRPr="006F3C42">
        <w:rPr>
          <w:rFonts w:ascii="Times New Roman" w:eastAsiaTheme="minorEastAsia" w:hAnsi="Times New Roman" w:cs="Times New Roman"/>
          <w:sz w:val="24"/>
          <w:szCs w:val="24"/>
        </w:rPr>
        <w:t>a</w:t>
      </w:r>
      <w:r w:rsidR="00AA1079" w:rsidRPr="006F3C42">
        <w:rPr>
          <w:rFonts w:ascii="Times New Roman" w:eastAsiaTheme="minorEastAsia" w:hAnsi="Times New Roman" w:cs="Times New Roman"/>
          <w:sz w:val="24"/>
          <w:szCs w:val="24"/>
        </w:rPr>
        <w:t>re identified. These grou</w:t>
      </w:r>
      <w:r w:rsidR="006E396D" w:rsidRPr="006F3C42">
        <w:rPr>
          <w:rFonts w:ascii="Times New Roman" w:eastAsiaTheme="minorEastAsia" w:hAnsi="Times New Roman" w:cs="Times New Roman"/>
          <w:sz w:val="24"/>
          <w:szCs w:val="24"/>
        </w:rPr>
        <w:t xml:space="preserve">ps define the four </w:t>
      </w:r>
      <w:r w:rsidR="00085B1D" w:rsidRPr="006F3C42">
        <w:rPr>
          <w:rFonts w:ascii="Times New Roman" w:eastAsiaTheme="minorEastAsia" w:hAnsi="Times New Roman" w:cs="Times New Roman"/>
          <w:sz w:val="24"/>
          <w:szCs w:val="24"/>
        </w:rPr>
        <w:t>reference cases</w:t>
      </w:r>
      <w:r w:rsidR="006E396D" w:rsidRPr="006F3C42">
        <w:rPr>
          <w:rFonts w:ascii="Times New Roman" w:eastAsiaTheme="minorEastAsia" w:hAnsi="Times New Roman" w:cs="Times New Roman"/>
          <w:sz w:val="24"/>
          <w:szCs w:val="24"/>
        </w:rPr>
        <w:t xml:space="preserve">, or geographic zones, </w:t>
      </w:r>
      <w:r w:rsidR="00AA1079" w:rsidRPr="006F3C42">
        <w:rPr>
          <w:rFonts w:ascii="Times New Roman" w:eastAsiaTheme="minorEastAsia" w:hAnsi="Times New Roman" w:cs="Times New Roman"/>
          <w:sz w:val="24"/>
          <w:szCs w:val="24"/>
        </w:rPr>
        <w:t xml:space="preserve">which </w:t>
      </w:r>
      <w:r w:rsidR="00810425" w:rsidRPr="006F3C42">
        <w:rPr>
          <w:rFonts w:ascii="Times New Roman" w:eastAsiaTheme="minorEastAsia" w:hAnsi="Times New Roman" w:cs="Times New Roman"/>
          <w:sz w:val="24"/>
          <w:szCs w:val="24"/>
        </w:rPr>
        <w:t>are</w:t>
      </w:r>
      <w:r w:rsidR="00AA1079" w:rsidRPr="006F3C42">
        <w:rPr>
          <w:rFonts w:ascii="Times New Roman" w:eastAsiaTheme="minorEastAsia" w:hAnsi="Times New Roman" w:cs="Times New Roman"/>
          <w:sz w:val="24"/>
          <w:szCs w:val="24"/>
        </w:rPr>
        <w:t xml:space="preserve"> </w:t>
      </w:r>
      <w:r w:rsidR="00A14B20">
        <w:rPr>
          <w:rFonts w:ascii="Times New Roman" w:eastAsiaTheme="minorEastAsia" w:hAnsi="Times New Roman" w:cs="Times New Roman"/>
          <w:sz w:val="24"/>
          <w:szCs w:val="24"/>
        </w:rPr>
        <w:t xml:space="preserve">further </w:t>
      </w:r>
      <w:r w:rsidR="00AA1079" w:rsidRPr="006F3C42">
        <w:rPr>
          <w:rFonts w:ascii="Times New Roman" w:eastAsiaTheme="minorEastAsia" w:hAnsi="Times New Roman" w:cs="Times New Roman"/>
          <w:sz w:val="24"/>
          <w:szCs w:val="24"/>
        </w:rPr>
        <w:t>assessed</w:t>
      </w:r>
      <w:r w:rsidR="00A14B20">
        <w:rPr>
          <w:rFonts w:ascii="Times New Roman" w:eastAsiaTheme="minorEastAsia" w:hAnsi="Times New Roman" w:cs="Times New Roman"/>
          <w:sz w:val="24"/>
          <w:szCs w:val="24"/>
        </w:rPr>
        <w:t xml:space="preserve"> in the study</w:t>
      </w:r>
      <w:r w:rsidR="00F15C26" w:rsidRPr="006F3C42">
        <w:rPr>
          <w:rFonts w:ascii="Times New Roman" w:eastAsiaTheme="minorEastAsia" w:hAnsi="Times New Roman" w:cs="Times New Roman"/>
          <w:sz w:val="24"/>
          <w:szCs w:val="24"/>
        </w:rPr>
        <w:t xml:space="preserve">. </w:t>
      </w:r>
      <w:r w:rsidR="00F15C26" w:rsidRPr="006F3C42">
        <w:rPr>
          <w:rFonts w:ascii="Times New Roman" w:hAnsi="Times New Roman" w:cs="Times New Roman"/>
          <w:sz w:val="24"/>
          <w:szCs w:val="24"/>
        </w:rPr>
        <w:t>The same k</w:t>
      </w:r>
      <w:r w:rsidR="0064138F" w:rsidRPr="006F3C42">
        <w:rPr>
          <w:rFonts w:ascii="Times New Roman" w:hAnsi="Times New Roman" w:cs="Times New Roman"/>
          <w:sz w:val="24"/>
          <w:szCs w:val="24"/>
        </w:rPr>
        <w:t>-means clustering algorithm</w:t>
      </w:r>
      <w:r w:rsidR="00E2449B">
        <w:rPr>
          <w:rFonts w:ascii="Times New Roman" w:hAnsi="Times New Roman" w:cs="Times New Roman"/>
          <w:sz w:val="24"/>
          <w:szCs w:val="24"/>
        </w:rPr>
        <w:t xml:space="preserve"> used</w:t>
      </w:r>
      <w:r w:rsidR="0064138F" w:rsidRPr="006F3C42">
        <w:rPr>
          <w:rFonts w:ascii="Times New Roman" w:hAnsi="Times New Roman" w:cs="Times New Roman"/>
          <w:sz w:val="24"/>
          <w:szCs w:val="24"/>
        </w:rPr>
        <w:t xml:space="preserve"> gives</w:t>
      </w:r>
      <w:r w:rsidR="00F15C26" w:rsidRPr="006F3C42">
        <w:rPr>
          <w:rFonts w:ascii="Times New Roman" w:hAnsi="Times New Roman" w:cs="Times New Roman"/>
          <w:sz w:val="24"/>
          <w:szCs w:val="24"/>
        </w:rPr>
        <w:t xml:space="preserve"> as output the mean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00F15C26" w:rsidRPr="006F3C42">
        <w:rPr>
          <w:rFonts w:ascii="Times New Roman" w:eastAsiaTheme="minorEastAsia" w:hAnsi="Times New Roman" w:cs="Times New Roman"/>
          <w:sz w:val="24"/>
          <w:szCs w:val="24"/>
        </w:rPr>
        <w:t xml:space="preserve"> values for every zone which </w:t>
      </w:r>
      <w:r w:rsidR="0064138F" w:rsidRPr="006F3C42">
        <w:rPr>
          <w:rFonts w:ascii="Times New Roman" w:eastAsiaTheme="minorEastAsia" w:hAnsi="Times New Roman" w:cs="Times New Roman"/>
          <w:sz w:val="24"/>
          <w:szCs w:val="24"/>
        </w:rPr>
        <w:t>is</w:t>
      </w:r>
      <w:r w:rsidR="00F15C26" w:rsidRPr="006F3C42">
        <w:rPr>
          <w:rFonts w:ascii="Times New Roman" w:eastAsiaTheme="minorEastAsia" w:hAnsi="Times New Roman" w:cs="Times New Roman"/>
          <w:sz w:val="24"/>
          <w:szCs w:val="24"/>
        </w:rPr>
        <w:t xml:space="preserve"> </w:t>
      </w:r>
      <w:r w:rsidR="00F15C26" w:rsidRPr="006F3C42">
        <w:rPr>
          <w:rFonts w:ascii="Times New Roman" w:eastAsiaTheme="minorEastAsia" w:hAnsi="Times New Roman" w:cs="Times New Roman"/>
          <w:sz w:val="24"/>
          <w:szCs w:val="24"/>
        </w:rPr>
        <w:lastRenderedPageBreak/>
        <w:t xml:space="preserve">used as input for each case in the LandGem model. </w:t>
      </w:r>
      <w:r w:rsidR="003031BF" w:rsidRPr="006F3C42">
        <w:rPr>
          <w:rFonts w:ascii="Times New Roman" w:hAnsi="Times New Roman" w:cs="Times New Roman"/>
          <w:sz w:val="24"/>
          <w:szCs w:val="24"/>
        </w:rPr>
        <w:t>For every zone, values for the surface area</w:t>
      </w:r>
      <w:r w:rsidR="00F069AA">
        <w:rPr>
          <w:rFonts w:ascii="Times New Roman" w:hAnsi="Times New Roman" w:cs="Times New Roman"/>
          <w:sz w:val="24"/>
          <w:szCs w:val="24"/>
        </w:rPr>
        <w:t>, M</w:t>
      </w:r>
      <w:r w:rsidR="001B61D8">
        <w:rPr>
          <w:rFonts w:ascii="Times New Roman" w:hAnsi="Times New Roman" w:cs="Times New Roman"/>
          <w:sz w:val="24"/>
          <w:szCs w:val="24"/>
        </w:rPr>
        <w:t xml:space="preserve">AP and PET </w:t>
      </w:r>
      <w:r w:rsidR="00F069AA">
        <w:rPr>
          <w:rFonts w:ascii="Times New Roman" w:hAnsi="Times New Roman" w:cs="Times New Roman"/>
          <w:sz w:val="24"/>
          <w:szCs w:val="24"/>
        </w:rPr>
        <w:t xml:space="preserve">are defined. </w:t>
      </w:r>
      <w:r w:rsidR="001B61D8">
        <w:rPr>
          <w:rFonts w:ascii="Times New Roman" w:hAnsi="Times New Roman" w:cs="Times New Roman"/>
          <w:sz w:val="24"/>
          <w:szCs w:val="24"/>
        </w:rPr>
        <w:t xml:space="preserve">More information is available in Appendix B of the SM. </w:t>
      </w:r>
      <w:r w:rsidR="009A177A" w:rsidRPr="006F3C42">
        <w:rPr>
          <w:rFonts w:ascii="Times New Roman" w:hAnsi="Times New Roman" w:cs="Times New Roman"/>
          <w:sz w:val="24"/>
          <w:szCs w:val="24"/>
        </w:rPr>
        <w:t xml:space="preserve">The amount of leachate is calculated from the water balance applied to the site </w:t>
      </w:r>
      <w:r w:rsidR="009A177A" w:rsidRPr="006F3C42">
        <w:rPr>
          <w:rFonts w:ascii="Times New Roman" w:hAnsi="Times New Roman" w:cs="Times New Roman"/>
          <w:sz w:val="24"/>
          <w:szCs w:val="24"/>
        </w:rPr>
        <w:fldChar w:fldCharType="begin" w:fldLock="1"/>
      </w:r>
      <w:r w:rsidR="009A177A" w:rsidRPr="006F3C42">
        <w:rPr>
          <w:rFonts w:ascii="Times New Roman" w:hAnsi="Times New Roman" w:cs="Times New Roman"/>
          <w:sz w:val="24"/>
          <w:szCs w:val="24"/>
        </w:rPr>
        <w:instrText>ADDIN CSL_CITATION { "citationItems" : [ { "id" : "ITEM-1", "itemData" : { "author" : [ { "dropping-particle" : "", "family" : "Adhikari", "given" : "Bikash", "non-dropping-particle" : "", "parse-names" : false, "suffix" : "" }, { "dropping-particle" : "", "family" : "Dahal", "given" : "Khet Raj", "non-dropping-particle" : "", "parse-names" : false, "suffix" : "" }, { "dropping-particle" : "", "family" : "Khanal", "given" : "Sanjay Nath", "non-dropping-particle" : "", "parse-names" : false, "suffix" : "" } ], "id" : "ITEM-1", "issue" : "5", "issued" : { "date-parts" : [ [ "2014" ] ] }, "page" : "273-281", "title" : "A Review of Factors Affecting the Composition of Municipal Solid Waste Landfill Leachate", "type" : "article-journal", "volume" : "3" }, "uris" : [ "http://www.mendeley.com/documents/?uuid=f6708ede-d044-40a9-a973-f47e28515de3" ] }, { "id" : "ITEM-2", "itemData" : { "author" : [ { "dropping-particle" : "", "family" : "Hjelmar", "given" : "O", "non-dropping-particle" : "", "parse-names" : false, "suffix" : "" }, { "dropping-particle" : "", "family" : "Andersen", "given" : "L", "non-dropping-particle" : "", "parse-names" : false, "suffix" : "" }, { "dropping-particle" : "", "family" : "Hansen", "given" : "JB", "non-dropping-particle" : "", "parse-names" : false, "suffix" : "" } ], "container-title" : "AFR rapport", "id" : "ITEM-2", "issue" : "January", "issued" : { "date-parts" : [ [ "2000" ] ] }, "title" : "Leachate emissions from landfills", "type" : "article-journal" }, "uris" : [ "http://www.mendeley.com/documents/?uuid=acd341ce-51fe-409a-bb33-946aaaaceca5" ] } ], "mendeley" : { "formattedCitation" : "(Adhikari et al., 2014; Hjelmar et al., 2000)", "plainTextFormattedCitation" : "(Adhikari et al., 2014; Hjelmar et al., 2000)", "previouslyFormattedCitation" : "(Adhikari et al., 2014; Hjelmar et al., 2000)" }, "properties" : { "noteIndex" : 0 }, "schema" : "https://github.com/citation-style-language/schema/raw/master/csl-citation.json" }</w:instrText>
      </w:r>
      <w:r w:rsidR="009A177A" w:rsidRPr="006F3C42">
        <w:rPr>
          <w:rFonts w:ascii="Times New Roman" w:hAnsi="Times New Roman" w:cs="Times New Roman"/>
          <w:sz w:val="24"/>
          <w:szCs w:val="24"/>
        </w:rPr>
        <w:fldChar w:fldCharType="separate"/>
      </w:r>
      <w:r w:rsidR="009A177A" w:rsidRPr="006F3C42">
        <w:rPr>
          <w:rFonts w:ascii="Times New Roman" w:hAnsi="Times New Roman" w:cs="Times New Roman"/>
          <w:noProof/>
          <w:sz w:val="24"/>
          <w:szCs w:val="24"/>
        </w:rPr>
        <w:t>(Adhikari et al., 2014; Hjelmar et al., 2000)</w:t>
      </w:r>
      <w:r w:rsidR="009A177A" w:rsidRPr="006F3C42">
        <w:rPr>
          <w:rFonts w:ascii="Times New Roman" w:hAnsi="Times New Roman" w:cs="Times New Roman"/>
          <w:sz w:val="24"/>
          <w:szCs w:val="24"/>
        </w:rPr>
        <w:fldChar w:fldCharType="end"/>
      </w:r>
      <w:r w:rsidR="009A177A">
        <w:rPr>
          <w:rFonts w:ascii="Times New Roman" w:hAnsi="Times New Roman" w:cs="Times New Roman"/>
          <w:sz w:val="24"/>
          <w:szCs w:val="24"/>
        </w:rPr>
        <w:t xml:space="preserve"> </w:t>
      </w:r>
      <w:r w:rsidR="009A177A" w:rsidRPr="006F3C42">
        <w:rPr>
          <w:rFonts w:ascii="Times New Roman" w:hAnsi="Times New Roman" w:cs="Times New Roman"/>
          <w:sz w:val="24"/>
          <w:szCs w:val="24"/>
        </w:rPr>
        <w:t>assuming no storage of water within the landfill body, no change in moisture of the waste, no change in moisture of the landfill itself, and no water run-off. These simplifications are a consequence of the generalisations made to identify the cases and on the relative lack of more specific data on the landfill and waste in the identified zones. The final amount of leachate</w:t>
      </w:r>
      <w:r w:rsidR="009A177A">
        <w:rPr>
          <w:rFonts w:ascii="Times New Roman" w:hAnsi="Times New Roman" w:cs="Times New Roman"/>
          <w:sz w:val="24"/>
          <w:szCs w:val="24"/>
        </w:rPr>
        <w:t xml:space="preserve"> potentially</w:t>
      </w:r>
      <w:r w:rsidR="009A177A" w:rsidRPr="006F3C42">
        <w:rPr>
          <w:rFonts w:ascii="Times New Roman" w:hAnsi="Times New Roman" w:cs="Times New Roman"/>
          <w:sz w:val="24"/>
          <w:szCs w:val="24"/>
        </w:rPr>
        <w:t xml:space="preserve"> generated per year is calculated as the difference between the amount of rainfall (MAP)</w:t>
      </w:r>
      <w:r w:rsidR="009A177A">
        <w:rPr>
          <w:rFonts w:ascii="Times New Roman" w:hAnsi="Times New Roman" w:cs="Times New Roman"/>
          <w:sz w:val="24"/>
          <w:szCs w:val="24"/>
        </w:rPr>
        <w:t xml:space="preserve"> </w:t>
      </w:r>
      <w:r w:rsidR="009A177A" w:rsidRPr="006F3C42">
        <w:rPr>
          <w:rFonts w:ascii="Times New Roman" w:hAnsi="Times New Roman" w:cs="Times New Roman"/>
          <w:sz w:val="24"/>
          <w:szCs w:val="24"/>
        </w:rPr>
        <w:t xml:space="preserve">and the </w:t>
      </w:r>
      <w:r w:rsidR="00E112D7">
        <w:rPr>
          <w:rFonts w:ascii="Times New Roman" w:hAnsi="Times New Roman" w:cs="Times New Roman"/>
          <w:sz w:val="24"/>
          <w:szCs w:val="24"/>
        </w:rPr>
        <w:t>evapotranspiration</w:t>
      </w:r>
      <w:r w:rsidR="00B248CB">
        <w:rPr>
          <w:rFonts w:ascii="Times New Roman" w:hAnsi="Times New Roman" w:cs="Times New Roman"/>
          <w:sz w:val="24"/>
          <w:szCs w:val="24"/>
        </w:rPr>
        <w:t xml:space="preserve"> (ET)</w:t>
      </w:r>
      <w:r w:rsidR="009A177A">
        <w:rPr>
          <w:rFonts w:ascii="Times New Roman" w:hAnsi="Times New Roman" w:cs="Times New Roman"/>
          <w:sz w:val="24"/>
          <w:szCs w:val="24"/>
        </w:rPr>
        <w:t xml:space="preserve">. </w:t>
      </w:r>
      <w:r w:rsidR="003031BF" w:rsidRPr="006F3C42">
        <w:rPr>
          <w:rFonts w:ascii="Times New Roman" w:hAnsi="Times New Roman" w:cs="Times New Roman"/>
          <w:sz w:val="24"/>
          <w:szCs w:val="24"/>
        </w:rPr>
        <w:t xml:space="preserve">The results </w:t>
      </w:r>
      <w:r w:rsidR="009A177A">
        <w:rPr>
          <w:rFonts w:ascii="Times New Roman" w:hAnsi="Times New Roman" w:cs="Times New Roman"/>
          <w:sz w:val="24"/>
          <w:szCs w:val="24"/>
        </w:rPr>
        <w:t xml:space="preserve">for the four reference cases </w:t>
      </w:r>
      <w:r w:rsidR="003031BF" w:rsidRPr="006F3C42">
        <w:rPr>
          <w:rFonts w:ascii="Times New Roman" w:hAnsi="Times New Roman" w:cs="Times New Roman"/>
          <w:sz w:val="24"/>
          <w:szCs w:val="24"/>
        </w:rPr>
        <w:t xml:space="preserve">are summarized in </w:t>
      </w:r>
      <w:r w:rsidR="003031BF" w:rsidRPr="006F3C42">
        <w:rPr>
          <w:rFonts w:ascii="Times New Roman" w:hAnsi="Times New Roman" w:cs="Times New Roman"/>
          <w:sz w:val="24"/>
          <w:szCs w:val="24"/>
        </w:rPr>
        <w:fldChar w:fldCharType="begin"/>
      </w:r>
      <w:r w:rsidR="003031BF" w:rsidRPr="006F3C42">
        <w:rPr>
          <w:rFonts w:ascii="Times New Roman" w:hAnsi="Times New Roman" w:cs="Times New Roman"/>
          <w:sz w:val="24"/>
          <w:szCs w:val="24"/>
        </w:rPr>
        <w:instrText xml:space="preserve"> REF _Ref495670305 \h  \* MERGEFORMAT </w:instrText>
      </w:r>
      <w:r w:rsidR="003031BF" w:rsidRPr="006F3C42">
        <w:rPr>
          <w:rFonts w:ascii="Times New Roman" w:hAnsi="Times New Roman" w:cs="Times New Roman"/>
          <w:sz w:val="24"/>
          <w:szCs w:val="24"/>
        </w:rPr>
      </w:r>
      <w:r w:rsidR="003031BF" w:rsidRPr="006F3C42">
        <w:rPr>
          <w:rFonts w:ascii="Times New Roman" w:hAnsi="Times New Roman" w:cs="Times New Roman"/>
          <w:sz w:val="24"/>
          <w:szCs w:val="24"/>
        </w:rPr>
        <w:fldChar w:fldCharType="separate"/>
      </w:r>
      <w:r w:rsidR="001F7B08" w:rsidRPr="00E703F2">
        <w:rPr>
          <w:rFonts w:ascii="Times New Roman" w:hAnsi="Times New Roman" w:cs="Times New Roman"/>
          <w:sz w:val="24"/>
          <w:szCs w:val="24"/>
        </w:rPr>
        <w:t xml:space="preserve">Table </w:t>
      </w:r>
      <w:r w:rsidR="001F7B08" w:rsidRPr="00E703F2">
        <w:rPr>
          <w:rFonts w:ascii="Times New Roman" w:hAnsi="Times New Roman" w:cs="Times New Roman"/>
          <w:noProof/>
          <w:sz w:val="24"/>
          <w:szCs w:val="24"/>
        </w:rPr>
        <w:t>1</w:t>
      </w:r>
      <w:r w:rsidR="003031BF" w:rsidRPr="006F3C42">
        <w:rPr>
          <w:rFonts w:ascii="Times New Roman" w:hAnsi="Times New Roman" w:cs="Times New Roman"/>
          <w:sz w:val="24"/>
          <w:szCs w:val="24"/>
        </w:rPr>
        <w:fldChar w:fldCharType="end"/>
      </w:r>
      <w:r w:rsidR="003031BF" w:rsidRPr="006F3C42">
        <w:rPr>
          <w:rFonts w:ascii="Times New Roman" w:hAnsi="Times New Roman" w:cs="Times New Roman"/>
          <w:sz w:val="24"/>
          <w:szCs w:val="24"/>
        </w:rPr>
        <w:t>.</w:t>
      </w:r>
    </w:p>
    <w:p w14:paraId="04B1A92A" w14:textId="6EFA096A" w:rsidR="00546A33" w:rsidRPr="006F3C42" w:rsidRDefault="00546A33" w:rsidP="00B56058">
      <w:pPr>
        <w:pStyle w:val="Caption"/>
        <w:keepNext/>
        <w:jc w:val="both"/>
        <w:rPr>
          <w:rFonts w:ascii="Times New Roman" w:hAnsi="Times New Roman" w:cs="Times New Roman"/>
          <w:color w:val="auto"/>
          <w:sz w:val="20"/>
          <w:szCs w:val="24"/>
        </w:rPr>
      </w:pPr>
      <w:bookmarkStart w:id="3" w:name="_Ref495670305"/>
      <w:bookmarkStart w:id="4" w:name="_Ref501111402"/>
      <w:r w:rsidRPr="006F3C42">
        <w:rPr>
          <w:rFonts w:ascii="Times New Roman" w:hAnsi="Times New Roman" w:cs="Times New Roman"/>
          <w:color w:val="auto"/>
          <w:sz w:val="20"/>
          <w:szCs w:val="24"/>
        </w:rPr>
        <w:t xml:space="preserve">Table </w:t>
      </w:r>
      <w:r w:rsidRPr="006F3C42">
        <w:rPr>
          <w:rFonts w:ascii="Times New Roman" w:hAnsi="Times New Roman" w:cs="Times New Roman"/>
          <w:noProof/>
          <w:color w:val="auto"/>
          <w:sz w:val="20"/>
          <w:szCs w:val="24"/>
        </w:rPr>
        <w:fldChar w:fldCharType="begin"/>
      </w:r>
      <w:r w:rsidRPr="006F3C42">
        <w:rPr>
          <w:rFonts w:ascii="Times New Roman" w:hAnsi="Times New Roman" w:cs="Times New Roman"/>
          <w:noProof/>
          <w:color w:val="auto"/>
          <w:sz w:val="20"/>
          <w:szCs w:val="24"/>
        </w:rPr>
        <w:instrText xml:space="preserve"> SEQ Table \* ARABIC </w:instrText>
      </w:r>
      <w:r w:rsidRPr="006F3C42">
        <w:rPr>
          <w:rFonts w:ascii="Times New Roman" w:hAnsi="Times New Roman" w:cs="Times New Roman"/>
          <w:noProof/>
          <w:color w:val="auto"/>
          <w:sz w:val="20"/>
          <w:szCs w:val="24"/>
        </w:rPr>
        <w:fldChar w:fldCharType="separate"/>
      </w:r>
      <w:r w:rsidR="001F7B08">
        <w:rPr>
          <w:rFonts w:ascii="Times New Roman" w:hAnsi="Times New Roman" w:cs="Times New Roman"/>
          <w:noProof/>
          <w:color w:val="auto"/>
          <w:sz w:val="20"/>
          <w:szCs w:val="24"/>
        </w:rPr>
        <w:t>1</w:t>
      </w:r>
      <w:r w:rsidRPr="006F3C42">
        <w:rPr>
          <w:rFonts w:ascii="Times New Roman" w:hAnsi="Times New Roman" w:cs="Times New Roman"/>
          <w:noProof/>
          <w:color w:val="auto"/>
          <w:sz w:val="20"/>
          <w:szCs w:val="24"/>
        </w:rPr>
        <w:fldChar w:fldCharType="end"/>
      </w:r>
      <w:bookmarkEnd w:id="3"/>
      <w:r w:rsidRPr="006F3C42">
        <w:rPr>
          <w:rFonts w:ascii="Times New Roman" w:hAnsi="Times New Roman" w:cs="Times New Roman"/>
          <w:color w:val="auto"/>
          <w:sz w:val="20"/>
          <w:szCs w:val="24"/>
        </w:rPr>
        <w:t xml:space="preserve">. Definition and characterization of the </w:t>
      </w:r>
      <w:r w:rsidR="0000661F">
        <w:rPr>
          <w:rFonts w:ascii="Times New Roman" w:hAnsi="Times New Roman" w:cs="Times New Roman"/>
          <w:color w:val="auto"/>
          <w:sz w:val="20"/>
          <w:szCs w:val="24"/>
        </w:rPr>
        <w:t>4</w:t>
      </w:r>
      <w:r w:rsidRPr="006F3C42">
        <w:rPr>
          <w:rFonts w:ascii="Times New Roman" w:hAnsi="Times New Roman" w:cs="Times New Roman"/>
          <w:color w:val="auto"/>
          <w:sz w:val="20"/>
          <w:szCs w:val="24"/>
        </w:rPr>
        <w:t xml:space="preserve"> identified European zones in terms of surface area, Mean Annual Precipitation (MAP), Evapotranspiration (ET), MAP/PET and annual leachate generation [mm/year].</w:t>
      </w:r>
      <w:bookmarkEnd w:id="4"/>
      <w:r w:rsidRPr="006F3C42">
        <w:rPr>
          <w:rFonts w:ascii="Times New Roman" w:hAnsi="Times New Roman" w:cs="Times New Roman"/>
          <w:color w:val="auto"/>
          <w:sz w:val="20"/>
          <w:szCs w:val="24"/>
        </w:rPr>
        <w:t xml:space="preserve"> </w:t>
      </w:r>
    </w:p>
    <w:tbl>
      <w:tblPr>
        <w:tblStyle w:val="MediumList2-Accent1"/>
        <w:tblW w:w="5000" w:type="pct"/>
        <w:tblLook w:val="04A0" w:firstRow="1" w:lastRow="0" w:firstColumn="1" w:lastColumn="0" w:noHBand="0" w:noVBand="1"/>
      </w:tblPr>
      <w:tblGrid>
        <w:gridCol w:w="925"/>
        <w:gridCol w:w="970"/>
        <w:gridCol w:w="1357"/>
        <w:gridCol w:w="1166"/>
        <w:gridCol w:w="1157"/>
        <w:gridCol w:w="1157"/>
        <w:gridCol w:w="1116"/>
        <w:gridCol w:w="1168"/>
      </w:tblGrid>
      <w:tr w:rsidR="000A03BA" w:rsidRPr="00A87729" w14:paraId="1C244876" w14:textId="77777777" w:rsidTr="005015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1" w:type="pct"/>
            <w:tcBorders>
              <w:top w:val="single" w:sz="4" w:space="0" w:color="auto"/>
              <w:left w:val="single" w:sz="4" w:space="0" w:color="auto"/>
              <w:bottom w:val="single" w:sz="4" w:space="0" w:color="auto"/>
            </w:tcBorders>
            <w:shd w:val="clear" w:color="auto" w:fill="auto"/>
            <w:noWrap/>
          </w:tcPr>
          <w:p w14:paraId="2EB37186" w14:textId="77777777" w:rsidR="00546A33" w:rsidRPr="00820105" w:rsidRDefault="00546A33">
            <w:pPr>
              <w:jc w:val="both"/>
              <w:rPr>
                <w:rFonts w:ascii="Times New Roman" w:eastAsiaTheme="minorEastAsia" w:hAnsi="Times New Roman" w:cs="Times New Roman"/>
                <w:b/>
                <w:color w:val="auto"/>
                <w:sz w:val="20"/>
                <w:szCs w:val="20"/>
              </w:rPr>
            </w:pPr>
            <w:r w:rsidRPr="00820105">
              <w:rPr>
                <w:rFonts w:ascii="Times New Roman" w:eastAsiaTheme="minorEastAsia" w:hAnsi="Times New Roman" w:cs="Times New Roman"/>
                <w:b/>
                <w:color w:val="auto"/>
                <w:sz w:val="20"/>
                <w:szCs w:val="20"/>
              </w:rPr>
              <w:t>Zone</w:t>
            </w:r>
          </w:p>
        </w:tc>
        <w:tc>
          <w:tcPr>
            <w:tcW w:w="545" w:type="pct"/>
            <w:tcBorders>
              <w:top w:val="single" w:sz="4" w:space="0" w:color="auto"/>
              <w:bottom w:val="single" w:sz="4" w:space="0" w:color="auto"/>
            </w:tcBorders>
            <w:shd w:val="clear" w:color="auto" w:fill="auto"/>
          </w:tcPr>
          <w:p w14:paraId="3516DD2C" w14:textId="676120AB" w:rsidR="00546A33" w:rsidRPr="00B52104" w:rsidRDefault="00CF65A1">
            <w:pPr>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lang w:val="nl-BE"/>
              </w:rPr>
            </w:pPr>
            <m:oMath>
              <m:sSub>
                <m:sSubPr>
                  <m:ctrlPr>
                    <w:rPr>
                      <w:rFonts w:ascii="Cambria Math" w:hAnsi="Cambria Math" w:cs="Times New Roman"/>
                      <w:b/>
                      <w:i/>
                      <w:color w:val="auto"/>
                      <w:sz w:val="20"/>
                      <w:szCs w:val="20"/>
                    </w:rPr>
                  </m:ctrlPr>
                </m:sSubPr>
                <m:e>
                  <m:r>
                    <m:rPr>
                      <m:sty m:val="bi"/>
                    </m:rPr>
                    <w:rPr>
                      <w:rFonts w:ascii="Cambria Math" w:hAnsi="Cambria Math" w:cs="Times New Roman"/>
                      <w:color w:val="auto"/>
                      <w:sz w:val="20"/>
                      <w:szCs w:val="20"/>
                    </w:rPr>
                    <m:t>L</m:t>
                  </m:r>
                </m:e>
                <m:sub>
                  <m:r>
                    <m:rPr>
                      <m:sty m:val="bi"/>
                    </m:rPr>
                    <w:rPr>
                      <w:rFonts w:ascii="Cambria Math" w:hAnsi="Cambria Math" w:cs="Times New Roman"/>
                      <w:color w:val="auto"/>
                      <w:sz w:val="20"/>
                      <w:szCs w:val="20"/>
                      <w:lang w:val="nl-BE"/>
                    </w:rPr>
                    <m:t>0</m:t>
                  </m:r>
                </m:sub>
              </m:sSub>
            </m:oMath>
            <w:r w:rsidR="00546A33" w:rsidRPr="00820105">
              <w:rPr>
                <w:rFonts w:ascii="Times New Roman" w:eastAsiaTheme="minorEastAsia" w:hAnsi="Times New Roman" w:cs="Times New Roman"/>
                <w:b/>
                <w:color w:val="auto"/>
                <w:sz w:val="20"/>
                <w:szCs w:val="20"/>
                <w:lang w:val="nl-BE"/>
              </w:rPr>
              <w:t>[m</w:t>
            </w:r>
            <w:r w:rsidR="00546A33" w:rsidRPr="00820105">
              <w:rPr>
                <w:rFonts w:ascii="Times New Roman" w:eastAsiaTheme="minorEastAsia" w:hAnsi="Times New Roman" w:cs="Times New Roman"/>
                <w:b/>
                <w:color w:val="auto"/>
                <w:sz w:val="20"/>
                <w:szCs w:val="20"/>
                <w:vertAlign w:val="superscript"/>
                <w:lang w:val="nl-BE"/>
              </w:rPr>
              <w:t>3</w:t>
            </w:r>
            <w:r w:rsidR="00546A33" w:rsidRPr="00B52104">
              <w:rPr>
                <w:rFonts w:ascii="Times New Roman" w:eastAsiaTheme="minorEastAsia" w:hAnsi="Times New Roman" w:cs="Times New Roman"/>
                <w:b/>
                <w:color w:val="auto"/>
                <w:sz w:val="20"/>
                <w:szCs w:val="20"/>
                <w:lang w:val="nl-BE"/>
              </w:rPr>
              <w:t xml:space="preserve"> CH</w:t>
            </w:r>
            <w:r w:rsidR="00546A33" w:rsidRPr="00B52104">
              <w:rPr>
                <w:rFonts w:ascii="Times New Roman" w:eastAsiaTheme="minorEastAsia" w:hAnsi="Times New Roman" w:cs="Times New Roman"/>
                <w:b/>
                <w:color w:val="auto"/>
                <w:sz w:val="20"/>
                <w:szCs w:val="20"/>
                <w:vertAlign w:val="subscript"/>
                <w:lang w:val="nl-BE"/>
              </w:rPr>
              <w:t>4</w:t>
            </w:r>
            <w:r w:rsidR="00546A33" w:rsidRPr="00B52104">
              <w:rPr>
                <w:rFonts w:ascii="Times New Roman" w:eastAsiaTheme="minorEastAsia" w:hAnsi="Times New Roman" w:cs="Times New Roman"/>
                <w:b/>
                <w:color w:val="auto"/>
                <w:sz w:val="20"/>
                <w:szCs w:val="20"/>
                <w:lang w:val="nl-BE"/>
              </w:rPr>
              <w:t>/ton MSW]</w:t>
            </w:r>
          </w:p>
        </w:tc>
        <w:tc>
          <w:tcPr>
            <w:tcW w:w="760" w:type="pct"/>
            <w:tcBorders>
              <w:top w:val="single" w:sz="4" w:space="0" w:color="auto"/>
              <w:bottom w:val="single" w:sz="4" w:space="0" w:color="auto"/>
            </w:tcBorders>
            <w:shd w:val="clear" w:color="auto" w:fill="auto"/>
          </w:tcPr>
          <w:p w14:paraId="492FC35D" w14:textId="77777777" w:rsidR="00546A33" w:rsidRPr="000F2E91" w:rsidRDefault="00546A33">
            <w:pPr>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0F2E91">
              <w:rPr>
                <w:rFonts w:ascii="Times New Roman" w:eastAsiaTheme="minorEastAsia" w:hAnsi="Times New Roman" w:cs="Times New Roman"/>
                <w:b/>
                <w:color w:val="auto"/>
                <w:sz w:val="20"/>
                <w:szCs w:val="20"/>
              </w:rPr>
              <w:t>Countries</w:t>
            </w:r>
          </w:p>
        </w:tc>
        <w:tc>
          <w:tcPr>
            <w:tcW w:w="602" w:type="pct"/>
            <w:tcBorders>
              <w:top w:val="single" w:sz="4" w:space="0" w:color="auto"/>
              <w:bottom w:val="single" w:sz="4" w:space="0" w:color="auto"/>
            </w:tcBorders>
            <w:shd w:val="clear" w:color="auto" w:fill="auto"/>
          </w:tcPr>
          <w:p w14:paraId="4866B395" w14:textId="77777777" w:rsidR="00546A33" w:rsidRPr="00762EDC" w:rsidRDefault="00546A33">
            <w:pPr>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62EDC">
              <w:rPr>
                <w:rFonts w:ascii="Times New Roman" w:eastAsiaTheme="minorEastAsia" w:hAnsi="Times New Roman" w:cs="Times New Roman"/>
                <w:b/>
                <w:color w:val="auto"/>
                <w:sz w:val="20"/>
                <w:szCs w:val="20"/>
              </w:rPr>
              <w:t>Surface area [km</w:t>
            </w:r>
            <w:r w:rsidRPr="00762EDC">
              <w:rPr>
                <w:rFonts w:ascii="Times New Roman" w:eastAsiaTheme="minorEastAsia" w:hAnsi="Times New Roman" w:cs="Times New Roman"/>
                <w:b/>
                <w:color w:val="auto"/>
                <w:sz w:val="20"/>
                <w:szCs w:val="20"/>
                <w:vertAlign w:val="superscript"/>
              </w:rPr>
              <w:t>2</w:t>
            </w:r>
            <w:r w:rsidRPr="00762EDC">
              <w:rPr>
                <w:rFonts w:ascii="Times New Roman" w:eastAsiaTheme="minorEastAsia" w:hAnsi="Times New Roman" w:cs="Times New Roman"/>
                <w:b/>
                <w:color w:val="auto"/>
                <w:sz w:val="20"/>
                <w:szCs w:val="20"/>
              </w:rPr>
              <w:t>]</w:t>
            </w:r>
          </w:p>
        </w:tc>
        <w:tc>
          <w:tcPr>
            <w:tcW w:w="649" w:type="pct"/>
            <w:tcBorders>
              <w:top w:val="single" w:sz="4" w:space="0" w:color="auto"/>
              <w:bottom w:val="single" w:sz="4" w:space="0" w:color="auto"/>
            </w:tcBorders>
            <w:shd w:val="clear" w:color="auto" w:fill="auto"/>
          </w:tcPr>
          <w:p w14:paraId="27042B14" w14:textId="77777777" w:rsidR="00546A33" w:rsidRPr="00762EDC" w:rsidRDefault="00546A33">
            <w:pPr>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62EDC">
              <w:rPr>
                <w:rFonts w:ascii="Times New Roman" w:eastAsiaTheme="minorEastAsia" w:hAnsi="Times New Roman" w:cs="Times New Roman"/>
                <w:b/>
                <w:color w:val="auto"/>
                <w:sz w:val="20"/>
                <w:szCs w:val="20"/>
              </w:rPr>
              <w:t>MAP [mm/year]</w:t>
            </w:r>
          </w:p>
        </w:tc>
        <w:tc>
          <w:tcPr>
            <w:tcW w:w="649" w:type="pct"/>
            <w:tcBorders>
              <w:top w:val="single" w:sz="4" w:space="0" w:color="auto"/>
              <w:bottom w:val="single" w:sz="4" w:space="0" w:color="auto"/>
            </w:tcBorders>
            <w:shd w:val="clear" w:color="auto" w:fill="auto"/>
          </w:tcPr>
          <w:p w14:paraId="65F570D6" w14:textId="414B7A83" w:rsidR="00546A33" w:rsidRPr="005015C2" w:rsidRDefault="00546A33">
            <w:pPr>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62EDC">
              <w:rPr>
                <w:rFonts w:ascii="Times New Roman" w:eastAsiaTheme="minorEastAsia" w:hAnsi="Times New Roman" w:cs="Times New Roman"/>
                <w:b/>
                <w:sz w:val="20"/>
                <w:szCs w:val="20"/>
              </w:rPr>
              <w:t>ET [mm/year]</w:t>
            </w:r>
          </w:p>
        </w:tc>
        <w:tc>
          <w:tcPr>
            <w:tcW w:w="619" w:type="pct"/>
            <w:tcBorders>
              <w:top w:val="single" w:sz="4" w:space="0" w:color="auto"/>
              <w:bottom w:val="single" w:sz="4" w:space="0" w:color="auto"/>
            </w:tcBorders>
            <w:shd w:val="clear" w:color="auto" w:fill="auto"/>
          </w:tcPr>
          <w:p w14:paraId="13F6A207" w14:textId="77777777" w:rsidR="00546A33" w:rsidRPr="005015C2" w:rsidRDefault="00546A33">
            <w:pPr>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5015C2">
              <w:rPr>
                <w:rFonts w:ascii="Times New Roman" w:eastAsiaTheme="minorEastAsia" w:hAnsi="Times New Roman" w:cs="Times New Roman"/>
                <w:b/>
                <w:sz w:val="20"/>
                <w:szCs w:val="20"/>
              </w:rPr>
              <w:t xml:space="preserve">MAP/PET </w:t>
            </w:r>
          </w:p>
        </w:tc>
        <w:tc>
          <w:tcPr>
            <w:tcW w:w="656" w:type="pct"/>
            <w:tcBorders>
              <w:top w:val="single" w:sz="4" w:space="0" w:color="auto"/>
              <w:bottom w:val="single" w:sz="4" w:space="0" w:color="auto"/>
              <w:right w:val="single" w:sz="4" w:space="0" w:color="auto"/>
            </w:tcBorders>
            <w:shd w:val="clear" w:color="auto" w:fill="auto"/>
          </w:tcPr>
          <w:p w14:paraId="77B2A9AD" w14:textId="77777777" w:rsidR="00546A33" w:rsidRPr="005015C2" w:rsidRDefault="00546A33">
            <w:pPr>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5015C2">
              <w:rPr>
                <w:rFonts w:ascii="Times New Roman" w:eastAsiaTheme="minorEastAsia" w:hAnsi="Times New Roman" w:cs="Times New Roman"/>
                <w:b/>
                <w:sz w:val="20"/>
                <w:szCs w:val="20"/>
              </w:rPr>
              <w:t>Leachate generation [mm/year]</w:t>
            </w:r>
          </w:p>
        </w:tc>
      </w:tr>
      <w:tr w:rsidR="000A03BA" w:rsidRPr="00A87729" w14:paraId="74F0F514" w14:textId="77777777" w:rsidTr="00501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right w:val="nil"/>
            </w:tcBorders>
            <w:shd w:val="clear" w:color="auto" w:fill="auto"/>
            <w:noWrap/>
          </w:tcPr>
          <w:p w14:paraId="36FC9F06" w14:textId="77777777" w:rsidR="00546A33" w:rsidRPr="00820105" w:rsidRDefault="00546A33">
            <w:pPr>
              <w:jc w:val="both"/>
              <w:rPr>
                <w:rFonts w:ascii="Times New Roman" w:eastAsiaTheme="minorEastAsia" w:hAnsi="Times New Roman" w:cs="Times New Roman"/>
                <w:color w:val="auto"/>
                <w:sz w:val="20"/>
                <w:szCs w:val="20"/>
              </w:rPr>
            </w:pPr>
            <w:r w:rsidRPr="00820105">
              <w:rPr>
                <w:rFonts w:ascii="Times New Roman" w:eastAsiaTheme="minorEastAsia" w:hAnsi="Times New Roman" w:cs="Times New Roman"/>
                <w:color w:val="auto"/>
                <w:sz w:val="20"/>
                <w:szCs w:val="20"/>
              </w:rPr>
              <w:t>1</w:t>
            </w:r>
          </w:p>
        </w:tc>
        <w:tc>
          <w:tcPr>
            <w:tcW w:w="545" w:type="pct"/>
            <w:tcBorders>
              <w:top w:val="single" w:sz="4" w:space="0" w:color="auto"/>
            </w:tcBorders>
            <w:shd w:val="clear" w:color="auto" w:fill="auto"/>
          </w:tcPr>
          <w:p w14:paraId="146D7FF3" w14:textId="07A7C737" w:rsidR="00546A33" w:rsidRPr="005015C2" w:rsidRDefault="00546A33" w:rsidP="005015C2">
            <w:pPr>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rPr>
            </w:pPr>
            <w:r w:rsidRPr="005015C2">
              <w:rPr>
                <w:rFonts w:ascii="Times New Roman" w:eastAsiaTheme="minorHAnsi" w:hAnsi="Times New Roman" w:cs="Times New Roman"/>
                <w:color w:val="000000"/>
                <w:sz w:val="20"/>
                <w:szCs w:val="20"/>
              </w:rPr>
              <w:t>1</w:t>
            </w:r>
            <w:r w:rsidR="00A97A27" w:rsidRPr="005015C2">
              <w:rPr>
                <w:rFonts w:ascii="Times New Roman" w:eastAsiaTheme="minorHAnsi" w:hAnsi="Times New Roman" w:cs="Times New Roman"/>
                <w:color w:val="000000"/>
                <w:sz w:val="20"/>
                <w:szCs w:val="20"/>
              </w:rPr>
              <w:t>8</w:t>
            </w:r>
          </w:p>
        </w:tc>
        <w:tc>
          <w:tcPr>
            <w:tcW w:w="760" w:type="pct"/>
            <w:tcBorders>
              <w:top w:val="single" w:sz="4" w:space="0" w:color="auto"/>
            </w:tcBorders>
            <w:shd w:val="clear" w:color="auto" w:fill="auto"/>
          </w:tcPr>
          <w:p w14:paraId="47D24DCA" w14:textId="72118E4B" w:rsidR="00546A33" w:rsidRPr="005015C2" w:rsidRDefault="00DA2852" w:rsidP="005015C2">
            <w:pPr>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rPr>
            </w:pPr>
            <w:r w:rsidRPr="005015C2">
              <w:rPr>
                <w:rFonts w:ascii="Times New Roman" w:eastAsiaTheme="minorHAnsi" w:hAnsi="Times New Roman" w:cs="Times New Roman"/>
                <w:color w:val="000000"/>
                <w:sz w:val="20"/>
                <w:szCs w:val="20"/>
              </w:rPr>
              <w:t xml:space="preserve">DE, </w:t>
            </w:r>
            <w:r w:rsidR="00546A33" w:rsidRPr="005015C2">
              <w:rPr>
                <w:rFonts w:ascii="Times New Roman" w:eastAsiaTheme="minorHAnsi" w:hAnsi="Times New Roman" w:cs="Times New Roman"/>
                <w:color w:val="000000"/>
                <w:sz w:val="20"/>
                <w:szCs w:val="20"/>
              </w:rPr>
              <w:t xml:space="preserve">BE, NL, </w:t>
            </w:r>
            <w:r w:rsidRPr="005015C2">
              <w:rPr>
                <w:rFonts w:ascii="Times New Roman" w:eastAsiaTheme="minorHAnsi" w:hAnsi="Times New Roman" w:cs="Times New Roman"/>
                <w:color w:val="000000"/>
                <w:sz w:val="20"/>
                <w:szCs w:val="20"/>
              </w:rPr>
              <w:t>L</w:t>
            </w:r>
            <w:r w:rsidR="001764D4" w:rsidRPr="005015C2">
              <w:rPr>
                <w:rFonts w:ascii="Times New Roman" w:eastAsiaTheme="minorHAnsi" w:hAnsi="Times New Roman" w:cs="Times New Roman"/>
                <w:color w:val="000000"/>
                <w:sz w:val="20"/>
                <w:szCs w:val="20"/>
              </w:rPr>
              <w:t xml:space="preserve">, </w:t>
            </w:r>
            <w:r w:rsidR="00546A33" w:rsidRPr="005015C2">
              <w:rPr>
                <w:rFonts w:ascii="Times New Roman" w:eastAsiaTheme="minorHAnsi" w:hAnsi="Times New Roman" w:cs="Times New Roman"/>
                <w:color w:val="000000"/>
                <w:sz w:val="20"/>
                <w:szCs w:val="20"/>
              </w:rPr>
              <w:t>SI</w:t>
            </w:r>
          </w:p>
        </w:tc>
        <w:tc>
          <w:tcPr>
            <w:tcW w:w="602" w:type="pct"/>
            <w:tcBorders>
              <w:top w:val="single" w:sz="4" w:space="0" w:color="auto"/>
            </w:tcBorders>
            <w:shd w:val="clear" w:color="auto" w:fill="auto"/>
          </w:tcPr>
          <w:p w14:paraId="69FF2748" w14:textId="0E7158EF" w:rsidR="00546A33" w:rsidRPr="005015C2" w:rsidRDefault="00546A33" w:rsidP="005015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015C2">
              <w:rPr>
                <w:rFonts w:ascii="Times New Roman" w:hAnsi="Times New Roman" w:cs="Times New Roman"/>
                <w:color w:val="000000"/>
                <w:sz w:val="20"/>
                <w:szCs w:val="20"/>
              </w:rPr>
              <w:t>91981</w:t>
            </w:r>
            <w:r w:rsidR="002718EF" w:rsidRPr="005015C2">
              <w:rPr>
                <w:rFonts w:ascii="Times New Roman" w:hAnsi="Times New Roman" w:cs="Times New Roman"/>
                <w:color w:val="000000"/>
                <w:sz w:val="20"/>
                <w:szCs w:val="20"/>
              </w:rPr>
              <w:t>.00</w:t>
            </w:r>
          </w:p>
        </w:tc>
        <w:tc>
          <w:tcPr>
            <w:tcW w:w="649" w:type="pct"/>
            <w:tcBorders>
              <w:top w:val="single" w:sz="4" w:space="0" w:color="auto"/>
            </w:tcBorders>
            <w:shd w:val="clear" w:color="auto" w:fill="auto"/>
          </w:tcPr>
          <w:p w14:paraId="7C92DA62" w14:textId="7CDE2DEA" w:rsidR="00546A33" w:rsidRPr="005015C2" w:rsidRDefault="00546A33" w:rsidP="005015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015C2">
              <w:rPr>
                <w:rFonts w:ascii="Times New Roman" w:hAnsi="Times New Roman" w:cs="Times New Roman"/>
                <w:color w:val="000000"/>
                <w:sz w:val="20"/>
                <w:szCs w:val="20"/>
              </w:rPr>
              <w:t>8</w:t>
            </w:r>
            <w:r w:rsidR="00252ACD" w:rsidRPr="005015C2">
              <w:rPr>
                <w:rFonts w:ascii="Times New Roman" w:hAnsi="Times New Roman" w:cs="Times New Roman"/>
                <w:color w:val="000000"/>
                <w:sz w:val="20"/>
                <w:szCs w:val="20"/>
              </w:rPr>
              <w:t>28</w:t>
            </w:r>
            <w:r w:rsidR="008C60B9" w:rsidRPr="005015C2">
              <w:rPr>
                <w:rFonts w:ascii="Times New Roman" w:hAnsi="Times New Roman" w:cs="Times New Roman"/>
                <w:color w:val="000000"/>
                <w:sz w:val="20"/>
                <w:szCs w:val="20"/>
              </w:rPr>
              <w:t>.</w:t>
            </w:r>
            <w:r w:rsidRPr="005015C2">
              <w:rPr>
                <w:rFonts w:ascii="Times New Roman" w:hAnsi="Times New Roman" w:cs="Times New Roman"/>
                <w:color w:val="000000"/>
                <w:sz w:val="20"/>
                <w:szCs w:val="20"/>
              </w:rPr>
              <w:t>0</w:t>
            </w:r>
            <w:r w:rsidR="00252ACD" w:rsidRPr="005015C2">
              <w:rPr>
                <w:rFonts w:ascii="Times New Roman" w:hAnsi="Times New Roman" w:cs="Times New Roman"/>
                <w:color w:val="000000"/>
                <w:sz w:val="20"/>
                <w:szCs w:val="20"/>
              </w:rPr>
              <w:t>2</w:t>
            </w:r>
          </w:p>
        </w:tc>
        <w:tc>
          <w:tcPr>
            <w:tcW w:w="649" w:type="pct"/>
            <w:tcBorders>
              <w:top w:val="single" w:sz="4" w:space="0" w:color="auto"/>
            </w:tcBorders>
            <w:shd w:val="clear" w:color="auto" w:fill="auto"/>
          </w:tcPr>
          <w:p w14:paraId="28D0CAA7" w14:textId="729473E0" w:rsidR="00546A33" w:rsidRPr="005015C2" w:rsidRDefault="008C60B9" w:rsidP="005015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015C2">
              <w:rPr>
                <w:rFonts w:ascii="Times New Roman" w:hAnsi="Times New Roman" w:cs="Times New Roman"/>
                <w:color w:val="000000"/>
                <w:sz w:val="20"/>
                <w:szCs w:val="20"/>
              </w:rPr>
              <w:t>414.</w:t>
            </w:r>
            <w:r w:rsidR="00252ACD" w:rsidRPr="005015C2">
              <w:rPr>
                <w:rFonts w:ascii="Times New Roman" w:hAnsi="Times New Roman" w:cs="Times New Roman"/>
                <w:color w:val="000000"/>
                <w:sz w:val="20"/>
                <w:szCs w:val="20"/>
              </w:rPr>
              <w:t>59</w:t>
            </w:r>
          </w:p>
        </w:tc>
        <w:tc>
          <w:tcPr>
            <w:tcW w:w="619" w:type="pct"/>
            <w:tcBorders>
              <w:top w:val="single" w:sz="4" w:space="0" w:color="auto"/>
            </w:tcBorders>
            <w:shd w:val="clear" w:color="auto" w:fill="auto"/>
          </w:tcPr>
          <w:p w14:paraId="6CFB359E" w14:textId="3C8B2B3E" w:rsidR="00546A33" w:rsidRPr="005015C2" w:rsidRDefault="00546A33" w:rsidP="005015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015C2">
              <w:rPr>
                <w:rFonts w:ascii="Times New Roman" w:hAnsi="Times New Roman" w:cs="Times New Roman"/>
                <w:color w:val="000000"/>
                <w:sz w:val="20"/>
                <w:szCs w:val="20"/>
              </w:rPr>
              <w:t>1</w:t>
            </w:r>
            <w:r w:rsidR="008C60B9" w:rsidRPr="005015C2">
              <w:rPr>
                <w:rFonts w:ascii="Times New Roman" w:hAnsi="Times New Roman" w:cs="Times New Roman"/>
                <w:color w:val="000000"/>
                <w:sz w:val="20"/>
                <w:szCs w:val="20"/>
              </w:rPr>
              <w:t>.</w:t>
            </w:r>
            <w:r w:rsidR="00252ACD" w:rsidRPr="005015C2">
              <w:rPr>
                <w:rFonts w:ascii="Times New Roman" w:hAnsi="Times New Roman" w:cs="Times New Roman"/>
                <w:color w:val="000000"/>
                <w:sz w:val="20"/>
                <w:szCs w:val="20"/>
              </w:rPr>
              <w:t>99</w:t>
            </w:r>
          </w:p>
        </w:tc>
        <w:tc>
          <w:tcPr>
            <w:tcW w:w="656" w:type="pct"/>
            <w:tcBorders>
              <w:top w:val="single" w:sz="4" w:space="0" w:color="auto"/>
              <w:right w:val="single" w:sz="4" w:space="0" w:color="auto"/>
            </w:tcBorders>
            <w:shd w:val="clear" w:color="auto" w:fill="auto"/>
          </w:tcPr>
          <w:p w14:paraId="7C44DD24" w14:textId="4206C8AF" w:rsidR="00546A33" w:rsidRPr="005015C2" w:rsidRDefault="00252ACD" w:rsidP="005015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015C2">
              <w:rPr>
                <w:rFonts w:ascii="Times New Roman" w:hAnsi="Times New Roman" w:cs="Times New Roman"/>
                <w:color w:val="000000"/>
                <w:sz w:val="20"/>
                <w:szCs w:val="20"/>
              </w:rPr>
              <w:t>404</w:t>
            </w:r>
            <w:r w:rsidR="002718EF" w:rsidRPr="005015C2">
              <w:rPr>
                <w:rFonts w:ascii="Times New Roman" w:hAnsi="Times New Roman" w:cs="Times New Roman"/>
                <w:color w:val="000000"/>
                <w:sz w:val="20"/>
                <w:szCs w:val="20"/>
              </w:rPr>
              <w:t>.00</w:t>
            </w:r>
          </w:p>
          <w:p w14:paraId="78E499E6" w14:textId="77777777" w:rsidR="00546A33" w:rsidRPr="005015C2" w:rsidRDefault="00546A33" w:rsidP="005015C2">
            <w:pPr>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rPr>
            </w:pPr>
          </w:p>
        </w:tc>
      </w:tr>
      <w:tr w:rsidR="000A03BA" w:rsidRPr="00A87729" w14:paraId="35406FD7" w14:textId="77777777" w:rsidTr="005015C2">
        <w:tc>
          <w:tcPr>
            <w:cnfStyle w:val="001000000000" w:firstRow="0" w:lastRow="0" w:firstColumn="1" w:lastColumn="0" w:oddVBand="0" w:evenVBand="0" w:oddHBand="0" w:evenHBand="0" w:firstRowFirstColumn="0" w:firstRowLastColumn="0" w:lastRowFirstColumn="0" w:lastRowLastColumn="0"/>
            <w:tcW w:w="521" w:type="pct"/>
            <w:tcBorders>
              <w:left w:val="single" w:sz="4" w:space="0" w:color="auto"/>
              <w:right w:val="nil"/>
            </w:tcBorders>
            <w:shd w:val="clear" w:color="auto" w:fill="auto"/>
            <w:noWrap/>
          </w:tcPr>
          <w:p w14:paraId="5AF6E917" w14:textId="77777777" w:rsidR="00546A33" w:rsidRPr="005015C2" w:rsidRDefault="00546A33">
            <w:pPr>
              <w:jc w:val="both"/>
              <w:rPr>
                <w:rFonts w:ascii="Times New Roman" w:eastAsiaTheme="minorEastAsia" w:hAnsi="Times New Roman" w:cs="Times New Roman"/>
                <w:color w:val="auto"/>
                <w:sz w:val="20"/>
                <w:szCs w:val="20"/>
                <w:lang w:val="nl-BE"/>
              </w:rPr>
            </w:pPr>
            <w:r w:rsidRPr="005015C2">
              <w:rPr>
                <w:rFonts w:ascii="Times New Roman" w:eastAsiaTheme="minorEastAsia" w:hAnsi="Times New Roman" w:cs="Times New Roman"/>
                <w:sz w:val="20"/>
                <w:szCs w:val="20"/>
                <w:lang w:val="nl-BE"/>
              </w:rPr>
              <w:t>2</w:t>
            </w:r>
          </w:p>
        </w:tc>
        <w:tc>
          <w:tcPr>
            <w:tcW w:w="545" w:type="pct"/>
            <w:tcBorders>
              <w:left w:val="nil"/>
            </w:tcBorders>
            <w:shd w:val="clear" w:color="auto" w:fill="auto"/>
          </w:tcPr>
          <w:p w14:paraId="4D58F5B1" w14:textId="3F96D33C" w:rsidR="00546A33" w:rsidRPr="005015C2" w:rsidRDefault="00546A33" w:rsidP="005015C2">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rPr>
            </w:pPr>
            <w:r w:rsidRPr="005015C2">
              <w:rPr>
                <w:rFonts w:ascii="Times New Roman" w:eastAsiaTheme="minorHAnsi" w:hAnsi="Times New Roman" w:cs="Times New Roman"/>
                <w:color w:val="000000"/>
                <w:sz w:val="20"/>
                <w:szCs w:val="20"/>
              </w:rPr>
              <w:t>61</w:t>
            </w:r>
          </w:p>
        </w:tc>
        <w:tc>
          <w:tcPr>
            <w:tcW w:w="760" w:type="pct"/>
            <w:shd w:val="clear" w:color="auto" w:fill="auto"/>
          </w:tcPr>
          <w:p w14:paraId="68D65513" w14:textId="5449F821" w:rsidR="00546A33" w:rsidRPr="005015C2" w:rsidRDefault="00546A33" w:rsidP="005015C2">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nl-BE"/>
              </w:rPr>
            </w:pPr>
            <w:r w:rsidRPr="005015C2">
              <w:rPr>
                <w:rFonts w:ascii="Times New Roman" w:eastAsiaTheme="minorHAnsi" w:hAnsi="Times New Roman" w:cs="Times New Roman"/>
                <w:color w:val="000000"/>
                <w:sz w:val="20"/>
                <w:szCs w:val="20"/>
                <w:lang w:val="nl-BE"/>
              </w:rPr>
              <w:t>HR,</w:t>
            </w:r>
            <w:r w:rsidR="001764D4" w:rsidRPr="005015C2">
              <w:rPr>
                <w:rFonts w:ascii="Times New Roman" w:eastAsiaTheme="minorHAnsi" w:hAnsi="Times New Roman" w:cs="Times New Roman"/>
                <w:color w:val="000000"/>
                <w:sz w:val="20"/>
                <w:szCs w:val="20"/>
                <w:lang w:val="nl-BE"/>
              </w:rPr>
              <w:t xml:space="preserve"> </w:t>
            </w:r>
            <w:r w:rsidRPr="005015C2">
              <w:rPr>
                <w:rFonts w:ascii="Times New Roman" w:eastAsiaTheme="minorHAnsi" w:hAnsi="Times New Roman" w:cs="Times New Roman"/>
                <w:color w:val="000000"/>
                <w:sz w:val="20"/>
                <w:szCs w:val="20"/>
                <w:lang w:val="nl-BE"/>
              </w:rPr>
              <w:t xml:space="preserve">DK, </w:t>
            </w:r>
            <w:r w:rsidR="002C5464" w:rsidRPr="005015C2">
              <w:rPr>
                <w:rFonts w:ascii="Times New Roman" w:eastAsiaTheme="minorHAnsi" w:hAnsi="Times New Roman" w:cs="Times New Roman"/>
                <w:color w:val="000000"/>
                <w:sz w:val="20"/>
                <w:szCs w:val="20"/>
                <w:lang w:val="nl-BE"/>
              </w:rPr>
              <w:t>BG</w:t>
            </w:r>
            <w:r w:rsidRPr="005015C2">
              <w:rPr>
                <w:rFonts w:ascii="Times New Roman" w:eastAsiaTheme="minorHAnsi" w:hAnsi="Times New Roman" w:cs="Times New Roman"/>
                <w:color w:val="000000"/>
                <w:sz w:val="20"/>
                <w:szCs w:val="20"/>
                <w:lang w:val="nl-BE"/>
              </w:rPr>
              <w:t>, HU, LT, PL, RO, SK, ES, UK</w:t>
            </w:r>
            <w:r w:rsidR="001764D4" w:rsidRPr="005015C2">
              <w:rPr>
                <w:rFonts w:ascii="Times New Roman" w:eastAsiaTheme="minorHAnsi" w:hAnsi="Times New Roman" w:cs="Times New Roman"/>
                <w:color w:val="000000"/>
                <w:sz w:val="20"/>
                <w:szCs w:val="20"/>
                <w:lang w:val="nl-BE"/>
              </w:rPr>
              <w:t>, EE</w:t>
            </w:r>
          </w:p>
        </w:tc>
        <w:tc>
          <w:tcPr>
            <w:tcW w:w="602" w:type="pct"/>
            <w:shd w:val="clear" w:color="auto" w:fill="auto"/>
          </w:tcPr>
          <w:p w14:paraId="018AA893" w14:textId="7E5577C7" w:rsidR="00546A33" w:rsidRPr="005015C2" w:rsidRDefault="00546A33" w:rsidP="005015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015C2">
              <w:rPr>
                <w:rFonts w:ascii="Times New Roman" w:hAnsi="Times New Roman" w:cs="Times New Roman"/>
                <w:color w:val="000000"/>
                <w:sz w:val="20"/>
                <w:szCs w:val="20"/>
              </w:rPr>
              <w:t>1648157</w:t>
            </w:r>
            <w:r w:rsidR="002718EF" w:rsidRPr="005015C2">
              <w:rPr>
                <w:rFonts w:ascii="Times New Roman" w:hAnsi="Times New Roman" w:cs="Times New Roman"/>
                <w:color w:val="000000"/>
                <w:sz w:val="20"/>
                <w:szCs w:val="20"/>
              </w:rPr>
              <w:t>.00</w:t>
            </w:r>
          </w:p>
        </w:tc>
        <w:tc>
          <w:tcPr>
            <w:tcW w:w="649" w:type="pct"/>
            <w:shd w:val="clear" w:color="auto" w:fill="auto"/>
          </w:tcPr>
          <w:p w14:paraId="3F71CDBE" w14:textId="6FA9AC75" w:rsidR="00546A33" w:rsidRPr="005015C2" w:rsidRDefault="00546A33" w:rsidP="005015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015C2">
              <w:rPr>
                <w:rFonts w:ascii="Times New Roman" w:hAnsi="Times New Roman" w:cs="Times New Roman"/>
                <w:color w:val="000000"/>
                <w:sz w:val="20"/>
                <w:szCs w:val="20"/>
              </w:rPr>
              <w:t>7</w:t>
            </w:r>
            <w:r w:rsidR="00252ACD" w:rsidRPr="005015C2">
              <w:rPr>
                <w:rFonts w:ascii="Times New Roman" w:hAnsi="Times New Roman" w:cs="Times New Roman"/>
                <w:color w:val="000000"/>
                <w:sz w:val="20"/>
                <w:szCs w:val="20"/>
              </w:rPr>
              <w:t>29</w:t>
            </w:r>
            <w:r w:rsidR="008C60B9" w:rsidRPr="005015C2">
              <w:rPr>
                <w:rFonts w:ascii="Times New Roman" w:hAnsi="Times New Roman" w:cs="Times New Roman"/>
                <w:color w:val="000000"/>
                <w:sz w:val="20"/>
                <w:szCs w:val="20"/>
              </w:rPr>
              <w:t>.</w:t>
            </w:r>
            <w:r w:rsidR="00252ACD" w:rsidRPr="005015C2">
              <w:rPr>
                <w:rFonts w:ascii="Times New Roman" w:hAnsi="Times New Roman" w:cs="Times New Roman"/>
                <w:color w:val="000000"/>
                <w:sz w:val="20"/>
                <w:szCs w:val="20"/>
              </w:rPr>
              <w:t>52</w:t>
            </w:r>
          </w:p>
        </w:tc>
        <w:tc>
          <w:tcPr>
            <w:tcW w:w="649" w:type="pct"/>
            <w:shd w:val="clear" w:color="auto" w:fill="auto"/>
          </w:tcPr>
          <w:p w14:paraId="0BEED0AA" w14:textId="5B49F74B" w:rsidR="00546A33" w:rsidRPr="005015C2" w:rsidRDefault="008C60B9" w:rsidP="005015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015C2">
              <w:rPr>
                <w:rFonts w:ascii="Times New Roman" w:hAnsi="Times New Roman" w:cs="Times New Roman"/>
                <w:color w:val="000000"/>
                <w:sz w:val="20"/>
                <w:szCs w:val="20"/>
              </w:rPr>
              <w:t>420.</w:t>
            </w:r>
            <w:r w:rsidR="00252ACD" w:rsidRPr="005015C2">
              <w:rPr>
                <w:rFonts w:ascii="Times New Roman" w:hAnsi="Times New Roman" w:cs="Times New Roman"/>
                <w:color w:val="000000"/>
                <w:sz w:val="20"/>
                <w:szCs w:val="20"/>
              </w:rPr>
              <w:t>93</w:t>
            </w:r>
          </w:p>
        </w:tc>
        <w:tc>
          <w:tcPr>
            <w:tcW w:w="619" w:type="pct"/>
            <w:shd w:val="clear" w:color="auto" w:fill="auto"/>
          </w:tcPr>
          <w:p w14:paraId="63C7B224" w14:textId="193AD590" w:rsidR="00546A33" w:rsidRPr="005015C2" w:rsidRDefault="00546A33" w:rsidP="005015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015C2">
              <w:rPr>
                <w:rFonts w:ascii="Times New Roman" w:hAnsi="Times New Roman" w:cs="Times New Roman"/>
                <w:color w:val="000000"/>
                <w:sz w:val="20"/>
                <w:szCs w:val="20"/>
              </w:rPr>
              <w:t>1</w:t>
            </w:r>
            <w:r w:rsidR="008C60B9" w:rsidRPr="005015C2">
              <w:rPr>
                <w:rFonts w:ascii="Times New Roman" w:hAnsi="Times New Roman" w:cs="Times New Roman"/>
                <w:color w:val="000000"/>
                <w:sz w:val="20"/>
                <w:szCs w:val="20"/>
              </w:rPr>
              <w:t>.</w:t>
            </w:r>
            <w:r w:rsidR="00252ACD" w:rsidRPr="005015C2">
              <w:rPr>
                <w:rFonts w:ascii="Times New Roman" w:hAnsi="Times New Roman" w:cs="Times New Roman"/>
                <w:color w:val="000000"/>
                <w:sz w:val="20"/>
                <w:szCs w:val="20"/>
              </w:rPr>
              <w:t>73</w:t>
            </w:r>
          </w:p>
          <w:p w14:paraId="7F0A0B9B" w14:textId="77777777" w:rsidR="00546A33" w:rsidRPr="005015C2" w:rsidRDefault="00546A33" w:rsidP="005015C2">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rPr>
            </w:pPr>
          </w:p>
        </w:tc>
        <w:tc>
          <w:tcPr>
            <w:tcW w:w="656" w:type="pct"/>
            <w:tcBorders>
              <w:right w:val="single" w:sz="4" w:space="0" w:color="auto"/>
            </w:tcBorders>
            <w:shd w:val="clear" w:color="auto" w:fill="auto"/>
          </w:tcPr>
          <w:p w14:paraId="3F6C352A" w14:textId="011FA6D8" w:rsidR="00546A33" w:rsidRPr="005015C2" w:rsidRDefault="00252ACD" w:rsidP="005015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015C2">
              <w:rPr>
                <w:rFonts w:ascii="Times New Roman" w:hAnsi="Times New Roman" w:cs="Times New Roman"/>
                <w:color w:val="000000"/>
                <w:sz w:val="20"/>
                <w:szCs w:val="20"/>
              </w:rPr>
              <w:t>275</w:t>
            </w:r>
            <w:r w:rsidR="002718EF" w:rsidRPr="005015C2">
              <w:rPr>
                <w:rFonts w:ascii="Times New Roman" w:hAnsi="Times New Roman" w:cs="Times New Roman"/>
                <w:color w:val="000000"/>
                <w:sz w:val="20"/>
                <w:szCs w:val="20"/>
              </w:rPr>
              <w:t>.00</w:t>
            </w:r>
          </w:p>
        </w:tc>
      </w:tr>
      <w:tr w:rsidR="000A03BA" w:rsidRPr="00A87729" w14:paraId="4AD83ED5" w14:textId="77777777" w:rsidTr="00501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pct"/>
            <w:tcBorders>
              <w:left w:val="single" w:sz="4" w:space="0" w:color="auto"/>
              <w:right w:val="nil"/>
            </w:tcBorders>
            <w:shd w:val="clear" w:color="auto" w:fill="auto"/>
            <w:noWrap/>
          </w:tcPr>
          <w:p w14:paraId="040F4DF2" w14:textId="77777777" w:rsidR="00546A33" w:rsidRPr="005015C2" w:rsidRDefault="00546A33">
            <w:pPr>
              <w:jc w:val="both"/>
              <w:rPr>
                <w:rFonts w:ascii="Times New Roman" w:eastAsiaTheme="minorEastAsia" w:hAnsi="Times New Roman" w:cs="Times New Roman"/>
                <w:color w:val="auto"/>
                <w:sz w:val="20"/>
                <w:szCs w:val="20"/>
                <w:lang w:val="nl-BE"/>
              </w:rPr>
            </w:pPr>
            <w:r w:rsidRPr="005015C2">
              <w:rPr>
                <w:rFonts w:ascii="Times New Roman" w:eastAsiaTheme="minorEastAsia" w:hAnsi="Times New Roman" w:cs="Times New Roman"/>
                <w:sz w:val="20"/>
                <w:szCs w:val="20"/>
                <w:lang w:val="nl-BE"/>
              </w:rPr>
              <w:t>3</w:t>
            </w:r>
          </w:p>
        </w:tc>
        <w:tc>
          <w:tcPr>
            <w:tcW w:w="545" w:type="pct"/>
            <w:shd w:val="clear" w:color="auto" w:fill="auto"/>
          </w:tcPr>
          <w:p w14:paraId="5A2DF14A" w14:textId="3650626B" w:rsidR="00546A33" w:rsidRPr="005015C2" w:rsidRDefault="009E7241" w:rsidP="005015C2">
            <w:pPr>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rPr>
            </w:pPr>
            <w:r w:rsidRPr="005015C2">
              <w:rPr>
                <w:rFonts w:ascii="Times New Roman" w:eastAsiaTheme="minorHAnsi" w:hAnsi="Times New Roman" w:cs="Times New Roman"/>
                <w:color w:val="000000"/>
                <w:sz w:val="20"/>
                <w:szCs w:val="20"/>
              </w:rPr>
              <w:t>90</w:t>
            </w:r>
          </w:p>
        </w:tc>
        <w:tc>
          <w:tcPr>
            <w:tcW w:w="760" w:type="pct"/>
            <w:shd w:val="clear" w:color="auto" w:fill="auto"/>
          </w:tcPr>
          <w:p w14:paraId="2F8E7C73" w14:textId="44DC7452" w:rsidR="00546A33" w:rsidRPr="005015C2" w:rsidRDefault="00546A33" w:rsidP="005015C2">
            <w:pPr>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rPr>
            </w:pPr>
            <w:r w:rsidRPr="005015C2">
              <w:rPr>
                <w:rFonts w:ascii="Times New Roman" w:eastAsiaTheme="minorHAnsi" w:hAnsi="Times New Roman" w:cs="Times New Roman"/>
                <w:color w:val="000000"/>
                <w:sz w:val="20"/>
                <w:szCs w:val="20"/>
              </w:rPr>
              <w:t>CZ, FI, GR, IE, IT, LV, PT</w:t>
            </w:r>
          </w:p>
        </w:tc>
        <w:tc>
          <w:tcPr>
            <w:tcW w:w="602" w:type="pct"/>
            <w:shd w:val="clear" w:color="auto" w:fill="auto"/>
          </w:tcPr>
          <w:p w14:paraId="08491615" w14:textId="5C531E4B" w:rsidR="00546A33" w:rsidRPr="005015C2" w:rsidRDefault="00546A33" w:rsidP="005015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015C2">
              <w:rPr>
                <w:rFonts w:ascii="Times New Roman" w:hAnsi="Times New Roman" w:cs="Times New Roman"/>
                <w:color w:val="000000"/>
                <w:sz w:val="20"/>
                <w:szCs w:val="20"/>
              </w:rPr>
              <w:t>1079285</w:t>
            </w:r>
            <w:r w:rsidR="002718EF" w:rsidRPr="005015C2">
              <w:rPr>
                <w:rFonts w:ascii="Times New Roman" w:hAnsi="Times New Roman" w:cs="Times New Roman"/>
                <w:color w:val="000000"/>
                <w:sz w:val="20"/>
                <w:szCs w:val="20"/>
              </w:rPr>
              <w:t>.00</w:t>
            </w:r>
          </w:p>
          <w:p w14:paraId="76E0CFFC" w14:textId="77777777" w:rsidR="00546A33" w:rsidRPr="005015C2" w:rsidRDefault="00546A33" w:rsidP="005015C2">
            <w:pPr>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rPr>
            </w:pPr>
          </w:p>
        </w:tc>
        <w:tc>
          <w:tcPr>
            <w:tcW w:w="649" w:type="pct"/>
            <w:shd w:val="clear" w:color="auto" w:fill="auto"/>
          </w:tcPr>
          <w:p w14:paraId="2997E4C5" w14:textId="389E0DB8" w:rsidR="00546A33" w:rsidRPr="005015C2" w:rsidRDefault="00546A33" w:rsidP="005015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015C2">
              <w:rPr>
                <w:rFonts w:ascii="Times New Roman" w:hAnsi="Times New Roman" w:cs="Times New Roman"/>
                <w:color w:val="000000"/>
                <w:sz w:val="20"/>
                <w:szCs w:val="20"/>
              </w:rPr>
              <w:t>7</w:t>
            </w:r>
            <w:r w:rsidR="00252ACD" w:rsidRPr="005015C2">
              <w:rPr>
                <w:rFonts w:ascii="Times New Roman" w:hAnsi="Times New Roman" w:cs="Times New Roman"/>
                <w:color w:val="000000"/>
                <w:sz w:val="20"/>
                <w:szCs w:val="20"/>
              </w:rPr>
              <w:t>71</w:t>
            </w:r>
            <w:r w:rsidR="008C60B9" w:rsidRPr="005015C2">
              <w:rPr>
                <w:rFonts w:ascii="Times New Roman" w:hAnsi="Times New Roman" w:cs="Times New Roman"/>
                <w:color w:val="000000"/>
                <w:sz w:val="20"/>
                <w:szCs w:val="20"/>
              </w:rPr>
              <w:t>.</w:t>
            </w:r>
            <w:r w:rsidRPr="005015C2">
              <w:rPr>
                <w:rFonts w:ascii="Times New Roman" w:hAnsi="Times New Roman" w:cs="Times New Roman"/>
                <w:color w:val="000000"/>
                <w:sz w:val="20"/>
                <w:szCs w:val="20"/>
              </w:rPr>
              <w:t>3</w:t>
            </w:r>
            <w:r w:rsidR="00252ACD" w:rsidRPr="005015C2">
              <w:rPr>
                <w:rFonts w:ascii="Times New Roman" w:hAnsi="Times New Roman" w:cs="Times New Roman"/>
                <w:color w:val="000000"/>
                <w:sz w:val="20"/>
                <w:szCs w:val="20"/>
              </w:rPr>
              <w:t>3</w:t>
            </w:r>
          </w:p>
        </w:tc>
        <w:tc>
          <w:tcPr>
            <w:tcW w:w="649" w:type="pct"/>
            <w:shd w:val="clear" w:color="auto" w:fill="auto"/>
          </w:tcPr>
          <w:p w14:paraId="43301489" w14:textId="22810EFB" w:rsidR="00546A33" w:rsidRPr="005015C2" w:rsidRDefault="008C60B9" w:rsidP="005015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015C2">
              <w:rPr>
                <w:rFonts w:ascii="Times New Roman" w:hAnsi="Times New Roman" w:cs="Times New Roman"/>
                <w:color w:val="000000"/>
                <w:sz w:val="20"/>
                <w:szCs w:val="20"/>
              </w:rPr>
              <w:t>420.</w:t>
            </w:r>
            <w:r w:rsidR="00252ACD" w:rsidRPr="005015C2">
              <w:rPr>
                <w:rFonts w:ascii="Times New Roman" w:hAnsi="Times New Roman" w:cs="Times New Roman"/>
                <w:color w:val="000000"/>
                <w:sz w:val="20"/>
                <w:szCs w:val="20"/>
              </w:rPr>
              <w:t>93</w:t>
            </w:r>
          </w:p>
        </w:tc>
        <w:tc>
          <w:tcPr>
            <w:tcW w:w="619" w:type="pct"/>
            <w:shd w:val="clear" w:color="auto" w:fill="auto"/>
          </w:tcPr>
          <w:p w14:paraId="2690A3BD" w14:textId="49470168" w:rsidR="00546A33" w:rsidRPr="005015C2" w:rsidRDefault="00546A33" w:rsidP="005015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015C2">
              <w:rPr>
                <w:rFonts w:ascii="Times New Roman" w:hAnsi="Times New Roman" w:cs="Times New Roman"/>
                <w:color w:val="000000"/>
                <w:sz w:val="20"/>
                <w:szCs w:val="20"/>
              </w:rPr>
              <w:t>1</w:t>
            </w:r>
            <w:r w:rsidR="008C60B9" w:rsidRPr="005015C2">
              <w:rPr>
                <w:rFonts w:ascii="Times New Roman" w:hAnsi="Times New Roman" w:cs="Times New Roman"/>
                <w:color w:val="000000"/>
                <w:sz w:val="20"/>
                <w:szCs w:val="20"/>
              </w:rPr>
              <w:t>.</w:t>
            </w:r>
            <w:r w:rsidR="00252ACD" w:rsidRPr="005015C2">
              <w:rPr>
                <w:rFonts w:ascii="Times New Roman" w:hAnsi="Times New Roman" w:cs="Times New Roman"/>
                <w:color w:val="000000"/>
                <w:sz w:val="20"/>
                <w:szCs w:val="20"/>
              </w:rPr>
              <w:t>83</w:t>
            </w:r>
          </w:p>
          <w:p w14:paraId="15E64694" w14:textId="77777777" w:rsidR="00546A33" w:rsidRPr="005015C2" w:rsidRDefault="00546A33" w:rsidP="005015C2">
            <w:pPr>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rPr>
            </w:pPr>
          </w:p>
        </w:tc>
        <w:tc>
          <w:tcPr>
            <w:tcW w:w="656" w:type="pct"/>
            <w:tcBorders>
              <w:right w:val="single" w:sz="4" w:space="0" w:color="auto"/>
            </w:tcBorders>
            <w:shd w:val="clear" w:color="auto" w:fill="auto"/>
          </w:tcPr>
          <w:p w14:paraId="3E2E6918" w14:textId="440DC294" w:rsidR="00546A33" w:rsidRPr="005015C2" w:rsidRDefault="00252ACD" w:rsidP="005015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015C2">
              <w:rPr>
                <w:rFonts w:ascii="Times New Roman" w:hAnsi="Times New Roman" w:cs="Times New Roman"/>
                <w:color w:val="000000"/>
                <w:sz w:val="20"/>
                <w:szCs w:val="20"/>
              </w:rPr>
              <w:t>306</w:t>
            </w:r>
            <w:r w:rsidR="002718EF" w:rsidRPr="005015C2">
              <w:rPr>
                <w:rFonts w:ascii="Times New Roman" w:hAnsi="Times New Roman" w:cs="Times New Roman"/>
                <w:color w:val="000000"/>
                <w:sz w:val="20"/>
                <w:szCs w:val="20"/>
              </w:rPr>
              <w:t>.00</w:t>
            </w:r>
          </w:p>
          <w:p w14:paraId="15828295" w14:textId="77777777" w:rsidR="00546A33" w:rsidRPr="005015C2" w:rsidRDefault="00546A33" w:rsidP="005015C2">
            <w:pPr>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rPr>
            </w:pPr>
          </w:p>
        </w:tc>
      </w:tr>
      <w:tr w:rsidR="005015C2" w:rsidRPr="00A87729" w14:paraId="52467D79" w14:textId="77777777" w:rsidTr="005015C2">
        <w:trPr>
          <w:trHeight w:val="616"/>
        </w:trPr>
        <w:tc>
          <w:tcPr>
            <w:cnfStyle w:val="001000000000" w:firstRow="0" w:lastRow="0" w:firstColumn="1" w:lastColumn="0" w:oddVBand="0" w:evenVBand="0" w:oddHBand="0" w:evenHBand="0" w:firstRowFirstColumn="0" w:firstRowLastColumn="0" w:lastRowFirstColumn="0" w:lastRowLastColumn="0"/>
            <w:tcW w:w="521" w:type="pct"/>
            <w:tcBorders>
              <w:left w:val="single" w:sz="4" w:space="0" w:color="auto"/>
              <w:bottom w:val="single" w:sz="8" w:space="0" w:color="5B9BD5" w:themeColor="accent1"/>
              <w:right w:val="nil"/>
            </w:tcBorders>
            <w:shd w:val="clear" w:color="auto" w:fill="auto"/>
            <w:noWrap/>
          </w:tcPr>
          <w:p w14:paraId="64EF4DC3" w14:textId="77777777" w:rsidR="00546A33" w:rsidRPr="00820105" w:rsidRDefault="00546A33">
            <w:pPr>
              <w:jc w:val="both"/>
              <w:rPr>
                <w:rFonts w:ascii="Times New Roman" w:eastAsiaTheme="minorEastAsia" w:hAnsi="Times New Roman" w:cs="Times New Roman"/>
                <w:color w:val="auto"/>
                <w:sz w:val="20"/>
                <w:szCs w:val="20"/>
              </w:rPr>
            </w:pPr>
            <w:r w:rsidRPr="00820105">
              <w:rPr>
                <w:rFonts w:ascii="Times New Roman" w:eastAsiaTheme="minorEastAsia" w:hAnsi="Times New Roman" w:cs="Times New Roman"/>
                <w:color w:val="auto"/>
                <w:sz w:val="20"/>
                <w:szCs w:val="20"/>
              </w:rPr>
              <w:t>4</w:t>
            </w:r>
          </w:p>
        </w:tc>
        <w:tc>
          <w:tcPr>
            <w:tcW w:w="545" w:type="pct"/>
            <w:tcBorders>
              <w:left w:val="nil"/>
            </w:tcBorders>
            <w:shd w:val="clear" w:color="auto" w:fill="auto"/>
          </w:tcPr>
          <w:p w14:paraId="4B87309E" w14:textId="5EEE92C3" w:rsidR="00546A33" w:rsidRPr="005015C2" w:rsidRDefault="009E7241" w:rsidP="005015C2">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rPr>
            </w:pPr>
            <w:r w:rsidRPr="005015C2">
              <w:rPr>
                <w:rFonts w:ascii="Times New Roman" w:eastAsiaTheme="minorHAnsi" w:hAnsi="Times New Roman" w:cs="Times New Roman"/>
                <w:color w:val="000000"/>
                <w:sz w:val="20"/>
                <w:szCs w:val="20"/>
              </w:rPr>
              <w:t>138</w:t>
            </w:r>
          </w:p>
        </w:tc>
        <w:tc>
          <w:tcPr>
            <w:tcW w:w="760" w:type="pct"/>
            <w:shd w:val="clear" w:color="auto" w:fill="auto"/>
          </w:tcPr>
          <w:p w14:paraId="1C610421" w14:textId="01812B5E" w:rsidR="00546A33" w:rsidRPr="005015C2" w:rsidRDefault="00546A33" w:rsidP="005015C2">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rPr>
            </w:pPr>
            <w:r w:rsidRPr="005015C2">
              <w:rPr>
                <w:rFonts w:ascii="Times New Roman" w:eastAsiaTheme="minorHAnsi" w:hAnsi="Times New Roman" w:cs="Times New Roman"/>
                <w:color w:val="000000"/>
                <w:sz w:val="20"/>
                <w:szCs w:val="20"/>
              </w:rPr>
              <w:t>CY</w:t>
            </w:r>
          </w:p>
        </w:tc>
        <w:tc>
          <w:tcPr>
            <w:tcW w:w="602" w:type="pct"/>
            <w:shd w:val="clear" w:color="auto" w:fill="auto"/>
          </w:tcPr>
          <w:p w14:paraId="50E81A96" w14:textId="5F15A66F" w:rsidR="00546A33" w:rsidRPr="005015C2" w:rsidRDefault="00546A33" w:rsidP="005015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015C2">
              <w:rPr>
                <w:rFonts w:ascii="Times New Roman" w:hAnsi="Times New Roman" w:cs="Times New Roman"/>
                <w:color w:val="000000"/>
                <w:sz w:val="20"/>
                <w:szCs w:val="20"/>
              </w:rPr>
              <w:t>366419</w:t>
            </w:r>
            <w:r w:rsidR="002718EF" w:rsidRPr="005015C2">
              <w:rPr>
                <w:rFonts w:ascii="Times New Roman" w:hAnsi="Times New Roman" w:cs="Times New Roman"/>
                <w:color w:val="000000"/>
                <w:sz w:val="20"/>
                <w:szCs w:val="20"/>
              </w:rPr>
              <w:t>.00</w:t>
            </w:r>
          </w:p>
        </w:tc>
        <w:tc>
          <w:tcPr>
            <w:tcW w:w="649" w:type="pct"/>
            <w:shd w:val="clear" w:color="auto" w:fill="auto"/>
          </w:tcPr>
          <w:p w14:paraId="7350D9F6" w14:textId="53697789" w:rsidR="00546A33" w:rsidRPr="005015C2" w:rsidRDefault="008C60B9" w:rsidP="005015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015C2">
              <w:rPr>
                <w:rFonts w:ascii="Times New Roman" w:hAnsi="Times New Roman" w:cs="Times New Roman"/>
                <w:color w:val="000000"/>
                <w:sz w:val="20"/>
                <w:szCs w:val="20"/>
              </w:rPr>
              <w:t>498.</w:t>
            </w:r>
            <w:r w:rsidR="00252ACD" w:rsidRPr="005015C2">
              <w:rPr>
                <w:rFonts w:ascii="Times New Roman" w:hAnsi="Times New Roman" w:cs="Times New Roman"/>
                <w:color w:val="000000"/>
                <w:sz w:val="20"/>
                <w:szCs w:val="20"/>
              </w:rPr>
              <w:t>00</w:t>
            </w:r>
          </w:p>
        </w:tc>
        <w:tc>
          <w:tcPr>
            <w:tcW w:w="649" w:type="pct"/>
            <w:shd w:val="clear" w:color="auto" w:fill="auto"/>
          </w:tcPr>
          <w:p w14:paraId="7FC69AAA" w14:textId="101B9A11" w:rsidR="00546A33" w:rsidRPr="005015C2" w:rsidRDefault="00252ACD" w:rsidP="005015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015C2">
              <w:rPr>
                <w:rFonts w:ascii="Times New Roman" w:hAnsi="Times New Roman" w:cs="Times New Roman"/>
                <w:color w:val="000000"/>
                <w:sz w:val="20"/>
                <w:szCs w:val="20"/>
              </w:rPr>
              <w:t>218</w:t>
            </w:r>
            <w:r w:rsidR="002718EF" w:rsidRPr="005015C2">
              <w:rPr>
                <w:rFonts w:ascii="Times New Roman" w:hAnsi="Times New Roman" w:cs="Times New Roman"/>
                <w:color w:val="000000"/>
                <w:sz w:val="20"/>
                <w:szCs w:val="20"/>
              </w:rPr>
              <w:t>.00</w:t>
            </w:r>
          </w:p>
        </w:tc>
        <w:tc>
          <w:tcPr>
            <w:tcW w:w="619" w:type="pct"/>
            <w:shd w:val="clear" w:color="auto" w:fill="auto"/>
          </w:tcPr>
          <w:p w14:paraId="012865F8" w14:textId="0DF22E35" w:rsidR="00546A33" w:rsidRPr="005015C2" w:rsidRDefault="00252ACD" w:rsidP="005015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015C2">
              <w:rPr>
                <w:rFonts w:ascii="Times New Roman" w:hAnsi="Times New Roman" w:cs="Times New Roman"/>
                <w:color w:val="000000"/>
                <w:sz w:val="20"/>
                <w:szCs w:val="20"/>
              </w:rPr>
              <w:t>2</w:t>
            </w:r>
            <w:r w:rsidR="008C60B9" w:rsidRPr="005015C2">
              <w:rPr>
                <w:rFonts w:ascii="Times New Roman" w:hAnsi="Times New Roman" w:cs="Times New Roman"/>
                <w:color w:val="000000"/>
                <w:sz w:val="20"/>
                <w:szCs w:val="20"/>
              </w:rPr>
              <w:t>.</w:t>
            </w:r>
            <w:r w:rsidRPr="005015C2">
              <w:rPr>
                <w:rFonts w:ascii="Times New Roman" w:hAnsi="Times New Roman" w:cs="Times New Roman"/>
                <w:color w:val="000000"/>
                <w:sz w:val="20"/>
                <w:szCs w:val="20"/>
              </w:rPr>
              <w:t>28</w:t>
            </w:r>
          </w:p>
          <w:p w14:paraId="05DC9877" w14:textId="77777777" w:rsidR="00546A33" w:rsidRPr="005015C2" w:rsidRDefault="00546A33" w:rsidP="005015C2">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rPr>
            </w:pPr>
          </w:p>
        </w:tc>
        <w:tc>
          <w:tcPr>
            <w:tcW w:w="656" w:type="pct"/>
            <w:tcBorders>
              <w:right w:val="single" w:sz="4" w:space="0" w:color="auto"/>
            </w:tcBorders>
            <w:shd w:val="clear" w:color="auto" w:fill="auto"/>
          </w:tcPr>
          <w:p w14:paraId="7AD1B7A3" w14:textId="1EE36B4B" w:rsidR="00546A33" w:rsidRPr="005015C2" w:rsidRDefault="00252ACD" w:rsidP="005015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015C2">
              <w:rPr>
                <w:rFonts w:ascii="Times New Roman" w:hAnsi="Times New Roman" w:cs="Times New Roman"/>
                <w:color w:val="000000"/>
                <w:sz w:val="20"/>
                <w:szCs w:val="20"/>
              </w:rPr>
              <w:t>280</w:t>
            </w:r>
            <w:r w:rsidR="002718EF" w:rsidRPr="005015C2">
              <w:rPr>
                <w:rFonts w:ascii="Times New Roman" w:hAnsi="Times New Roman" w:cs="Times New Roman"/>
                <w:color w:val="000000"/>
                <w:sz w:val="20"/>
                <w:szCs w:val="20"/>
              </w:rPr>
              <w:t>.00</w:t>
            </w:r>
          </w:p>
          <w:p w14:paraId="5A7EEC92" w14:textId="77777777" w:rsidR="00546A33" w:rsidRPr="005015C2" w:rsidRDefault="00546A33" w:rsidP="005015C2">
            <w:pPr>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rPr>
            </w:pPr>
          </w:p>
        </w:tc>
      </w:tr>
    </w:tbl>
    <w:p w14:paraId="75485C07" w14:textId="77777777" w:rsidR="00546A33" w:rsidRPr="006F3C42" w:rsidRDefault="00546A33">
      <w:pPr>
        <w:jc w:val="both"/>
        <w:rPr>
          <w:rFonts w:ascii="Times New Roman" w:hAnsi="Times New Roman" w:cs="Times New Roman"/>
          <w:sz w:val="24"/>
          <w:szCs w:val="24"/>
        </w:rPr>
      </w:pPr>
    </w:p>
    <w:p w14:paraId="281BE7EA" w14:textId="7DD9DC07" w:rsidR="00205633" w:rsidRPr="006F3C42" w:rsidRDefault="002631F7">
      <w:pPr>
        <w:jc w:val="both"/>
        <w:rPr>
          <w:rFonts w:ascii="Times New Roman" w:eastAsiaTheme="minorEastAsia" w:hAnsi="Times New Roman" w:cs="Times New Roman"/>
          <w:sz w:val="24"/>
          <w:szCs w:val="24"/>
        </w:rPr>
      </w:pPr>
      <w:r w:rsidRPr="006F3C42">
        <w:rPr>
          <w:rFonts w:ascii="Times New Roman" w:eastAsiaTheme="minorEastAsia" w:hAnsi="Times New Roman" w:cs="Times New Roman"/>
          <w:sz w:val="24"/>
          <w:szCs w:val="24"/>
        </w:rPr>
        <w:t>C</w:t>
      </w:r>
      <w:r w:rsidR="00205633" w:rsidRPr="006F3C42">
        <w:rPr>
          <w:rFonts w:ascii="Times New Roman" w:eastAsiaTheme="minorEastAsia" w:hAnsi="Times New Roman" w:cs="Times New Roman"/>
          <w:sz w:val="24"/>
          <w:szCs w:val="24"/>
        </w:rPr>
        <w:t xml:space="preserve">onsidering the MAP/PET values </w:t>
      </w:r>
      <w:r w:rsidRPr="006F3C42">
        <w:rPr>
          <w:rFonts w:ascii="Times New Roman" w:eastAsiaTheme="minorEastAsia" w:hAnsi="Times New Roman" w:cs="Times New Roman"/>
          <w:sz w:val="24"/>
          <w:szCs w:val="24"/>
        </w:rPr>
        <w:t xml:space="preserve">obtained </w:t>
      </w:r>
      <w:r w:rsidR="00205633" w:rsidRPr="006F3C42">
        <w:rPr>
          <w:rFonts w:ascii="Times New Roman" w:eastAsiaTheme="minorEastAsia" w:hAnsi="Times New Roman" w:cs="Times New Roman"/>
          <w:sz w:val="24"/>
          <w:szCs w:val="24"/>
        </w:rPr>
        <w:t xml:space="preserve">for the zones, </w:t>
      </w:r>
      <m:oMath>
        <m:r>
          <w:rPr>
            <w:rFonts w:ascii="Cambria Math" w:eastAsiaTheme="minorEastAsia" w:hAnsi="Cambria Math" w:cs="Times New Roman"/>
            <w:sz w:val="24"/>
            <w:szCs w:val="24"/>
          </w:rPr>
          <m:t xml:space="preserve">k=0.09 </m:t>
        </m:r>
      </m:oMath>
      <w:r w:rsidR="00434AE0" w:rsidRPr="006F3C42">
        <w:rPr>
          <w:rFonts w:ascii="Times New Roman" w:eastAsiaTheme="minorEastAsia" w:hAnsi="Times New Roman" w:cs="Times New Roman"/>
          <w:sz w:val="24"/>
          <w:szCs w:val="24"/>
        </w:rPr>
        <w:t xml:space="preserve"> </w:t>
      </w:r>
      <w:r w:rsidR="00064391">
        <w:rPr>
          <w:rFonts w:ascii="Times New Roman" w:eastAsiaTheme="minorEastAsia" w:hAnsi="Times New Roman" w:cs="Times New Roman"/>
          <w:sz w:val="24"/>
          <w:szCs w:val="24"/>
        </w:rPr>
        <w:t>[year</w:t>
      </w:r>
      <w:r w:rsidR="00064391">
        <w:rPr>
          <w:rFonts w:ascii="Times New Roman" w:eastAsiaTheme="minorEastAsia" w:hAnsi="Times New Roman" w:cs="Times New Roman"/>
          <w:sz w:val="24"/>
          <w:szCs w:val="24"/>
          <w:vertAlign w:val="superscript"/>
        </w:rPr>
        <w:t>-1</w:t>
      </w:r>
      <w:r w:rsidR="00064391">
        <w:rPr>
          <w:rFonts w:ascii="Times New Roman" w:eastAsiaTheme="minorEastAsia" w:hAnsi="Times New Roman" w:cs="Times New Roman"/>
          <w:sz w:val="24"/>
          <w:szCs w:val="24"/>
        </w:rPr>
        <w:t xml:space="preserve">] </w:t>
      </w:r>
      <w:r w:rsidR="00434AE0" w:rsidRPr="006F3C42">
        <w:rPr>
          <w:rFonts w:ascii="Times New Roman" w:eastAsiaTheme="minorEastAsia" w:hAnsi="Times New Roman" w:cs="Times New Roman"/>
          <w:sz w:val="24"/>
          <w:szCs w:val="24"/>
        </w:rPr>
        <w:t>i</w:t>
      </w:r>
      <w:r w:rsidR="00205633" w:rsidRPr="006F3C42">
        <w:rPr>
          <w:rFonts w:ascii="Times New Roman" w:eastAsiaTheme="minorEastAsia" w:hAnsi="Times New Roman" w:cs="Times New Roman"/>
          <w:sz w:val="24"/>
          <w:szCs w:val="24"/>
        </w:rPr>
        <w:t>s chosen. This value is</w:t>
      </w:r>
      <w:r w:rsidR="00004D61">
        <w:rPr>
          <w:rFonts w:ascii="Times New Roman" w:eastAsiaTheme="minorEastAsia" w:hAnsi="Times New Roman" w:cs="Times New Roman"/>
          <w:sz w:val="24"/>
          <w:szCs w:val="24"/>
        </w:rPr>
        <w:t xml:space="preserve"> </w:t>
      </w:r>
      <w:r w:rsidR="00314915">
        <w:rPr>
          <w:rFonts w:ascii="Times New Roman" w:eastAsiaTheme="minorEastAsia" w:hAnsi="Times New Roman" w:cs="Times New Roman"/>
          <w:sz w:val="24"/>
          <w:szCs w:val="24"/>
        </w:rPr>
        <w:t xml:space="preserve">the default </w:t>
      </w:r>
      <w:r w:rsidR="00BC3A90" w:rsidRPr="006F3C42">
        <w:rPr>
          <w:rFonts w:ascii="Times New Roman" w:eastAsiaTheme="minorEastAsia" w:hAnsi="Times New Roman" w:cs="Times New Roman"/>
          <w:sz w:val="24"/>
          <w:szCs w:val="24"/>
        </w:rPr>
        <w:t>value</w:t>
      </w:r>
      <w:r w:rsidR="00314915">
        <w:rPr>
          <w:rFonts w:ascii="Times New Roman" w:eastAsiaTheme="minorEastAsia" w:hAnsi="Times New Roman" w:cs="Times New Roman"/>
          <w:sz w:val="24"/>
          <w:szCs w:val="24"/>
        </w:rPr>
        <w:t xml:space="preserve"> suggested</w:t>
      </w:r>
      <w:r w:rsidR="00004D61">
        <w:rPr>
          <w:rFonts w:ascii="Times New Roman" w:eastAsiaTheme="minorEastAsia" w:hAnsi="Times New Roman" w:cs="Times New Roman"/>
          <w:sz w:val="24"/>
          <w:szCs w:val="24"/>
        </w:rPr>
        <w:t xml:space="preserve"> in the IPCC Guidelines</w:t>
      </w:r>
      <w:r w:rsidR="00BC3A90" w:rsidRPr="006F3C42">
        <w:rPr>
          <w:rFonts w:ascii="Times New Roman" w:eastAsiaTheme="minorEastAsia" w:hAnsi="Times New Roman" w:cs="Times New Roman"/>
          <w:sz w:val="24"/>
          <w:szCs w:val="24"/>
        </w:rPr>
        <w:t xml:space="preserve"> for Continental climates </w:t>
      </w:r>
      <w:r w:rsidR="00205633" w:rsidRPr="006F3C42">
        <w:rPr>
          <w:rFonts w:ascii="Times New Roman" w:eastAsiaTheme="minorEastAsia" w:hAnsi="Times New Roman" w:cs="Times New Roman"/>
          <w:sz w:val="24"/>
          <w:szCs w:val="24"/>
        </w:rPr>
        <w:t>when considering bulk waste and when MAP/PET &gt; 1</w:t>
      </w:r>
      <w:r w:rsidRPr="006F3C42">
        <w:rPr>
          <w:rFonts w:ascii="Times New Roman" w:eastAsiaTheme="minorEastAsia" w:hAnsi="Times New Roman" w:cs="Times New Roman"/>
          <w:sz w:val="24"/>
          <w:szCs w:val="24"/>
        </w:rPr>
        <w:t xml:space="preserve"> </w:t>
      </w:r>
      <w:r w:rsidRPr="006F3C42">
        <w:rPr>
          <w:rFonts w:ascii="Times New Roman" w:eastAsiaTheme="minorEastAsia" w:hAnsi="Times New Roman" w:cs="Times New Roman"/>
          <w:sz w:val="24"/>
          <w:szCs w:val="24"/>
        </w:rPr>
        <w:fldChar w:fldCharType="begin" w:fldLock="1"/>
      </w:r>
      <w:r w:rsidRPr="006F3C42">
        <w:rPr>
          <w:rFonts w:ascii="Times New Roman" w:eastAsiaTheme="minorEastAsia" w:hAnsi="Times New Roman" w:cs="Times New Roman"/>
          <w:sz w:val="24"/>
          <w:szCs w:val="24"/>
        </w:rPr>
        <w:instrText>ADDIN CSL_CITATION { "citationItems" : [ { "id" : "ITEM-1", "itemData" : { "author" : [ { "dropping-particle" : "", "family" : "Pipatti", "given" : "R", "non-dropping-particle" : "", "parse-names" : false, "suffix" : "" }, { "dropping-particle" : "", "family" : "Svardal", "given" : "P", "non-dropping-particle" : "", "parse-names" : false, "suffix" : "" }, { "dropping-particle" : "", "family" : "Wagner Silva Alves", "given" : "J", "non-dropping-particle" : "", "parse-names" : false, "suffix" : "" }, { "dropping-particle" : "", "family" : "Qingxian", "given" : "Gao", "non-dropping-particle" : "", "parse-names" : false, "suffix" : "" }, { "dropping-particle" : "", "family" : "Lopez Cabrera", "given" : "C", "non-dropping-particle" : "", "parse-names" : false, "suffix" : "" }, { "dropping-particle" : "", "family" : "Mareckova", "given" : "K", "non-dropping-particle" : "", "parse-names" : false, "suffix" : "" }, { "dropping-particle" : "", "family" : "Oonk", "given" : "H", "non-dropping-particle" : "", "parse-names" : false, "suffix" : "" }, { "dropping-particle" : "", "family" : "Scheehle", "given" : "E", "non-dropping-particle" : "", "parse-names" : false, "suffix" : "" }, { "dropping-particle" : "", "family" : "Sharma", "given" : "C", "non-dropping-particle" : "", "parse-names" : false, "suffix" : "" }, { "dropping-particle" : "", "family" : "Smith", "given" : "A", "non-dropping-particle" : "", "parse-names" : false, "suffix" : "" }, { "dropping-particle" : "", "family" : "Yamada", "given" : "M", "non-dropping-particle" : "", "parse-names" : false, "suffix" : "" } ], "id" : "ITEM-1", "issued" : { "date-parts" : [ [ "2006" ] ] }, "page" : "1-40", "title" : "2006 IPCC Guidelines for National Greenhouse Gas Inventories- Volume 5-Chapter 3: Waste", "type" : "chapter" }, "uris" : [ "http://www.mendeley.com/documents/?uuid=1ced82e9-9dfa-4885-8dae-6a98fa977a8e" ] } ], "mendeley" : { "formattedCitation" : "(Pipatti et al., 2006)", "plainTextFormattedCitation" : "(Pipatti et al., 2006)", "previouslyFormattedCitation" : "(Pipatti et al., 2006)" }, "properties" : { "noteIndex" : 0 }, "schema" : "https://github.com/citation-style-language/schema/raw/master/csl-citation.json" }</w:instrText>
      </w:r>
      <w:r w:rsidRPr="006F3C42">
        <w:rPr>
          <w:rFonts w:ascii="Times New Roman" w:eastAsiaTheme="minorEastAsia" w:hAnsi="Times New Roman" w:cs="Times New Roman"/>
          <w:sz w:val="24"/>
          <w:szCs w:val="24"/>
        </w:rPr>
        <w:fldChar w:fldCharType="separate"/>
      </w:r>
      <w:r w:rsidRPr="006F3C42">
        <w:rPr>
          <w:rFonts w:ascii="Times New Roman" w:eastAsiaTheme="minorEastAsia" w:hAnsi="Times New Roman" w:cs="Times New Roman"/>
          <w:noProof/>
          <w:sz w:val="24"/>
          <w:szCs w:val="24"/>
        </w:rPr>
        <w:t>(Pipatti et al., 2006)</w:t>
      </w:r>
      <w:r w:rsidRPr="006F3C42">
        <w:rPr>
          <w:rFonts w:ascii="Times New Roman" w:eastAsiaTheme="minorEastAsia" w:hAnsi="Times New Roman" w:cs="Times New Roman"/>
          <w:sz w:val="24"/>
          <w:szCs w:val="24"/>
        </w:rPr>
        <w:fldChar w:fldCharType="end"/>
      </w:r>
      <w:r w:rsidR="00205633" w:rsidRPr="006F3C42">
        <w:rPr>
          <w:rFonts w:ascii="Times New Roman" w:eastAsiaTheme="minorEastAsia" w:hAnsi="Times New Roman" w:cs="Times New Roman"/>
          <w:sz w:val="32"/>
          <w:szCs w:val="24"/>
        </w:rPr>
        <w:t xml:space="preserve">. </w:t>
      </w:r>
    </w:p>
    <w:p w14:paraId="519CCBCE" w14:textId="77777777" w:rsidR="003031BF" w:rsidRPr="006F3C42" w:rsidRDefault="003031BF">
      <w:pPr>
        <w:pStyle w:val="Heading3"/>
        <w:numPr>
          <w:ilvl w:val="2"/>
          <w:numId w:val="3"/>
        </w:numPr>
        <w:jc w:val="both"/>
        <w:rPr>
          <w:rFonts w:ascii="Times New Roman" w:hAnsi="Times New Roman" w:cs="Times New Roman"/>
          <w:b/>
          <w:color w:val="auto"/>
        </w:rPr>
      </w:pPr>
      <w:bookmarkStart w:id="5" w:name="_Toc501124625"/>
      <w:r w:rsidRPr="006F3C42">
        <w:rPr>
          <w:rFonts w:ascii="Times New Roman" w:hAnsi="Times New Roman" w:cs="Times New Roman"/>
          <w:b/>
          <w:color w:val="auto"/>
        </w:rPr>
        <w:lastRenderedPageBreak/>
        <w:t>The LandGem model and the landfill gas (LFG) emission potential of the cases</w:t>
      </w:r>
      <w:bookmarkEnd w:id="5"/>
    </w:p>
    <w:p w14:paraId="074388D6" w14:textId="365D39D8" w:rsidR="003031BF" w:rsidRPr="006F3C42" w:rsidRDefault="003031BF">
      <w:pPr>
        <w:jc w:val="both"/>
        <w:rPr>
          <w:rFonts w:ascii="Times New Roman" w:eastAsiaTheme="minorEastAsia" w:hAnsi="Times New Roman" w:cs="Times New Roman"/>
          <w:sz w:val="24"/>
          <w:szCs w:val="24"/>
        </w:rPr>
      </w:pPr>
      <w:r w:rsidRPr="006F3C42">
        <w:rPr>
          <w:rFonts w:ascii="Times New Roman" w:eastAsiaTheme="minorEastAsia" w:hAnsi="Times New Roman" w:cs="Times New Roman"/>
          <w:sz w:val="24"/>
          <w:szCs w:val="24"/>
        </w:rPr>
        <w:t xml:space="preserve">Other required user inputs for the LandGem model </w:t>
      </w:r>
      <w:r w:rsidR="00FD2281" w:rsidRPr="006F3C42">
        <w:rPr>
          <w:rFonts w:ascii="Times New Roman" w:eastAsiaTheme="minorEastAsia" w:hAnsi="Times New Roman" w:cs="Times New Roman"/>
          <w:sz w:val="24"/>
          <w:szCs w:val="24"/>
        </w:rPr>
        <w:t>a</w:t>
      </w:r>
      <w:r w:rsidRPr="006F3C42">
        <w:rPr>
          <w:rFonts w:ascii="Times New Roman" w:eastAsiaTheme="minorEastAsia" w:hAnsi="Times New Roman" w:cs="Times New Roman"/>
          <w:sz w:val="24"/>
          <w:szCs w:val="24"/>
        </w:rPr>
        <w:t>re the landfill open and closure years and the waste design capacity. Based on the literature studies, average values for the bulk waste density (1 t/m</w:t>
      </w:r>
      <w:r w:rsidRPr="005015C2">
        <w:rPr>
          <w:rFonts w:ascii="Times New Roman" w:eastAsiaTheme="minorEastAsia" w:hAnsi="Times New Roman" w:cs="Times New Roman"/>
          <w:sz w:val="24"/>
          <w:szCs w:val="24"/>
          <w:vertAlign w:val="superscript"/>
        </w:rPr>
        <w:t>3</w:t>
      </w:r>
      <w:r w:rsidRPr="006F3C42">
        <w:rPr>
          <w:rFonts w:ascii="Times New Roman" w:eastAsiaTheme="minorEastAsia" w:hAnsi="Times New Roman" w:cs="Times New Roman"/>
          <w:sz w:val="24"/>
          <w:szCs w:val="24"/>
        </w:rPr>
        <w:t>)</w:t>
      </w:r>
      <w:r w:rsidR="009C0ABD" w:rsidRPr="006F3C42">
        <w:rPr>
          <w:rFonts w:ascii="Times New Roman" w:eastAsiaTheme="minorEastAsia" w:hAnsi="Times New Roman" w:cs="Times New Roman"/>
          <w:sz w:val="24"/>
          <w:szCs w:val="24"/>
        </w:rPr>
        <w:t>,</w:t>
      </w:r>
      <w:r w:rsidRPr="006F3C42">
        <w:rPr>
          <w:rFonts w:ascii="Times New Roman" w:eastAsiaTheme="minorEastAsia" w:hAnsi="Times New Roman" w:cs="Times New Roman"/>
          <w:sz w:val="24"/>
          <w:szCs w:val="24"/>
        </w:rPr>
        <w:t xml:space="preserve"> for the </w:t>
      </w:r>
      <w:r w:rsidR="00576534" w:rsidRPr="006F3C42">
        <w:rPr>
          <w:rFonts w:ascii="Times New Roman" w:eastAsiaTheme="minorEastAsia" w:hAnsi="Times New Roman" w:cs="Times New Roman"/>
          <w:sz w:val="24"/>
          <w:szCs w:val="24"/>
        </w:rPr>
        <w:t>landfill</w:t>
      </w:r>
      <w:r w:rsidRPr="006F3C42">
        <w:rPr>
          <w:rFonts w:ascii="Times New Roman" w:eastAsiaTheme="minorEastAsia" w:hAnsi="Times New Roman" w:cs="Times New Roman"/>
          <w:sz w:val="24"/>
          <w:szCs w:val="24"/>
        </w:rPr>
        <w:t xml:space="preserve"> </w:t>
      </w:r>
      <w:r w:rsidR="00576534" w:rsidRPr="006F3C42">
        <w:rPr>
          <w:rFonts w:ascii="Times New Roman" w:eastAsiaTheme="minorEastAsia" w:hAnsi="Times New Roman" w:cs="Times New Roman"/>
          <w:sz w:val="24"/>
          <w:szCs w:val="24"/>
        </w:rPr>
        <w:t>waste</w:t>
      </w:r>
      <w:r w:rsidRPr="006F3C42">
        <w:rPr>
          <w:rFonts w:ascii="Times New Roman" w:eastAsiaTheme="minorEastAsia" w:hAnsi="Times New Roman" w:cs="Times New Roman"/>
          <w:sz w:val="24"/>
          <w:szCs w:val="24"/>
        </w:rPr>
        <w:t xml:space="preserve"> capa</w:t>
      </w:r>
      <w:r w:rsidR="009C0ABD" w:rsidRPr="006F3C42">
        <w:rPr>
          <w:rFonts w:ascii="Times New Roman" w:eastAsiaTheme="minorEastAsia" w:hAnsi="Times New Roman" w:cs="Times New Roman"/>
          <w:sz w:val="24"/>
          <w:szCs w:val="24"/>
        </w:rPr>
        <w:t xml:space="preserve">city (18’000’000 t), and </w:t>
      </w:r>
      <w:r w:rsidRPr="006F3C42">
        <w:rPr>
          <w:rFonts w:ascii="Times New Roman" w:eastAsiaTheme="minorEastAsia" w:hAnsi="Times New Roman" w:cs="Times New Roman"/>
          <w:sz w:val="24"/>
          <w:szCs w:val="24"/>
        </w:rPr>
        <w:t xml:space="preserve">for the average filling phase of 20 years (from </w:t>
      </w:r>
      <w:r w:rsidR="000C38A9">
        <w:rPr>
          <w:rFonts w:ascii="Times New Roman" w:eastAsiaTheme="minorEastAsia" w:hAnsi="Times New Roman" w:cs="Times New Roman"/>
          <w:sz w:val="24"/>
          <w:szCs w:val="24"/>
        </w:rPr>
        <w:t>2012</w:t>
      </w:r>
      <w:r w:rsidR="000C38A9" w:rsidRPr="006F3C42">
        <w:rPr>
          <w:rFonts w:ascii="Times New Roman" w:eastAsiaTheme="minorEastAsia" w:hAnsi="Times New Roman" w:cs="Times New Roman"/>
          <w:sz w:val="24"/>
          <w:szCs w:val="24"/>
        </w:rPr>
        <w:t xml:space="preserve"> </w:t>
      </w:r>
      <w:r w:rsidRPr="006F3C42">
        <w:rPr>
          <w:rFonts w:ascii="Times New Roman" w:eastAsiaTheme="minorEastAsia" w:hAnsi="Times New Roman" w:cs="Times New Roman"/>
          <w:sz w:val="24"/>
          <w:szCs w:val="24"/>
        </w:rPr>
        <w:t xml:space="preserve">to </w:t>
      </w:r>
      <w:r w:rsidR="000C38A9">
        <w:rPr>
          <w:rFonts w:ascii="Times New Roman" w:eastAsiaTheme="minorEastAsia" w:hAnsi="Times New Roman" w:cs="Times New Roman"/>
          <w:sz w:val="24"/>
          <w:szCs w:val="24"/>
        </w:rPr>
        <w:t>2032</w:t>
      </w:r>
      <w:r w:rsidRPr="006F3C42">
        <w:rPr>
          <w:rFonts w:ascii="Times New Roman" w:eastAsiaTheme="minorEastAsia" w:hAnsi="Times New Roman" w:cs="Times New Roman"/>
          <w:sz w:val="24"/>
          <w:szCs w:val="24"/>
        </w:rPr>
        <w:t xml:space="preserve">) </w:t>
      </w:r>
      <w:r w:rsidR="00FD2281" w:rsidRPr="006F3C42">
        <w:rPr>
          <w:rFonts w:ascii="Times New Roman" w:eastAsiaTheme="minorEastAsia" w:hAnsi="Times New Roman" w:cs="Times New Roman"/>
          <w:sz w:val="24"/>
          <w:szCs w:val="24"/>
        </w:rPr>
        <w:t>a</w:t>
      </w:r>
      <w:r w:rsidRPr="006F3C42">
        <w:rPr>
          <w:rFonts w:ascii="Times New Roman" w:eastAsiaTheme="minorEastAsia" w:hAnsi="Times New Roman" w:cs="Times New Roman"/>
          <w:sz w:val="24"/>
          <w:szCs w:val="24"/>
        </w:rPr>
        <w:t xml:space="preserve">re chosen </w:t>
      </w:r>
      <w:r w:rsidRPr="006F3C42">
        <w:rPr>
          <w:rFonts w:ascii="Times New Roman" w:eastAsiaTheme="minorEastAsia" w:hAnsi="Times New Roman" w:cs="Times New Roman"/>
          <w:sz w:val="24"/>
          <w:szCs w:val="24"/>
        </w:rPr>
        <w:fldChar w:fldCharType="begin" w:fldLock="1"/>
      </w:r>
      <w:r w:rsidR="0066021B" w:rsidRPr="006F3C42">
        <w:rPr>
          <w:rFonts w:ascii="Times New Roman" w:eastAsiaTheme="minorEastAsia" w:hAnsi="Times New Roman" w:cs="Times New Roman"/>
          <w:sz w:val="24"/>
          <w:szCs w:val="24"/>
        </w:rPr>
        <w:instrText>ADDIN CSL_CITATION { "citationItems" : [ { "id" : "ITEM-1", "itemData" : { "DOI" : "10.1016/j.energy.2008.08.023", "abstract" : "a b s t r a c t This paper focuses on a Life Cycle Assessment (LCA) of four waste management strategies: landfill without biogas utilization; landfill with biogas combustion to generate electricity; sorting plant which splits the inorganic waste fraction (used to produce electricity via Refuse Derived Fuels, RDF) from the organic waste fraction (used to produce biogas via anaerobic digestion); direct incineration of waste. These scenarios are applied to the waste amount and composition of the Municipality of Roma (Italy) and are evaluated under different points of view: global and local emissions, total material demands, total energy requirements and ecological footprints. Results, reliable for most of the European big cities, show landfill systems as the worst waste management options and significant environmental savings at global scale are achieved from undertaking energy recycling. Furthermore, waste treatments finalized to energy recovery provide an energy output that, in the best case, is able to meet the 15% of Roma electricity consumption.", "author" : [ { "dropping-particle" : "", "family" : "Cherubini", "given" : "Francesco", "non-dropping-particle" : "", "parse-names" : false, "suffix" : "" }, { "dropping-particle" : "", "family" : "Bargigli", "given" : "Silvia", "non-dropping-particle" : "", "parse-names" : false, "suffix" : "" }, { "dropping-particle" : "", "family" : "Ulgiati", "given" : "Sergio", "non-dropping-particle" : "", "parse-names" : false, "suffix" : "" } ], "container-title" : "Energy", "id" : "ITEM-1", "issued" : { "date-parts" : [ [ "2009" ] ] }, "page" : "2116-2123", "title" : "Life cycle assessment (LCA) of waste management strategies: Landfilling, sorting plant and incineration", "type" : "article-journal", "volume" : "34" }, "uris" : [ "http://www.mendeley.com/documents/?uuid=8106f74e-6b91-31a4-a748-4ee2f33a3852" ] }, { "id" : "ITEM-2", "itemData" : { "DOI" : "10.1016/j.jclepro.2014.06.008", "author" : [ { "dropping-particle" : "", "family" : "Fernandez-Nava", "given" : "Y", "non-dropping-particle" : "", "parse-names" : false, "suffix" : "" }, { "dropping-particle" : "", "family" : "R\u00edo", "given" : "J", "non-dropping-particle" : "del", "parse-names" : false, "suffix" : "" }, { "dropping-particle" : "", "family" : "Rodr\u00edguez-Iglesias", "given" : "J", "non-dropping-particle" : "", "parse-names" : false, "suffix" : "" }, { "dropping-particle" : "", "family" : "Castrillon", "given" : "L", "non-dropping-particle" : "", "parse-names" : false, "suffix" : "" }, { "dropping-particle" : "", "family" : "Maranon", "given" : "E", "non-dropping-particle" : "", "parse-names" : false, "suffix" : "" } ], "id" : "ITEM-2", "issued" : { "date-parts" : [ [ "2014" ] ] }, "page" : "178-189", "title" : "Life cycle assessment of different municipal solid waste management options : a case study of Asturias ( Spain )", "type" : "article-journal", "volume" : "81" }, "uris" : [ "http://www.mendeley.com/documents/?uuid=d0c061a2-e2f4-4b63-8231-a1733a1a0527" ] }, { "id" : "ITEM-3", "itemData" : { "DOI" : "10.1016/j.wasman.2008.02.021", "ISSN" : "0956-053X", "author" : [ { "dropping-particle" : "", "family" : "Manfredi", "given" : "Simone", "non-dropping-particle" : "", "parse-names" : false, "suffix" : "" }, { "dropping-particle" : "", "family" : "Christensen", "given" : "Thomas H", "non-dropping-particle" : "", "parse-names" : false, "suffix" : "" } ], "container-title" : "Waste Management", "id" : "ITEM-3", "issue" : "1", "issued" : { "date-parts" : [ [ "2009" ] ] }, "page" : "32-43", "publisher" : "Elsevier Ltd", "title" : "Environmental assessment of solid waste landfilling technologies by means of LCA-modeling", "type" : "article-journal", "volume" : "29" }, "uris" : [ "http://www.mendeley.com/documents/?uuid=034664bf-7020-477a-893d-a0eb80482aa2" ] }, { "id" : "ITEM-4", "itemData" : { "DOI" : "10.1177/0734242X08096976", "ISBN" : "0734-242X (Print)", "ISSN" : "0734-242X", "PMID" : "19423588", "abstract" : "The Old Amm\u00e4ssuo Landfill (Espoo, Finland) covers an area of 52 hectares and contains about 10 million tonnes of waste that was landfilled between 1987 and 2007. The majority of this waste was mixed, of which about 57% originated from households. This paper aims at describing the management of the Old Amm\u00e4ssuo Landfill throughout its operational lifetime (1987-2007), and at developing an environmental evaluation based on life-cycle assessment (LCA) using the EASEWASTE-model. The assessment criteria evaluate specific categories of impact, including standard impact categories, toxicity-related impact categories and an impact categorized as spoiled groundwater resources (SGR). With respect to standard and toxicity-related impact categories, the LCA results show that substantial impact potentials are estimated for global warming (GW), ozone depletion (OD), human toxicity via soil (HTs) and ecotoxicity in water chronic (ETwc). The largest impact potential was found for SGR and amounted to 57.6 person equivalent (PE) per tonne of landfilled waste. However, the SGR impact may not be viewed as a significant issue in Finland as the drinking water is mostly supplied from surface water bodies. Overall, the results demonstrate that gas management has great importance to the environmental performance of the Old Amm\u00e4ssuo Landfill. However, several chemicals related to gas composition (especially trace compounds) and specific emissions from on-site operations were not available or were not measured and were therefore taken from the literature. Measurement campaigns and field investigations should be undertaken in order to obtain a more robust and comprehensive dataset that can be used in the LCA-modelling, before major improvements regarding landfill management are finalized.", "author" : [ { "dropping-particle" : "", "family" : "N</w:instrText>
      </w:r>
      <w:r w:rsidR="0066021B" w:rsidRPr="005015C2">
        <w:rPr>
          <w:rFonts w:ascii="Times New Roman" w:eastAsiaTheme="minorEastAsia" w:hAnsi="Times New Roman" w:cs="Times New Roman"/>
          <w:sz w:val="24"/>
          <w:szCs w:val="24"/>
          <w:lang w:val="fr-FR"/>
        </w:rPr>
        <w:instrText>iskanen", "given" : "Antti", "non-dropping-particle" : "", "parse-names" : false, "suffix" : "" }, { "dropping-particle" : "", "family" : "Manfredi", "given" : "Simone", "non-dropping-particle" : "", "parse-names" : false, "suffix" : "" }, { "dropping-particle" : "", "family" : "Christensen", "given" : "Thomas H", "non-dropping-particle" : "", "parse-names" : false, "suffix" : "" }, { "dropping-particle" : "", "family" : "Anderson", "given" : "Reetta", "non-dropping-particle" : "", "parse-names" : false, "suffix" : "" } ], "container-title" : "Waste Management &amp; Research", "id" : "ITEM-4", "issue" : "5", "issued" : { "date-parts" : [ [ "2009" ] ] }, "page" : "542-550", "title" : "Environmental assessment of Amm\u00e4ssuo Landfill (Finland) by means of LCA-modelling (EASEWASTE).", "type" : "article-journal", "volume" : "27" }, "uris" : [ "http://www.mendeley.com/documents/?uuid=829e462e-498d-4f4d-8ee0-c0d6943ee305" ] } ], "mendeley" : { "formattedCitation" : "(Cherubini et al., 2009; Fernandez-Nava et al., 2014; Manfredi &amp; Christensen, 2009a; Niskanen et al., 2009)", "plainTextFormattedCitation" : "(Cherubini et al., 2009; Fernandez-Nava et al., 2014; Manfredi &amp; Christensen, 2009a; Niskanen et al., 2009)", "previouslyFormattedCitation" : "(Cherubini et al., 2009; Fernandez-Nava et al., 2014; Manfredi &amp; Christensen, 2009a; Niskanen et al., 2009)" }, "properties" : { "noteIndex" : 0 }, "schema" : "https://github.com/citation-style-language/schema/raw/master/csl-citation.json" }</w:instrText>
      </w:r>
      <w:r w:rsidRPr="006F3C42">
        <w:rPr>
          <w:rFonts w:ascii="Times New Roman" w:eastAsiaTheme="minorEastAsia" w:hAnsi="Times New Roman" w:cs="Times New Roman"/>
          <w:sz w:val="24"/>
          <w:szCs w:val="24"/>
        </w:rPr>
        <w:fldChar w:fldCharType="separate"/>
      </w:r>
      <w:r w:rsidR="00CD6AB6" w:rsidRPr="005015C2">
        <w:rPr>
          <w:rFonts w:ascii="Times New Roman" w:eastAsiaTheme="minorEastAsia" w:hAnsi="Times New Roman" w:cs="Times New Roman"/>
          <w:noProof/>
          <w:sz w:val="24"/>
          <w:szCs w:val="24"/>
          <w:lang w:val="fr-FR"/>
        </w:rPr>
        <w:t>(Cherubini et al., 2009; Fernandez-Nava et al., 2014; Manfredi &amp; Christensen, 2009a; Niskanen et al., 2009)</w:t>
      </w:r>
      <w:r w:rsidRPr="006F3C42">
        <w:rPr>
          <w:rFonts w:ascii="Times New Roman" w:eastAsiaTheme="minorEastAsia" w:hAnsi="Times New Roman" w:cs="Times New Roman"/>
          <w:sz w:val="24"/>
          <w:szCs w:val="24"/>
        </w:rPr>
        <w:fldChar w:fldCharType="end"/>
      </w:r>
      <w:r w:rsidRPr="005015C2">
        <w:rPr>
          <w:rFonts w:ascii="Times New Roman" w:eastAsiaTheme="minorEastAsia" w:hAnsi="Times New Roman" w:cs="Times New Roman"/>
          <w:sz w:val="24"/>
          <w:szCs w:val="24"/>
          <w:lang w:val="fr-FR"/>
        </w:rPr>
        <w:t xml:space="preserve">. </w:t>
      </w:r>
      <w:r w:rsidRPr="006F3C42">
        <w:rPr>
          <w:rFonts w:ascii="Times New Roman" w:eastAsiaTheme="minorEastAsia" w:hAnsi="Times New Roman" w:cs="Times New Roman"/>
          <w:sz w:val="24"/>
          <w:szCs w:val="24"/>
        </w:rPr>
        <w:t>Based on these valu</w:t>
      </w:r>
      <w:r w:rsidR="00FD2281" w:rsidRPr="006F3C42">
        <w:rPr>
          <w:rFonts w:ascii="Times New Roman" w:eastAsiaTheme="minorEastAsia" w:hAnsi="Times New Roman" w:cs="Times New Roman"/>
          <w:sz w:val="24"/>
          <w:szCs w:val="24"/>
        </w:rPr>
        <w:t>es, the waste acceptance rate i</w:t>
      </w:r>
      <w:r w:rsidRPr="006F3C42">
        <w:rPr>
          <w:rFonts w:ascii="Times New Roman" w:eastAsiaTheme="minorEastAsia" w:hAnsi="Times New Roman" w:cs="Times New Roman"/>
          <w:sz w:val="24"/>
          <w:szCs w:val="24"/>
        </w:rPr>
        <w:t>s assumed constant throughout the 20 years</w:t>
      </w:r>
      <w:r w:rsidR="009C0ABD" w:rsidRPr="006F3C42">
        <w:rPr>
          <w:rFonts w:ascii="Times New Roman" w:eastAsiaTheme="minorEastAsia" w:hAnsi="Times New Roman" w:cs="Times New Roman"/>
          <w:sz w:val="24"/>
          <w:szCs w:val="24"/>
        </w:rPr>
        <w:t xml:space="preserve"> of operational period</w:t>
      </w:r>
      <w:r w:rsidRPr="006F3C42">
        <w:rPr>
          <w:rFonts w:ascii="Times New Roman" w:eastAsiaTheme="minorEastAsia" w:hAnsi="Times New Roman" w:cs="Times New Roman"/>
          <w:sz w:val="24"/>
          <w:szCs w:val="24"/>
        </w:rPr>
        <w:t xml:space="preserve"> at 900’000 t/y. </w:t>
      </w:r>
      <w:r w:rsidR="00E55BBB" w:rsidRPr="006F3C42">
        <w:rPr>
          <w:rFonts w:ascii="Times New Roman" w:eastAsiaTheme="minorEastAsia" w:hAnsi="Times New Roman" w:cs="Times New Roman"/>
          <w:sz w:val="24"/>
          <w:szCs w:val="24"/>
        </w:rPr>
        <w:t>T</w:t>
      </w:r>
      <w:r w:rsidRPr="006F3C42">
        <w:rPr>
          <w:rFonts w:ascii="Times New Roman" w:eastAsiaTheme="minorEastAsia" w:hAnsi="Times New Roman" w:cs="Times New Roman"/>
          <w:sz w:val="24"/>
          <w:szCs w:val="24"/>
        </w:rPr>
        <w:t xml:space="preserve">he possible variations of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Pr="006F3C42">
        <w:rPr>
          <w:rFonts w:ascii="Times New Roman" w:eastAsiaTheme="minorEastAsia" w:hAnsi="Times New Roman" w:cs="Times New Roman"/>
          <w:sz w:val="24"/>
          <w:szCs w:val="24"/>
        </w:rPr>
        <w:t xml:space="preserve"> and k due to the variation in waste composition and climate conditions of the countries during the</w:t>
      </w:r>
      <w:r w:rsidR="00E55BBB" w:rsidRPr="006F3C42">
        <w:rPr>
          <w:rFonts w:ascii="Times New Roman" w:eastAsiaTheme="minorEastAsia" w:hAnsi="Times New Roman" w:cs="Times New Roman"/>
          <w:sz w:val="24"/>
          <w:szCs w:val="24"/>
        </w:rPr>
        <w:t xml:space="preserve"> 20</w:t>
      </w:r>
      <w:r w:rsidRPr="006F3C42">
        <w:rPr>
          <w:rFonts w:ascii="Times New Roman" w:eastAsiaTheme="minorEastAsia" w:hAnsi="Times New Roman" w:cs="Times New Roman"/>
          <w:sz w:val="24"/>
          <w:szCs w:val="24"/>
        </w:rPr>
        <w:t xml:space="preserve"> years is neglected in the model. Indeed, both factors can vary significantly over the years, </w:t>
      </w:r>
      <w:r w:rsidR="003233D6" w:rsidRPr="006F3C42">
        <w:rPr>
          <w:rFonts w:ascii="Times New Roman" w:eastAsiaTheme="minorEastAsia" w:hAnsi="Times New Roman" w:cs="Times New Roman"/>
          <w:sz w:val="24"/>
          <w:szCs w:val="24"/>
        </w:rPr>
        <w:t xml:space="preserve">if </w:t>
      </w:r>
      <w:r w:rsidRPr="006F3C42">
        <w:rPr>
          <w:rFonts w:ascii="Times New Roman" w:eastAsiaTheme="minorEastAsia" w:hAnsi="Times New Roman" w:cs="Times New Roman"/>
          <w:sz w:val="24"/>
          <w:szCs w:val="24"/>
        </w:rPr>
        <w:t xml:space="preserve">considering the </w:t>
      </w:r>
      <w:r w:rsidR="00B10637" w:rsidRPr="006F3C42">
        <w:rPr>
          <w:rFonts w:ascii="Times New Roman" w:eastAsiaTheme="minorEastAsia" w:hAnsi="Times New Roman" w:cs="Times New Roman"/>
          <w:sz w:val="24"/>
          <w:szCs w:val="24"/>
        </w:rPr>
        <w:t xml:space="preserve">varying </w:t>
      </w:r>
      <w:r w:rsidRPr="006F3C42">
        <w:rPr>
          <w:rFonts w:ascii="Times New Roman" w:eastAsiaTheme="minorEastAsia" w:hAnsi="Times New Roman" w:cs="Times New Roman"/>
          <w:sz w:val="24"/>
          <w:szCs w:val="24"/>
        </w:rPr>
        <w:t>amount of</w:t>
      </w:r>
      <w:r w:rsidR="00B10637" w:rsidRPr="006F3C42">
        <w:rPr>
          <w:rFonts w:ascii="Times New Roman" w:eastAsiaTheme="minorEastAsia" w:hAnsi="Times New Roman" w:cs="Times New Roman"/>
          <w:sz w:val="24"/>
          <w:szCs w:val="24"/>
        </w:rPr>
        <w:t xml:space="preserve"> precipitations and the increasing</w:t>
      </w:r>
      <w:r w:rsidRPr="006F3C42">
        <w:rPr>
          <w:rFonts w:ascii="Times New Roman" w:eastAsiaTheme="minorEastAsia" w:hAnsi="Times New Roman" w:cs="Times New Roman"/>
          <w:sz w:val="24"/>
          <w:szCs w:val="24"/>
        </w:rPr>
        <w:t xml:space="preserve"> temperatures. </w:t>
      </w:r>
      <w:r w:rsidR="003233D6" w:rsidRPr="006F3C42">
        <w:rPr>
          <w:rFonts w:ascii="Times New Roman" w:eastAsiaTheme="minorEastAsia" w:hAnsi="Times New Roman" w:cs="Times New Roman"/>
          <w:sz w:val="24"/>
          <w:szCs w:val="24"/>
        </w:rPr>
        <w:t>Climate change will lead to more extreme weathe</w:t>
      </w:r>
      <w:r w:rsidR="00582741" w:rsidRPr="006F3C42">
        <w:rPr>
          <w:rFonts w:ascii="Times New Roman" w:eastAsiaTheme="minorEastAsia" w:hAnsi="Times New Roman" w:cs="Times New Roman"/>
          <w:sz w:val="24"/>
          <w:szCs w:val="24"/>
        </w:rPr>
        <w:t>r events</w:t>
      </w:r>
      <w:r w:rsidR="001171DC" w:rsidRPr="006F3C42">
        <w:rPr>
          <w:rFonts w:ascii="Times New Roman" w:eastAsiaTheme="minorEastAsia" w:hAnsi="Times New Roman" w:cs="Times New Roman"/>
          <w:sz w:val="24"/>
          <w:szCs w:val="24"/>
        </w:rPr>
        <w:t xml:space="preserve">, </w:t>
      </w:r>
      <w:r w:rsidR="00460E4B" w:rsidRPr="006F3C42">
        <w:rPr>
          <w:rFonts w:ascii="Times New Roman" w:eastAsiaTheme="minorEastAsia" w:hAnsi="Times New Roman" w:cs="Times New Roman"/>
          <w:sz w:val="24"/>
          <w:szCs w:val="24"/>
        </w:rPr>
        <w:t>such as heat waves and droughts, heavy rainfalls and flooding</w:t>
      </w:r>
      <w:r w:rsidR="00582741" w:rsidRPr="006F3C42">
        <w:rPr>
          <w:rFonts w:ascii="Times New Roman" w:eastAsiaTheme="minorEastAsia" w:hAnsi="Times New Roman" w:cs="Times New Roman"/>
          <w:sz w:val="24"/>
          <w:szCs w:val="24"/>
        </w:rPr>
        <w:t xml:space="preserve">. </w:t>
      </w:r>
      <w:r w:rsidRPr="006F3C42">
        <w:rPr>
          <w:rFonts w:ascii="Times New Roman" w:eastAsiaTheme="minorEastAsia" w:hAnsi="Times New Roman" w:cs="Times New Roman"/>
          <w:sz w:val="24"/>
          <w:szCs w:val="24"/>
        </w:rPr>
        <w:t xml:space="preserve">Moreover, the </w:t>
      </w:r>
      <w:r w:rsidR="00FD2281" w:rsidRPr="006F3C42">
        <w:rPr>
          <w:rFonts w:ascii="Times New Roman" w:eastAsiaTheme="minorEastAsia" w:hAnsi="Times New Roman" w:cs="Times New Roman"/>
          <w:sz w:val="24"/>
          <w:szCs w:val="24"/>
        </w:rPr>
        <w:t>new waste targets</w:t>
      </w:r>
      <w:r w:rsidRPr="006F3C42">
        <w:rPr>
          <w:rFonts w:ascii="Times New Roman" w:eastAsiaTheme="minorEastAsia" w:hAnsi="Times New Roman" w:cs="Times New Roman"/>
          <w:sz w:val="24"/>
          <w:szCs w:val="24"/>
        </w:rPr>
        <w:t xml:space="preserve"> (Landfill Directive 1999/31/EC, Waste Framework Directive 2008/98/EC, EU Action Plan for the Circular Economy) </w:t>
      </w:r>
      <w:r w:rsidR="00FD2281" w:rsidRPr="006F3C42">
        <w:rPr>
          <w:rFonts w:ascii="Times New Roman" w:eastAsiaTheme="minorEastAsia" w:hAnsi="Times New Roman" w:cs="Times New Roman"/>
          <w:sz w:val="24"/>
          <w:szCs w:val="24"/>
        </w:rPr>
        <w:t>could</w:t>
      </w:r>
      <w:r w:rsidRPr="006F3C42">
        <w:rPr>
          <w:rFonts w:ascii="Times New Roman" w:eastAsiaTheme="minorEastAsia" w:hAnsi="Times New Roman" w:cs="Times New Roman"/>
          <w:sz w:val="24"/>
          <w:szCs w:val="24"/>
        </w:rPr>
        <w:t xml:space="preserve"> lead to changing parameters in time. Nevertheless, these uncertainties </w:t>
      </w:r>
      <w:r w:rsidR="00FD2281" w:rsidRPr="006F3C42">
        <w:rPr>
          <w:rFonts w:ascii="Times New Roman" w:eastAsiaTheme="minorEastAsia" w:hAnsi="Times New Roman" w:cs="Times New Roman"/>
          <w:sz w:val="24"/>
          <w:szCs w:val="24"/>
        </w:rPr>
        <w:t>are not</w:t>
      </w:r>
      <w:r w:rsidRPr="006F3C42">
        <w:rPr>
          <w:rFonts w:ascii="Times New Roman" w:eastAsiaTheme="minorEastAsia" w:hAnsi="Times New Roman" w:cs="Times New Roman"/>
          <w:sz w:val="24"/>
          <w:szCs w:val="24"/>
        </w:rPr>
        <w:t xml:space="preserve"> considered in this study.</w:t>
      </w:r>
      <w:r w:rsidR="00CC3BB5" w:rsidRPr="006F3C42">
        <w:rPr>
          <w:rFonts w:ascii="Times New Roman" w:eastAsiaTheme="minorEastAsia" w:hAnsi="Times New Roman" w:cs="Times New Roman"/>
          <w:sz w:val="24"/>
          <w:szCs w:val="24"/>
        </w:rPr>
        <w:t xml:space="preserve"> </w:t>
      </w:r>
    </w:p>
    <w:p w14:paraId="44E53BE7" w14:textId="53D86D67" w:rsidR="003031BF" w:rsidRPr="005015C2" w:rsidRDefault="003031BF">
      <w:pPr>
        <w:jc w:val="both"/>
        <w:rPr>
          <w:rFonts w:ascii="Times New Roman" w:eastAsiaTheme="minorEastAsia" w:hAnsi="Times New Roman" w:cs="Times New Roman"/>
          <w:sz w:val="24"/>
          <w:szCs w:val="24"/>
          <w:lang w:val="fr-FR"/>
        </w:rPr>
      </w:pPr>
      <w:r w:rsidRPr="006F3C42">
        <w:rPr>
          <w:rFonts w:ascii="Times New Roman" w:eastAsiaTheme="minorEastAsia" w:hAnsi="Times New Roman" w:cs="Times New Roman"/>
          <w:sz w:val="24"/>
          <w:szCs w:val="24"/>
        </w:rPr>
        <w:t xml:space="preserve">The results </w:t>
      </w:r>
      <w:r w:rsidR="00833B25" w:rsidRPr="006F3C42">
        <w:rPr>
          <w:rFonts w:ascii="Times New Roman" w:eastAsiaTheme="minorEastAsia" w:hAnsi="Times New Roman" w:cs="Times New Roman"/>
          <w:sz w:val="24"/>
          <w:szCs w:val="24"/>
        </w:rPr>
        <w:t xml:space="preserve">from the LandGem model provide </w:t>
      </w:r>
      <w:r w:rsidRPr="006F3C42">
        <w:rPr>
          <w:rFonts w:ascii="Times New Roman" w:eastAsiaTheme="minorEastAsia" w:hAnsi="Times New Roman" w:cs="Times New Roman"/>
          <w:sz w:val="24"/>
          <w:szCs w:val="24"/>
        </w:rPr>
        <w:t xml:space="preserve">data on the amount of landfill gas produced in each case over a time period of 100 years. The results are reported in </w:t>
      </w:r>
      <w:r w:rsidRPr="006F3C42">
        <w:rPr>
          <w:rFonts w:ascii="Times New Roman" w:eastAsiaTheme="minorEastAsia" w:hAnsi="Times New Roman" w:cs="Times New Roman"/>
          <w:sz w:val="24"/>
          <w:szCs w:val="24"/>
        </w:rPr>
        <w:fldChar w:fldCharType="begin"/>
      </w:r>
      <w:r w:rsidRPr="006F3C42">
        <w:rPr>
          <w:rFonts w:ascii="Times New Roman" w:eastAsiaTheme="minorEastAsia" w:hAnsi="Times New Roman" w:cs="Times New Roman"/>
          <w:sz w:val="24"/>
          <w:szCs w:val="24"/>
        </w:rPr>
        <w:instrText xml:space="preserve"> REF _Ref495673812 \h  \* MERGEFORMAT </w:instrText>
      </w:r>
      <w:r w:rsidRPr="006F3C42">
        <w:rPr>
          <w:rFonts w:ascii="Times New Roman" w:eastAsiaTheme="minorEastAsia" w:hAnsi="Times New Roman" w:cs="Times New Roman"/>
          <w:sz w:val="24"/>
          <w:szCs w:val="24"/>
        </w:rPr>
      </w:r>
      <w:r w:rsidRPr="006F3C42">
        <w:rPr>
          <w:rFonts w:ascii="Times New Roman" w:eastAsiaTheme="minorEastAsia" w:hAnsi="Times New Roman" w:cs="Times New Roman"/>
          <w:sz w:val="24"/>
          <w:szCs w:val="24"/>
        </w:rPr>
        <w:fldChar w:fldCharType="separate"/>
      </w:r>
      <w:r w:rsidR="001F7B08" w:rsidRPr="006F3C42">
        <w:rPr>
          <w:rFonts w:ascii="Times New Roman" w:hAnsi="Times New Roman" w:cs="Times New Roman"/>
          <w:sz w:val="24"/>
          <w:szCs w:val="24"/>
        </w:rPr>
        <w:t xml:space="preserve">Figure </w:t>
      </w:r>
      <w:r w:rsidR="001F7B08">
        <w:rPr>
          <w:rFonts w:ascii="Times New Roman" w:hAnsi="Times New Roman" w:cs="Times New Roman"/>
          <w:noProof/>
          <w:sz w:val="24"/>
          <w:szCs w:val="24"/>
        </w:rPr>
        <w:t>1</w:t>
      </w:r>
      <w:r w:rsidRPr="006F3C42">
        <w:rPr>
          <w:rFonts w:ascii="Times New Roman" w:eastAsiaTheme="minorEastAsia" w:hAnsi="Times New Roman" w:cs="Times New Roman"/>
          <w:sz w:val="24"/>
          <w:szCs w:val="24"/>
        </w:rPr>
        <w:fldChar w:fldCharType="end"/>
      </w:r>
      <w:r w:rsidR="00FB3C70">
        <w:rPr>
          <w:rFonts w:ascii="Times New Roman" w:eastAsiaTheme="minorEastAsia" w:hAnsi="Times New Roman" w:cs="Times New Roman"/>
          <w:sz w:val="24"/>
          <w:szCs w:val="24"/>
        </w:rPr>
        <w:t xml:space="preserve"> and </w:t>
      </w:r>
      <w:r w:rsidR="00D33B66">
        <w:rPr>
          <w:rFonts w:ascii="Times New Roman" w:eastAsiaTheme="minorEastAsia" w:hAnsi="Times New Roman" w:cs="Times New Roman"/>
          <w:sz w:val="24"/>
          <w:szCs w:val="24"/>
        </w:rPr>
        <w:t>confirm the</w:t>
      </w:r>
      <w:r w:rsidRPr="006F3C42">
        <w:rPr>
          <w:rFonts w:ascii="Times New Roman" w:eastAsiaTheme="minorEastAsia" w:hAnsi="Times New Roman" w:cs="Times New Roman"/>
          <w:sz w:val="24"/>
          <w:szCs w:val="24"/>
        </w:rPr>
        <w:t xml:space="preserve"> dependency of the amount of landfill gas produced, and the consequent impacts, on the waste composition and in particular on the amount of biodegradable organic matter </w:t>
      </w:r>
      <w:r w:rsidRPr="006F3C42">
        <w:rPr>
          <w:rFonts w:ascii="Times New Roman" w:eastAsiaTheme="minorEastAsia" w:hAnsi="Times New Roman" w:cs="Times New Roman"/>
          <w:sz w:val="24"/>
          <w:szCs w:val="24"/>
        </w:rPr>
        <w:fldChar w:fldCharType="begin" w:fldLock="1"/>
      </w:r>
      <w:r w:rsidR="00AF2CB7">
        <w:rPr>
          <w:rFonts w:ascii="Times New Roman" w:eastAsiaTheme="minorEastAsia" w:hAnsi="Times New Roman" w:cs="Times New Roman"/>
          <w:sz w:val="24"/>
          <w:szCs w:val="24"/>
        </w:rPr>
        <w:instrText>ADDIN CSL_CITATION { "citationItems" : [ { "id" : "ITEM-1", "itemData" : { "DOI" : "10.1016/j.wasman.2007.02.018", "ISBN" : "0956-053X", "ISSN" : "0956053X", "PMID" : "17433660", "abstract" : "Landfills at various stages of development, depending on their age and location, can be found throughout Europe. The type of facilities goes from uncontrolled dumpsites to highly engineered facilities with leachate and gas management. In addition, some landfills are designed to receive untreated waste, while others can receive incineration residues (MSWI) or residues after mechanical biological treatment (MBT). Dimension, type and duration of the emissions from landfills depend on the quality of the disposed waste, the technical design, and the location of the landfill. Environmental impacts are produced by the leachate (heavy metals, organic loading), emissions into the air (CH4, hydrocarbons, halogenated hydrocarbons) and from the energy or fuel requirements for the operation of the landfill (SO2 and NOx from the production of electricity from fossil fuels). To include landfilling in an life-cycle assessment (LCA) approach entails several methodological questions (multi-input process, site-specific influence, time dependency). Additionally, no experiences are available with regard to mid-term behaviour (decades) for the relatively new types of landfill (MBT landfill, landfill for residues from MSWI). The present paper focuses on two main issues concerning modelling of landfills in LCA:. Firstly, it is an acknowledged fact that emissions from landfills may prevail for a very long time, often thousands of years or longer. The choice of time frame in the LCA of landfilling may therefore clearly affect the results. Secondly, the reliability of results obtained through a life-cycle assessment depends on the availability and quality of Life Cycle Inventory (LCI) data. Therefore the choice of the general approach, using multi-input inventory tool versus empirical results, may also influence the results. In this paper the different approaches concerning time horizon and LCI will be introduced and discussed. In the application of empirical results, the presence of data gaps may limit the inclusion of several impact categories and therefore affect the results obtained by the study. For this reason, every effort has been made to provide high-quality empirical LCI data for landfills in Central Europe. ?? 2007 Elsevier Ltd. All rights reserved.", "author" : [ { "dropping-particle" : "", "family" : "Obersteiner", "given" : "Gudrun", "non-dropping-particle" : "", "parse-names" : false, "suffix" : "" }, { "dropping-particle" : "", "family" : "Binner", "given" : "Erwin", "non-dropping-particle" : "", "parse-names" : false, "suffix" : "" }, { "dropping-particle" : "", "family" : "Mostbauer", "given" : "Peter", "non-dropping-particle" : "", "parse-names" : false, "suffix" : "" }, { "dropping-particle" : "", "family" : "Salhofer", "given" : "Stefan", "non-dropping-particle" : "", "parse-names" : false, "suffix" : "" } ], "container-title" : "Waste Management", "id" : "ITEM-1", "issued" : { "date-parts" : [ [ "2007" ] ] }, "page" : "S58-S74", "title" : "Landfill modelling in LCA - A contribution based on empirical data", "type" : "article-journal", "volume" : "27" }, "uris" : [ "http://www.mendeley.com/documents/?uuid=314200b9-2e97-31b9-9635-c1530cd5bd65" ] }, { "id" : "ITEM-2", "itemData" : { "DOI" : "10.1177/0734242X09104127", "author" : [ { "dropping-particle" : "", "family" : "Manfredi", "given" : "Simone", "non-dropping-particle" : "", "parse-names" : false, "suffix" : "" }, { "dropping-particle" : "", "family" : "Christensen", "given" : "Thomas H", "non-dropping-particle" : "", "parse-names" : false, "suffix" : "" }, { "dropping-particle" : "", "family" : "Scharff", "given" : "Heijo", "non-dropping-particle" : "", "parse-names" : false, "suffix" : "" }, { "dropping-particle" : "", "family" : "Jacobs", "given" : "Joeri", "non-dropping-particle" : "", "parse-names" : false, "suffix" : "" } ], "id" : "ITEM-2", "issue" : "October 2008", "issued" : { "date-parts" : [ [ "2010" ] ] }, "page" : "130-140", "title" : "Environmental assessment of low-organic waste landfill scenarios by means of life-cycle assessment modelling ( EASEWASTE )", "type" : "article-journal" }, "uris" : [ "http://www.mendeley.com/documents/?uuid=c97df7ba-f723-48fb-a52f-2046636e5931" ] }, { "id" : "ITEM-3", "itemData" : { "author" : [ { "dropping-particle" : "", "family" : "Pipatti", "given" : "R", "non-dropping-particle" : "", "parse-names" : false, "suffix" : "" }, { "dropping-particle" : "", "family" : "Svardal", "given" : "P", "non-dropping-particle" : "", "parse-names" : false, "suffix" : "" }, { "dropping-particle" : "", "family" : "Wagner Silva Alves", "given" : "J", "non-dropping-particle" : "", "parse-names" : false, "suffix" : "" }, { "dropping-particle" : "", "family" : "Qingxian", "given" : "Gao", "non-dropping-particle" : "", "parse-names" : false, "suffix" : "" }, { "dropping-particle" : "", "family" : "Lopez Cabrera", "given" : "C", "non-dropping-particle" : "", "parse-names" : false, "suffix" : "" }, { "dropping-particle" : "", "family" : "Mareckova", "given" : "K", "</w:instrText>
      </w:r>
      <w:r w:rsidR="00AF2CB7" w:rsidRPr="005015C2">
        <w:rPr>
          <w:rFonts w:ascii="Times New Roman" w:eastAsiaTheme="minorEastAsia" w:hAnsi="Times New Roman" w:cs="Times New Roman"/>
          <w:sz w:val="24"/>
          <w:szCs w:val="24"/>
          <w:lang w:val="fr-FR"/>
        </w:rPr>
        <w:instrText>non-dropping-particle" : "", "parse-names" : false, "suffix" : "" }, { "dropping-particle" : "", "family" : "Oonk", "given" : "H", "non-dropping-particle" : "", "parse-names" : false, "suffix" : "" }, { "dropping-particle" : "", "family" : "Scheehle", "given" : "E", "non-dropping-particle" : "", "parse-names" : false, "suffix" : "" }, { "dropping-particle" : "", "family" : "Sharma", "given" : "C", "non-dropping-particle" : "", "parse-names" : false, "suffix" : "" }, { "dropping-particle" : "", "family" : "Smith", "given" : "A", "non-dropping-particle" : "", "parse-names" : false, "suffix" : "" }, { "dropping-particle" : "", "family" : "Yamada", "given" : "M", "non-dropping-particle" : "", "parse-names" : false, "suffix" : "" } ], "id" : "ITEM-3", "issued" : { "date-parts" : [ [ "2006" ] ] }, "page" : "1-40", "title" : "2006 IPCC Guidelines for National Greenhouse Gas Inventories- Volume 5-Chapter 3: Waste", "type" : "chapter" }, "uris" : [ "http://www.mendeley.com/documents/?uuid=1ced82e9-9dfa-4885-8dae-6a98fa977a8e" ] } ], "mendeley" : { "formattedCitation" : "(Manfredi et al., 2010a; Obersteiner et al., 2007; Pipatti et al., 2006)", "plainTextFormattedCitation" : "(Manfredi et al., 2010a; Obersteiner et al., 2007; Pipatti et al., 2006)", "previouslyFormattedCitation" : "(Manfredi et al., 2010a; Obersteiner et al., 2007; Pipatti et al., 2006)" }, "properties" : { "noteIndex" : 0 }, "schema" : "https://github.com/citation-style-language/schema/raw/master/csl-citation.json" }</w:instrText>
      </w:r>
      <w:r w:rsidRPr="006F3C42">
        <w:rPr>
          <w:rFonts w:ascii="Times New Roman" w:eastAsiaTheme="minorEastAsia" w:hAnsi="Times New Roman" w:cs="Times New Roman"/>
          <w:sz w:val="24"/>
          <w:szCs w:val="24"/>
        </w:rPr>
        <w:fldChar w:fldCharType="separate"/>
      </w:r>
      <w:r w:rsidR="00DE62C3" w:rsidRPr="005015C2">
        <w:rPr>
          <w:rFonts w:ascii="Times New Roman" w:eastAsiaTheme="minorEastAsia" w:hAnsi="Times New Roman" w:cs="Times New Roman"/>
          <w:noProof/>
          <w:sz w:val="24"/>
          <w:szCs w:val="24"/>
          <w:lang w:val="fr-FR"/>
        </w:rPr>
        <w:t>(Manfredi et al., 2010a; Obersteiner et al., 2007; Pipatti et al., 2006)</w:t>
      </w:r>
      <w:r w:rsidRPr="006F3C42">
        <w:rPr>
          <w:rFonts w:ascii="Times New Roman" w:eastAsiaTheme="minorEastAsia" w:hAnsi="Times New Roman" w:cs="Times New Roman"/>
          <w:sz w:val="24"/>
          <w:szCs w:val="24"/>
        </w:rPr>
        <w:fldChar w:fldCharType="end"/>
      </w:r>
      <w:r w:rsidRPr="005015C2">
        <w:rPr>
          <w:rFonts w:ascii="Times New Roman" w:eastAsiaTheme="minorEastAsia" w:hAnsi="Times New Roman" w:cs="Times New Roman"/>
          <w:sz w:val="24"/>
          <w:szCs w:val="24"/>
          <w:lang w:val="fr-FR"/>
        </w:rPr>
        <w:t xml:space="preserve">. </w:t>
      </w:r>
    </w:p>
    <w:p w14:paraId="2937F5AB" w14:textId="46CAFE0A" w:rsidR="003031BF" w:rsidRPr="006F3C42" w:rsidRDefault="00A87729" w:rsidP="005015C2">
      <w:pPr>
        <w:jc w:val="both"/>
        <w:rPr>
          <w:rFonts w:ascii="Times New Roman" w:hAnsi="Times New Roman" w:cs="Times New Roman"/>
          <w:sz w:val="24"/>
          <w:szCs w:val="24"/>
        </w:rPr>
      </w:pPr>
      <w:r>
        <w:rPr>
          <w:rFonts w:ascii="Times New Roman" w:eastAsiaTheme="minorEastAsia" w:hAnsi="Times New Roman" w:cs="Times New Roman"/>
          <w:noProof/>
          <w:sz w:val="24"/>
          <w:szCs w:val="24"/>
          <w:lang w:val="nl-BE" w:eastAsia="nl-BE"/>
        </w:rPr>
        <w:lastRenderedPageBreak/>
        <w:drawing>
          <wp:inline distT="0" distB="0" distL="0" distR="0" wp14:anchorId="1993A4EF" wp14:editId="31D3E98F">
            <wp:extent cx="5572125" cy="278109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3020" cy="2786534"/>
                    </a:xfrm>
                    <a:prstGeom prst="rect">
                      <a:avLst/>
                    </a:prstGeom>
                    <a:noFill/>
                  </pic:spPr>
                </pic:pic>
              </a:graphicData>
            </a:graphic>
          </wp:inline>
        </w:drawing>
      </w:r>
    </w:p>
    <w:p w14:paraId="62D87869" w14:textId="79755E39" w:rsidR="003031BF" w:rsidRDefault="003031BF">
      <w:pPr>
        <w:pStyle w:val="Caption"/>
        <w:jc w:val="both"/>
        <w:rPr>
          <w:rFonts w:ascii="Times New Roman" w:hAnsi="Times New Roman" w:cs="Times New Roman"/>
          <w:i w:val="0"/>
          <w:color w:val="auto"/>
          <w:sz w:val="24"/>
          <w:szCs w:val="24"/>
        </w:rPr>
      </w:pPr>
      <w:bookmarkStart w:id="6" w:name="_Ref495673812"/>
      <w:r w:rsidRPr="006F3C42">
        <w:rPr>
          <w:rFonts w:ascii="Times New Roman" w:hAnsi="Times New Roman" w:cs="Times New Roman"/>
          <w:color w:val="auto"/>
          <w:sz w:val="24"/>
          <w:szCs w:val="24"/>
        </w:rPr>
        <w:t xml:space="preserve">Figure </w:t>
      </w:r>
      <w:r w:rsidRPr="006F3C42">
        <w:rPr>
          <w:rFonts w:ascii="Times New Roman" w:hAnsi="Times New Roman" w:cs="Times New Roman"/>
          <w:noProof/>
          <w:color w:val="auto"/>
          <w:sz w:val="24"/>
          <w:szCs w:val="24"/>
        </w:rPr>
        <w:fldChar w:fldCharType="begin"/>
      </w:r>
      <w:r w:rsidRPr="006F3C42">
        <w:rPr>
          <w:rFonts w:ascii="Times New Roman" w:hAnsi="Times New Roman" w:cs="Times New Roman"/>
          <w:noProof/>
          <w:color w:val="auto"/>
          <w:sz w:val="24"/>
          <w:szCs w:val="24"/>
        </w:rPr>
        <w:instrText xml:space="preserve"> SEQ Figure \* ARABIC </w:instrText>
      </w:r>
      <w:r w:rsidRPr="006F3C42">
        <w:rPr>
          <w:rFonts w:ascii="Times New Roman" w:hAnsi="Times New Roman" w:cs="Times New Roman"/>
          <w:noProof/>
          <w:color w:val="auto"/>
          <w:sz w:val="24"/>
          <w:szCs w:val="24"/>
        </w:rPr>
        <w:fldChar w:fldCharType="separate"/>
      </w:r>
      <w:r w:rsidR="001F7B08">
        <w:rPr>
          <w:rFonts w:ascii="Times New Roman" w:hAnsi="Times New Roman" w:cs="Times New Roman"/>
          <w:noProof/>
          <w:color w:val="auto"/>
          <w:sz w:val="24"/>
          <w:szCs w:val="24"/>
        </w:rPr>
        <w:t>1</w:t>
      </w:r>
      <w:r w:rsidRPr="006F3C42">
        <w:rPr>
          <w:rFonts w:ascii="Times New Roman" w:hAnsi="Times New Roman" w:cs="Times New Roman"/>
          <w:noProof/>
          <w:color w:val="auto"/>
          <w:sz w:val="24"/>
          <w:szCs w:val="24"/>
        </w:rPr>
        <w:fldChar w:fldCharType="end"/>
      </w:r>
      <w:bookmarkEnd w:id="6"/>
      <w:r w:rsidRPr="006F3C42">
        <w:rPr>
          <w:rFonts w:ascii="Times New Roman" w:hAnsi="Times New Roman" w:cs="Times New Roman"/>
          <w:color w:val="auto"/>
          <w:sz w:val="24"/>
          <w:szCs w:val="24"/>
        </w:rPr>
        <w:t>. Results from the LandGem model on the amount of landfill gas produced [m</w:t>
      </w:r>
      <w:r w:rsidR="00707923">
        <w:rPr>
          <w:rFonts w:ascii="Times New Roman" w:hAnsi="Times New Roman" w:cs="Times New Roman"/>
          <w:color w:val="auto"/>
          <w:sz w:val="24"/>
          <w:szCs w:val="24"/>
          <w:vertAlign w:val="superscript"/>
        </w:rPr>
        <w:t>3</w:t>
      </w:r>
      <w:r w:rsidRPr="006F3C42">
        <w:rPr>
          <w:rFonts w:ascii="Times New Roman" w:hAnsi="Times New Roman" w:cs="Times New Roman"/>
          <w:color w:val="auto"/>
          <w:sz w:val="24"/>
          <w:szCs w:val="24"/>
        </w:rPr>
        <w:t>/year] for the 4 different cases (</w:t>
      </w:r>
      <m:oMath>
        <m:sSub>
          <m:sSubPr>
            <m:ctrlPr>
              <w:rPr>
                <w:rFonts w:ascii="Cambria Math" w:hAnsi="Cambria Math" w:cs="Times New Roman"/>
                <w:color w:val="auto"/>
                <w:sz w:val="24"/>
                <w:szCs w:val="24"/>
              </w:rPr>
            </m:ctrlPr>
          </m:sSubPr>
          <m:e>
            <m:r>
              <w:rPr>
                <w:rFonts w:ascii="Cambria Math" w:hAnsi="Cambria Math" w:cs="Times New Roman"/>
                <w:color w:val="auto"/>
                <w:sz w:val="24"/>
                <w:szCs w:val="24"/>
              </w:rPr>
              <m:t>L</m:t>
            </m:r>
          </m:e>
          <m:sub>
            <m:r>
              <w:rPr>
                <w:rFonts w:ascii="Cambria Math" w:hAnsi="Cambria Math" w:cs="Times New Roman"/>
                <w:color w:val="auto"/>
                <w:sz w:val="24"/>
                <w:szCs w:val="24"/>
              </w:rPr>
              <m:t>0</m:t>
            </m:r>
          </m:sub>
        </m:sSub>
      </m:oMath>
      <w:r w:rsidRPr="006F3C42">
        <w:rPr>
          <w:rFonts w:ascii="Times New Roman" w:hAnsi="Times New Roman" w:cs="Times New Roman"/>
          <w:color w:val="auto"/>
          <w:sz w:val="24"/>
          <w:szCs w:val="24"/>
        </w:rPr>
        <w:t>=1</w:t>
      </w:r>
      <w:r w:rsidR="00110D55">
        <w:rPr>
          <w:rFonts w:ascii="Times New Roman" w:hAnsi="Times New Roman" w:cs="Times New Roman"/>
          <w:color w:val="auto"/>
          <w:sz w:val="24"/>
          <w:szCs w:val="24"/>
        </w:rPr>
        <w:t>8</w:t>
      </w:r>
      <w:r w:rsidRPr="006F3C42">
        <w:rPr>
          <w:rFonts w:ascii="Times New Roman" w:hAnsi="Times New Roman" w:cs="Times New Roman"/>
          <w:color w:val="auto"/>
          <w:sz w:val="24"/>
          <w:szCs w:val="24"/>
        </w:rPr>
        <w:t xml:space="preserve">, 61, </w:t>
      </w:r>
      <w:r w:rsidR="00110D55">
        <w:rPr>
          <w:rFonts w:ascii="Times New Roman" w:hAnsi="Times New Roman" w:cs="Times New Roman"/>
          <w:color w:val="auto"/>
          <w:sz w:val="24"/>
          <w:szCs w:val="24"/>
        </w:rPr>
        <w:t>90</w:t>
      </w:r>
      <w:r w:rsidRPr="006F3C42">
        <w:rPr>
          <w:rFonts w:ascii="Times New Roman" w:hAnsi="Times New Roman" w:cs="Times New Roman"/>
          <w:color w:val="auto"/>
          <w:sz w:val="24"/>
          <w:szCs w:val="24"/>
        </w:rPr>
        <w:t>, 13</w:t>
      </w:r>
      <w:r w:rsidR="00110D55">
        <w:rPr>
          <w:rFonts w:ascii="Times New Roman" w:hAnsi="Times New Roman" w:cs="Times New Roman"/>
          <w:color w:val="auto"/>
          <w:sz w:val="24"/>
          <w:szCs w:val="24"/>
        </w:rPr>
        <w:t>8</w:t>
      </w:r>
      <w:r w:rsidRPr="006F3C42">
        <w:rPr>
          <w:rFonts w:ascii="Times New Roman" w:hAnsi="Times New Roman" w:cs="Times New Roman"/>
          <w:color w:val="auto"/>
          <w:sz w:val="24"/>
          <w:szCs w:val="24"/>
        </w:rPr>
        <w:t>)</w:t>
      </w:r>
      <w:r w:rsidR="00110D55">
        <w:rPr>
          <w:rFonts w:ascii="Times New Roman" w:hAnsi="Times New Roman" w:cs="Times New Roman"/>
          <w:color w:val="auto"/>
          <w:sz w:val="24"/>
          <w:szCs w:val="24"/>
        </w:rPr>
        <w:t xml:space="preserve"> over 100 years. </w:t>
      </w:r>
    </w:p>
    <w:p w14:paraId="4F22F6A2" w14:textId="77777777" w:rsidR="00FC059C" w:rsidRDefault="00FC059C">
      <w:pPr>
        <w:jc w:val="both"/>
        <w:rPr>
          <w:rFonts w:ascii="Times New Roman" w:hAnsi="Times New Roman" w:cs="Times New Roman"/>
          <w:sz w:val="24"/>
          <w:szCs w:val="24"/>
        </w:rPr>
      </w:pPr>
    </w:p>
    <w:p w14:paraId="2AC4A5BE" w14:textId="77777777" w:rsidR="00B2317B" w:rsidRPr="006F3C42" w:rsidRDefault="00B2317B">
      <w:pPr>
        <w:pStyle w:val="Heading3"/>
        <w:numPr>
          <w:ilvl w:val="2"/>
          <w:numId w:val="3"/>
        </w:numPr>
        <w:jc w:val="both"/>
        <w:rPr>
          <w:rFonts w:ascii="Times New Roman" w:hAnsi="Times New Roman" w:cs="Times New Roman"/>
          <w:b/>
          <w:color w:val="auto"/>
        </w:rPr>
      </w:pPr>
      <w:bookmarkStart w:id="7" w:name="_Ref499038616"/>
      <w:bookmarkStart w:id="8" w:name="_Toc501124626"/>
      <w:r w:rsidRPr="006F3C42">
        <w:rPr>
          <w:rFonts w:ascii="Times New Roman" w:hAnsi="Times New Roman" w:cs="Times New Roman"/>
          <w:b/>
          <w:color w:val="auto"/>
        </w:rPr>
        <w:t xml:space="preserve">Landfill </w:t>
      </w:r>
      <w:r w:rsidR="006C4D68" w:rsidRPr="006F3C42">
        <w:rPr>
          <w:rFonts w:ascii="Times New Roman" w:hAnsi="Times New Roman" w:cs="Times New Roman"/>
          <w:b/>
          <w:color w:val="auto"/>
        </w:rPr>
        <w:t>gas and</w:t>
      </w:r>
      <w:r w:rsidR="00642BF8" w:rsidRPr="006F3C42">
        <w:rPr>
          <w:rFonts w:ascii="Times New Roman" w:hAnsi="Times New Roman" w:cs="Times New Roman"/>
          <w:b/>
          <w:color w:val="auto"/>
        </w:rPr>
        <w:t xml:space="preserve"> leachate </w:t>
      </w:r>
      <w:r w:rsidRPr="006F3C42">
        <w:rPr>
          <w:rFonts w:ascii="Times New Roman" w:hAnsi="Times New Roman" w:cs="Times New Roman"/>
          <w:b/>
          <w:color w:val="auto"/>
        </w:rPr>
        <w:t>composition</w:t>
      </w:r>
      <w:bookmarkEnd w:id="7"/>
      <w:bookmarkEnd w:id="8"/>
    </w:p>
    <w:p w14:paraId="74ED10FC" w14:textId="4BCA7F47" w:rsidR="00B2317B" w:rsidRPr="006F3C42" w:rsidRDefault="0066021B">
      <w:pPr>
        <w:jc w:val="both"/>
        <w:rPr>
          <w:rFonts w:ascii="Times New Roman" w:hAnsi="Times New Roman" w:cs="Times New Roman"/>
          <w:sz w:val="24"/>
          <w:szCs w:val="24"/>
        </w:rPr>
      </w:pPr>
      <w:r w:rsidRPr="006F3C42">
        <w:rPr>
          <w:rFonts w:ascii="Times New Roman" w:hAnsi="Times New Roman" w:cs="Times New Roman"/>
          <w:sz w:val="24"/>
          <w:szCs w:val="24"/>
        </w:rPr>
        <w:t xml:space="preserve">To calculate the amount of pollutants emitted for both LFG and leachate, an empirical model provided in the study by </w:t>
      </w:r>
      <w:r w:rsidRPr="006F3C42">
        <w:rPr>
          <w:rFonts w:ascii="Times New Roman" w:hAnsi="Times New Roman" w:cs="Times New Roman"/>
          <w:sz w:val="24"/>
          <w:szCs w:val="24"/>
        </w:rPr>
        <w:fldChar w:fldCharType="begin" w:fldLock="1"/>
      </w:r>
      <w:r w:rsidR="006D3925" w:rsidRPr="006F3C42">
        <w:rPr>
          <w:rFonts w:ascii="Times New Roman" w:hAnsi="Times New Roman" w:cs="Times New Roman"/>
          <w:sz w:val="24"/>
          <w:szCs w:val="24"/>
        </w:rPr>
        <w:instrText>ADDIN CSL_CITATION { "citationItems" : [ { "id" : "ITEM-1", "itemData" : { "DOI" : "10.1016/j.wasman.2009.09.017", "ISBN" : "0956-053X", "ISSN" : "0956053X", "PMID" : "19854039", "abstract" : "A number of LCA-based studies have reported on the environmental performance of landfilling of mixed waste, but little is known about the relative contributions of individual waste fractions to the overall impact potentials estimated for the mixed waste. In this paper, an empirical model has been used to estimate the emissions to the environment from landfilling of individual waste fractions. By means of the LCA-model EASEWASTE, the emissions estimated have been used to quantify how much of the overall impact potential for each impact category is to be attributed to the individual waste fractions. Impact potentials are estimated for 1 tonne of mixed waste disposed off in a conventional landfill with bottom liner, leachate collection and treatment and gas collection and utilization for electricity generation. All the environmental aspects are accounted for 100 years after disposal and several impact categories have been considered, including standard categories, toxicity-related categories and groundwater contamination. Amongst the standard and toxicity-related categories, the highest potential impact is estimated for human toxicity via soil (HTs; 12 mPE/tonne). This is mostly caused by leaching of heavy metals from ashes (e.g. residues from roads cleaning and vacuum cleaning bags), batteries, paper and metals. On the other hand, substantial net environmental savings are estimated for the categories Global Warming (GW; -31 mPE/tonne) and Eco-Toxicity in water chronic (ETwc; -53 mPE/tonne). These savings are mostly determined by the waste fractions characterized by a high content of biogenic carbon (paper, organics, other combustible waste). These savings are due to emissions from energy generation avoided by landfill gas utilization, and by the storage of biogenic carbon in the landfill due to incomplete waste degradation. ?? 2009 Elsevier Ltd. All rights reserved.", "author" : [ { "dropping-particle" : "", "family" : "Manfredi", "given" : "Simone", "non-dropping-particle" : "", "parse-names" : false, "suffix" : "" }, { "dropping-particle" : "", "family" : "Tonini", "given" : "Davide", "non-dropping-particle" : "", "parse-names" : false, "suffix" : "" }, { "dropping-particle" : "", "family" : "Christensen", "given" : "Thomas H.", "non-dropping-particle" : "", "parse-names" : false, "suffix" : "" } ], "container-title" : "Waste Management", "id" : "ITEM-1", "issue" : "3", "issued" : { "date-parts" : [ [ "2010" ] ] }, "page" : "433-440", "publisher" : "Elsevier Ltd", "title" : "Contribution of individual waste fractions to the environmental impacts from landfilling of municipal solid waste", "type" : "article-journal", "volume" : "30" }, "uris" : [ "http://www.mendeley.com/documents/?uuid=eabb783e-fb27-43b3-8cbd-41f35fe9c06b" ] } ], "mendeley" : { "formattedCitation" : "(Manfredi et al., 2010b)", "manualFormatting" : "Manfredi et al. (2010b)", "plainTextFormattedCitation" : "(Manfredi et al., 2010b)", "previouslyFormattedCitation" : "(Manfredi et al., 2010b)" }, "properties" : { "noteIndex" : 0 }, "schema" : "https://github.com/citation-style-language/schema/raw/master/csl-citation.json" }</w:instrText>
      </w:r>
      <w:r w:rsidRPr="006F3C42">
        <w:rPr>
          <w:rFonts w:ascii="Times New Roman" w:hAnsi="Times New Roman" w:cs="Times New Roman"/>
          <w:sz w:val="24"/>
          <w:szCs w:val="24"/>
        </w:rPr>
        <w:fldChar w:fldCharType="separate"/>
      </w:r>
      <w:r w:rsidR="006D3925" w:rsidRPr="006F3C42">
        <w:rPr>
          <w:rFonts w:ascii="Times New Roman" w:hAnsi="Times New Roman" w:cs="Times New Roman"/>
          <w:noProof/>
          <w:sz w:val="24"/>
          <w:szCs w:val="24"/>
        </w:rPr>
        <w:t>Manfredi et al. (</w:t>
      </w:r>
      <w:r w:rsidRPr="006F3C42">
        <w:rPr>
          <w:rFonts w:ascii="Times New Roman" w:hAnsi="Times New Roman" w:cs="Times New Roman"/>
          <w:noProof/>
          <w:sz w:val="24"/>
          <w:szCs w:val="24"/>
        </w:rPr>
        <w:t>2010b)</w:t>
      </w:r>
      <w:r w:rsidRPr="006F3C42">
        <w:rPr>
          <w:rFonts w:ascii="Times New Roman" w:hAnsi="Times New Roman" w:cs="Times New Roman"/>
          <w:sz w:val="24"/>
          <w:szCs w:val="24"/>
        </w:rPr>
        <w:fldChar w:fldCharType="end"/>
      </w:r>
      <w:r w:rsidR="00477EC4" w:rsidRPr="006F3C42">
        <w:rPr>
          <w:rFonts w:ascii="Times New Roman" w:hAnsi="Times New Roman" w:cs="Times New Roman"/>
          <w:sz w:val="24"/>
          <w:szCs w:val="24"/>
        </w:rPr>
        <w:t xml:space="preserve"> i</w:t>
      </w:r>
      <w:r w:rsidRPr="006F3C42">
        <w:rPr>
          <w:rFonts w:ascii="Times New Roman" w:hAnsi="Times New Roman" w:cs="Times New Roman"/>
          <w:sz w:val="24"/>
          <w:szCs w:val="24"/>
        </w:rPr>
        <w:t>s adopted. In the study, the</w:t>
      </w:r>
      <w:r w:rsidR="00B2317B" w:rsidRPr="006F3C42">
        <w:rPr>
          <w:rFonts w:ascii="Times New Roman" w:hAnsi="Times New Roman" w:cs="Times New Roman"/>
          <w:sz w:val="24"/>
          <w:szCs w:val="24"/>
        </w:rPr>
        <w:t xml:space="preserve"> cumulative emissions of each substance are calculated as function of the amount of pollutant in </w:t>
      </w:r>
      <w:r w:rsidR="006D3925" w:rsidRPr="006F3C42">
        <w:rPr>
          <w:rFonts w:ascii="Times New Roman" w:hAnsi="Times New Roman" w:cs="Times New Roman"/>
          <w:sz w:val="24"/>
          <w:szCs w:val="24"/>
        </w:rPr>
        <w:t>each</w:t>
      </w:r>
      <w:r w:rsidR="00B2317B" w:rsidRPr="006F3C42">
        <w:rPr>
          <w:rFonts w:ascii="Times New Roman" w:hAnsi="Times New Roman" w:cs="Times New Roman"/>
          <w:sz w:val="24"/>
          <w:szCs w:val="24"/>
        </w:rPr>
        <w:t xml:space="preserve"> waste fraction, the percentage of decomposable matter, and the actual amount of element that is emitted as either leachate or landfill gas. From the cumulative emissions of each element for the total waste stream, concentrations of each element in </w:t>
      </w:r>
      <w:r w:rsidR="00477EC4" w:rsidRPr="006F3C42">
        <w:rPr>
          <w:rFonts w:ascii="Times New Roman" w:hAnsi="Times New Roman" w:cs="Times New Roman"/>
          <w:sz w:val="24"/>
          <w:szCs w:val="24"/>
        </w:rPr>
        <w:t>the emitted LFG or leachate are</w:t>
      </w:r>
      <w:r w:rsidR="00B2317B" w:rsidRPr="006F3C42">
        <w:rPr>
          <w:rFonts w:ascii="Times New Roman" w:hAnsi="Times New Roman" w:cs="Times New Roman"/>
          <w:sz w:val="24"/>
          <w:szCs w:val="24"/>
        </w:rPr>
        <w:t xml:space="preserve"> then calculated and reported as [g/Nm</w:t>
      </w:r>
      <w:r w:rsidR="00CA79DF">
        <w:rPr>
          <w:rFonts w:ascii="Times New Roman" w:hAnsi="Times New Roman" w:cs="Times New Roman"/>
          <w:sz w:val="24"/>
          <w:szCs w:val="24"/>
          <w:vertAlign w:val="superscript"/>
        </w:rPr>
        <w:t>3</w:t>
      </w:r>
      <w:r w:rsidR="00B2317B" w:rsidRPr="006F3C42">
        <w:rPr>
          <w:rFonts w:ascii="Times New Roman" w:hAnsi="Times New Roman" w:cs="Times New Roman"/>
          <w:sz w:val="24"/>
          <w:szCs w:val="24"/>
        </w:rPr>
        <w:t>] and [mg/l] respectively. Since the implementati</w:t>
      </w:r>
      <w:r w:rsidR="00866713" w:rsidRPr="006F3C42">
        <w:rPr>
          <w:rFonts w:ascii="Times New Roman" w:hAnsi="Times New Roman" w:cs="Times New Roman"/>
          <w:sz w:val="24"/>
          <w:szCs w:val="24"/>
        </w:rPr>
        <w:t xml:space="preserve">on of this methodology requires </w:t>
      </w:r>
      <w:r w:rsidR="00B2317B" w:rsidRPr="006F3C42">
        <w:rPr>
          <w:rFonts w:ascii="Times New Roman" w:hAnsi="Times New Roman" w:cs="Times New Roman"/>
          <w:sz w:val="24"/>
          <w:szCs w:val="24"/>
        </w:rPr>
        <w:t xml:space="preserve">waste fractions as inputs to the model, an average European composition of </w:t>
      </w:r>
      <w:r w:rsidR="00BD5BD4" w:rsidRPr="006F3C42">
        <w:rPr>
          <w:rFonts w:ascii="Times New Roman" w:hAnsi="Times New Roman" w:cs="Times New Roman"/>
          <w:sz w:val="24"/>
          <w:szCs w:val="24"/>
        </w:rPr>
        <w:t xml:space="preserve">landfilled </w:t>
      </w:r>
      <w:r w:rsidR="00866713" w:rsidRPr="006F3C42">
        <w:rPr>
          <w:rFonts w:ascii="Times New Roman" w:hAnsi="Times New Roman" w:cs="Times New Roman"/>
          <w:sz w:val="24"/>
          <w:szCs w:val="24"/>
        </w:rPr>
        <w:t>MSW i</w:t>
      </w:r>
      <w:r w:rsidR="00B2317B" w:rsidRPr="006F3C42">
        <w:rPr>
          <w:rFonts w:ascii="Times New Roman" w:hAnsi="Times New Roman" w:cs="Times New Roman"/>
          <w:sz w:val="24"/>
          <w:szCs w:val="24"/>
        </w:rPr>
        <w:t xml:space="preserve">s </w:t>
      </w:r>
      <w:r w:rsidR="00BD5BD4" w:rsidRPr="006F3C42">
        <w:rPr>
          <w:rFonts w:ascii="Times New Roman" w:hAnsi="Times New Roman" w:cs="Times New Roman"/>
          <w:sz w:val="24"/>
          <w:szCs w:val="24"/>
        </w:rPr>
        <w:t>taken as reference from</w:t>
      </w:r>
      <w:r w:rsidR="00B2317B" w:rsidRPr="006F3C42">
        <w:rPr>
          <w:rFonts w:ascii="Times New Roman" w:hAnsi="Times New Roman" w:cs="Times New Roman"/>
          <w:sz w:val="24"/>
          <w:szCs w:val="24"/>
        </w:rPr>
        <w:t xml:space="preserve"> the study by </w:t>
      </w:r>
      <w:r w:rsidR="00B2317B" w:rsidRPr="006F3C42">
        <w:rPr>
          <w:rFonts w:ascii="Times New Roman" w:hAnsi="Times New Roman" w:cs="Times New Roman"/>
          <w:sz w:val="24"/>
          <w:szCs w:val="24"/>
        </w:rPr>
        <w:fldChar w:fldCharType="begin" w:fldLock="1"/>
      </w:r>
      <w:r w:rsidR="00830778" w:rsidRPr="006F3C42">
        <w:rPr>
          <w:rFonts w:ascii="Times New Roman" w:hAnsi="Times New Roman" w:cs="Times New Roman"/>
          <w:sz w:val="24"/>
          <w:szCs w:val="24"/>
        </w:rPr>
        <w:instrText>ADDIN CSL_CITATION { "citationItems" : [ { "id" : "ITEM-1", "itemData" : { "DOI" : "10.1021/acs.est.6b01275", "ISSN" : "0013-936X", "author" : [ { "dropping-particle" : "", "family" : "Laner", "given" : "David", "non-dropping-particle" : "", "parse-names" : false, "suffix" : "" }, { "dropping-particle" : "", "family" : "Cencic", "given" : "Oliver", "non-dropping-particle" : "", "parse-names" : false, "suffix" : "" }, { "dropping-particle" : "", "family" : "Svensson", "given" : "Niclas", "non-dropping-particle" : "", "parse-names" : false, "suffix" : "" }, { "dropping-particle" : "", "family" : "Krook", "given" : "Joakim", "non-dropping-particle" : "", "parse-names" : false, "suffix" : "" } ], "container-title" : "Environmental Science &amp; Technology", "id" : "ITEM-1", "issued" : { "date-parts" : [ [ "2016" ] ] }, "page" : "acs.est.6b01275", "title" : "Quantitative analysis of critical factors for the climate impact of landfill mining", "type" : "article-journal" }, "uris" : [ "http://www.mendeley.com/documents/?uuid=38896bfe-06d5-400a-9ec1-b518833bc8d0" ] } ], "mendeley" : { "formattedCitation" : "(Laner et al., 2016)", "manualFormatting" : "Laner et al. (2016)", "plainTextFormattedCitation" : "(Laner et al., 2016)", "previouslyFormattedCitation" : "(Laner et al., 2016)" }, "properties" : { "noteIndex" : 0 }, "schema" : "https://github.com/citation-style-language/schema/raw/master/csl-citation.json" }</w:instrText>
      </w:r>
      <w:r w:rsidR="00B2317B" w:rsidRPr="006F3C42">
        <w:rPr>
          <w:rFonts w:ascii="Times New Roman" w:hAnsi="Times New Roman" w:cs="Times New Roman"/>
          <w:sz w:val="24"/>
          <w:szCs w:val="24"/>
        </w:rPr>
        <w:fldChar w:fldCharType="separate"/>
      </w:r>
      <w:r w:rsidR="00B2317B" w:rsidRPr="006F3C42">
        <w:rPr>
          <w:rFonts w:ascii="Times New Roman" w:hAnsi="Times New Roman" w:cs="Times New Roman"/>
          <w:noProof/>
          <w:sz w:val="24"/>
          <w:szCs w:val="24"/>
        </w:rPr>
        <w:t>Laner et al. (2016)</w:t>
      </w:r>
      <w:r w:rsidR="00B2317B" w:rsidRPr="006F3C42">
        <w:rPr>
          <w:rFonts w:ascii="Times New Roman" w:hAnsi="Times New Roman" w:cs="Times New Roman"/>
          <w:sz w:val="24"/>
          <w:szCs w:val="24"/>
        </w:rPr>
        <w:fldChar w:fldCharType="end"/>
      </w:r>
      <w:r w:rsidR="00B2317B" w:rsidRPr="006F3C42">
        <w:rPr>
          <w:rFonts w:ascii="Times New Roman" w:hAnsi="Times New Roman" w:cs="Times New Roman"/>
          <w:sz w:val="24"/>
          <w:szCs w:val="24"/>
        </w:rPr>
        <w:t xml:space="preserve">. </w:t>
      </w:r>
      <w:r w:rsidR="00301245" w:rsidRPr="006F3C42">
        <w:rPr>
          <w:rFonts w:ascii="Times New Roman" w:hAnsi="Times New Roman" w:cs="Times New Roman"/>
          <w:sz w:val="24"/>
          <w:szCs w:val="24"/>
        </w:rPr>
        <w:t>T</w:t>
      </w:r>
      <w:r w:rsidR="00866713" w:rsidRPr="006F3C42">
        <w:rPr>
          <w:rFonts w:ascii="Times New Roman" w:hAnsi="Times New Roman" w:cs="Times New Roman"/>
          <w:sz w:val="24"/>
          <w:szCs w:val="24"/>
        </w:rPr>
        <w:t xml:space="preserve">he waste composition of the </w:t>
      </w:r>
      <w:r w:rsidR="00B2317B" w:rsidRPr="006F3C42">
        <w:rPr>
          <w:rFonts w:ascii="Times New Roman" w:hAnsi="Times New Roman" w:cs="Times New Roman"/>
          <w:sz w:val="24"/>
          <w:szCs w:val="24"/>
        </w:rPr>
        <w:t>young landfill</w:t>
      </w:r>
      <w:r w:rsidR="00301245" w:rsidRPr="006F3C42">
        <w:rPr>
          <w:rFonts w:ascii="Times New Roman" w:hAnsi="Times New Roman" w:cs="Times New Roman"/>
          <w:sz w:val="24"/>
          <w:szCs w:val="24"/>
        </w:rPr>
        <w:t xml:space="preserve"> described in the study is </w:t>
      </w:r>
      <w:r w:rsidR="00B2317B" w:rsidRPr="006F3C42">
        <w:rPr>
          <w:rFonts w:ascii="Times New Roman" w:hAnsi="Times New Roman" w:cs="Times New Roman"/>
          <w:sz w:val="24"/>
          <w:szCs w:val="24"/>
        </w:rPr>
        <w:t>assume</w:t>
      </w:r>
      <w:r w:rsidR="00301245" w:rsidRPr="006F3C42">
        <w:rPr>
          <w:rFonts w:ascii="Times New Roman" w:hAnsi="Times New Roman" w:cs="Times New Roman"/>
          <w:sz w:val="24"/>
          <w:szCs w:val="24"/>
        </w:rPr>
        <w:t>d</w:t>
      </w:r>
      <w:r w:rsidR="00B2317B" w:rsidRPr="006F3C42">
        <w:rPr>
          <w:rFonts w:ascii="Times New Roman" w:hAnsi="Times New Roman" w:cs="Times New Roman"/>
          <w:sz w:val="24"/>
          <w:szCs w:val="24"/>
        </w:rPr>
        <w:t xml:space="preserve"> to be similar to fresh MSW</w:t>
      </w:r>
      <w:r w:rsidR="00301245" w:rsidRPr="006F3C42">
        <w:rPr>
          <w:rFonts w:ascii="Times New Roman" w:hAnsi="Times New Roman" w:cs="Times New Roman"/>
          <w:sz w:val="24"/>
          <w:szCs w:val="24"/>
        </w:rPr>
        <w:t xml:space="preserve"> and taken as reference</w:t>
      </w:r>
      <w:r w:rsidR="00011419" w:rsidRPr="006F3C42">
        <w:rPr>
          <w:rFonts w:ascii="Times New Roman" w:hAnsi="Times New Roman" w:cs="Times New Roman"/>
          <w:sz w:val="24"/>
          <w:szCs w:val="24"/>
        </w:rPr>
        <w:t xml:space="preserve">. </w:t>
      </w:r>
      <w:r w:rsidR="00301245" w:rsidRPr="006F3C42">
        <w:rPr>
          <w:rFonts w:ascii="Times New Roman" w:hAnsi="Times New Roman" w:cs="Times New Roman"/>
          <w:sz w:val="24"/>
          <w:szCs w:val="24"/>
        </w:rPr>
        <w:t xml:space="preserve">This reference waste composition is represented by a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r>
          <w:rPr>
            <w:rFonts w:ascii="Cambria Math" w:hAnsi="Cambria Math" w:cs="Times New Roman"/>
            <w:sz w:val="24"/>
            <w:szCs w:val="24"/>
          </w:rPr>
          <m:t>=87</m:t>
        </m:r>
      </m:oMath>
      <w:r w:rsidR="00301245" w:rsidRPr="006F3C42">
        <w:rPr>
          <w:rFonts w:ascii="Times New Roman" w:eastAsiaTheme="minorEastAsia" w:hAnsi="Times New Roman" w:cs="Times New Roman"/>
          <w:sz w:val="24"/>
          <w:szCs w:val="24"/>
        </w:rPr>
        <w:t xml:space="preserve">  [m</w:t>
      </w:r>
      <w:r w:rsidR="00301245" w:rsidRPr="006F3C42">
        <w:rPr>
          <w:rFonts w:ascii="Times New Roman" w:eastAsiaTheme="minorEastAsia" w:hAnsi="Times New Roman" w:cs="Times New Roman"/>
          <w:sz w:val="24"/>
          <w:szCs w:val="24"/>
          <w:vertAlign w:val="superscript"/>
        </w:rPr>
        <w:t>3</w:t>
      </w:r>
      <w:r w:rsidR="00301245" w:rsidRPr="006F3C42">
        <w:rPr>
          <w:rFonts w:ascii="Times New Roman" w:eastAsiaTheme="minorEastAsia" w:hAnsi="Times New Roman" w:cs="Times New Roman"/>
          <w:sz w:val="24"/>
          <w:szCs w:val="24"/>
        </w:rPr>
        <w:t xml:space="preserve"> CH</w:t>
      </w:r>
      <w:r w:rsidR="00301245" w:rsidRPr="006F3C42">
        <w:rPr>
          <w:rFonts w:ascii="Times New Roman" w:eastAsiaTheme="minorEastAsia" w:hAnsi="Times New Roman" w:cs="Times New Roman"/>
          <w:sz w:val="24"/>
          <w:szCs w:val="24"/>
          <w:vertAlign w:val="subscript"/>
        </w:rPr>
        <w:t>4</w:t>
      </w:r>
      <w:r w:rsidR="00301245" w:rsidRPr="006F3C42">
        <w:rPr>
          <w:rFonts w:ascii="Times New Roman" w:eastAsiaTheme="minorEastAsia" w:hAnsi="Times New Roman" w:cs="Times New Roman"/>
          <w:sz w:val="24"/>
          <w:szCs w:val="24"/>
        </w:rPr>
        <w:t xml:space="preserve">/Mg MSW]. </w:t>
      </w:r>
      <w:r w:rsidR="00011419" w:rsidRPr="006F3C42">
        <w:rPr>
          <w:rFonts w:ascii="Times New Roman" w:hAnsi="Times New Roman" w:cs="Times New Roman"/>
          <w:sz w:val="24"/>
          <w:szCs w:val="24"/>
        </w:rPr>
        <w:t xml:space="preserve">The waste fractions reported are then used </w:t>
      </w:r>
      <w:r w:rsidR="00B2317B" w:rsidRPr="006F3C42">
        <w:rPr>
          <w:rFonts w:ascii="Times New Roman" w:hAnsi="Times New Roman" w:cs="Times New Roman"/>
          <w:sz w:val="24"/>
          <w:szCs w:val="24"/>
        </w:rPr>
        <w:t>to derive the concentrat</w:t>
      </w:r>
      <w:r w:rsidR="00011419" w:rsidRPr="006F3C42">
        <w:rPr>
          <w:rFonts w:ascii="Times New Roman" w:hAnsi="Times New Roman" w:cs="Times New Roman"/>
          <w:sz w:val="24"/>
          <w:szCs w:val="24"/>
        </w:rPr>
        <w:t>ions of pollutants [</w:t>
      </w:r>
      <w:r w:rsidR="006C0A6E" w:rsidRPr="006F3C42">
        <w:rPr>
          <w:rFonts w:ascii="Times New Roman" w:hAnsi="Times New Roman" w:cs="Times New Roman"/>
          <w:sz w:val="24"/>
          <w:szCs w:val="24"/>
        </w:rPr>
        <w:t>g/Nm</w:t>
      </w:r>
      <w:r w:rsidR="006C0A6E">
        <w:rPr>
          <w:rFonts w:ascii="Times New Roman" w:hAnsi="Times New Roman" w:cs="Times New Roman"/>
          <w:sz w:val="24"/>
          <w:szCs w:val="24"/>
          <w:vertAlign w:val="superscript"/>
        </w:rPr>
        <w:t>3</w:t>
      </w:r>
      <w:r w:rsidR="00011419" w:rsidRPr="006F3C42">
        <w:rPr>
          <w:rFonts w:ascii="Times New Roman" w:hAnsi="Times New Roman" w:cs="Times New Roman"/>
          <w:sz w:val="24"/>
          <w:szCs w:val="24"/>
        </w:rPr>
        <w:t xml:space="preserve">]. </w:t>
      </w:r>
      <w:r w:rsidR="00B2317B" w:rsidRPr="006F3C42">
        <w:rPr>
          <w:rFonts w:ascii="Times New Roman" w:hAnsi="Times New Roman" w:cs="Times New Roman"/>
          <w:sz w:val="24"/>
          <w:szCs w:val="24"/>
        </w:rPr>
        <w:t>Having calculated the amount of pollutants [</w:t>
      </w:r>
      <w:r w:rsidR="00CA79DF" w:rsidRPr="006F3C42">
        <w:rPr>
          <w:rFonts w:ascii="Times New Roman" w:hAnsi="Times New Roman" w:cs="Times New Roman"/>
          <w:sz w:val="24"/>
          <w:szCs w:val="24"/>
        </w:rPr>
        <w:t>g/Nm</w:t>
      </w:r>
      <w:r w:rsidR="00CA79DF">
        <w:rPr>
          <w:rFonts w:ascii="Times New Roman" w:hAnsi="Times New Roman" w:cs="Times New Roman"/>
          <w:sz w:val="24"/>
          <w:szCs w:val="24"/>
          <w:vertAlign w:val="superscript"/>
        </w:rPr>
        <w:t>3</w:t>
      </w:r>
      <w:r w:rsidR="00B2317B" w:rsidRPr="006F3C42">
        <w:rPr>
          <w:rFonts w:ascii="Times New Roman" w:hAnsi="Times New Roman" w:cs="Times New Roman"/>
          <w:sz w:val="24"/>
          <w:szCs w:val="24"/>
        </w:rPr>
        <w:t xml:space="preserve">] </w:t>
      </w:r>
      <w:r w:rsidR="00E112D7" w:rsidRPr="006F3C42">
        <w:rPr>
          <w:rFonts w:ascii="Times New Roman" w:hAnsi="Times New Roman" w:cs="Times New Roman"/>
          <w:sz w:val="24"/>
          <w:szCs w:val="24"/>
        </w:rPr>
        <w:t>for</w:t>
      </w:r>
      <w:r w:rsidR="00E112D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r>
          <w:rPr>
            <w:rFonts w:ascii="Cambria Math" w:hAnsi="Cambria Math" w:cs="Times New Roman"/>
            <w:sz w:val="24"/>
            <w:szCs w:val="24"/>
          </w:rPr>
          <m:t>=87</m:t>
        </m:r>
      </m:oMath>
      <w:r w:rsidR="00011419" w:rsidRPr="006F3C42">
        <w:rPr>
          <w:rFonts w:ascii="Times New Roman" w:hAnsi="Times New Roman" w:cs="Times New Roman"/>
          <w:sz w:val="24"/>
          <w:szCs w:val="24"/>
        </w:rPr>
        <w:t xml:space="preserve">, which </w:t>
      </w:r>
      <w:r w:rsidR="00011419" w:rsidRPr="006F3C42">
        <w:rPr>
          <w:rFonts w:ascii="Times New Roman" w:hAnsi="Times New Roman" w:cs="Times New Roman"/>
          <w:sz w:val="24"/>
          <w:szCs w:val="24"/>
        </w:rPr>
        <w:lastRenderedPageBreak/>
        <w:t>represents</w:t>
      </w:r>
      <w:r w:rsidR="00B2317B" w:rsidRPr="006F3C42">
        <w:rPr>
          <w:rFonts w:ascii="Times New Roman" w:hAnsi="Times New Roman" w:cs="Times New Roman"/>
          <w:sz w:val="24"/>
          <w:szCs w:val="24"/>
        </w:rPr>
        <w:t xml:space="preserve"> the literature average waste composition, the amounts of polluta</w:t>
      </w:r>
      <w:r w:rsidR="00011419" w:rsidRPr="006F3C42">
        <w:rPr>
          <w:rFonts w:ascii="Times New Roman" w:hAnsi="Times New Roman" w:cs="Times New Roman"/>
          <w:sz w:val="24"/>
          <w:szCs w:val="24"/>
        </w:rPr>
        <w:t xml:space="preserve">nts for the four </w:t>
      </w:r>
      <w:r w:rsidR="00301245" w:rsidRPr="006F3C42">
        <w:rPr>
          <w:rFonts w:ascii="Times New Roman" w:hAnsi="Times New Roman" w:cs="Times New Roman"/>
          <w:sz w:val="24"/>
          <w:szCs w:val="24"/>
        </w:rPr>
        <w:t>European reference cases</w:t>
      </w:r>
      <w:r w:rsidR="00011419" w:rsidRPr="006F3C42">
        <w:rPr>
          <w:rFonts w:ascii="Times New Roman" w:hAnsi="Times New Roman" w:cs="Times New Roman"/>
          <w:sz w:val="24"/>
          <w:szCs w:val="24"/>
        </w:rPr>
        <w:t xml:space="preserve"> a</w:t>
      </w:r>
      <w:r w:rsidR="00B2317B" w:rsidRPr="006F3C42">
        <w:rPr>
          <w:rFonts w:ascii="Times New Roman" w:hAnsi="Times New Roman" w:cs="Times New Roman"/>
          <w:sz w:val="24"/>
          <w:szCs w:val="24"/>
        </w:rPr>
        <w:t xml:space="preserve">re calculated proportionally. In fact, </w:t>
      </w:r>
      <w:r w:rsidR="00011419" w:rsidRPr="006F3C42">
        <w:rPr>
          <w:rFonts w:ascii="Times New Roman" w:hAnsi="Times New Roman" w:cs="Times New Roman"/>
          <w:sz w:val="24"/>
          <w:szCs w:val="24"/>
        </w:rPr>
        <w:t>the concentrations of pollutants in LFG are a function of the organics, paper and OCW (other combustible waste), or simply of the biodegradable fractions. C</w:t>
      </w:r>
      <w:r w:rsidR="00B2317B" w:rsidRPr="006F3C42">
        <w:rPr>
          <w:rFonts w:ascii="Times New Roman" w:hAnsi="Times New Roman" w:cs="Times New Roman"/>
          <w:sz w:val="24"/>
          <w:szCs w:val="24"/>
        </w:rPr>
        <w:t xml:space="preserve">onsidering the mentioned relation between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00B2317B" w:rsidRPr="006F3C42">
        <w:rPr>
          <w:rFonts w:ascii="Times New Roman" w:hAnsi="Times New Roman" w:cs="Times New Roman"/>
          <w:sz w:val="24"/>
          <w:szCs w:val="24"/>
        </w:rPr>
        <w:t xml:space="preserve"> and the amount of biodegradable fractions in the cases, and considering the dependency of the amount of pollutants on the amount of biodegradable fracti</w:t>
      </w:r>
      <w:r w:rsidR="007D0D4B" w:rsidRPr="006F3C42">
        <w:rPr>
          <w:rFonts w:ascii="Times New Roman" w:hAnsi="Times New Roman" w:cs="Times New Roman"/>
          <w:sz w:val="24"/>
          <w:szCs w:val="24"/>
        </w:rPr>
        <w:t>on, the proportional relation i</w:t>
      </w:r>
      <w:r w:rsidR="00B2317B" w:rsidRPr="006F3C42">
        <w:rPr>
          <w:rFonts w:ascii="Times New Roman" w:hAnsi="Times New Roman" w:cs="Times New Roman"/>
          <w:sz w:val="24"/>
          <w:szCs w:val="24"/>
        </w:rPr>
        <w:t xml:space="preserve">s considered acceptable for the estimation of the case-specific </w:t>
      </w:r>
      <w:r w:rsidR="00335543" w:rsidRPr="006F3C42">
        <w:rPr>
          <w:rFonts w:ascii="Times New Roman" w:hAnsi="Times New Roman" w:cs="Times New Roman"/>
          <w:sz w:val="24"/>
          <w:szCs w:val="24"/>
        </w:rPr>
        <w:t xml:space="preserve">landfill gas </w:t>
      </w:r>
      <w:r w:rsidR="00B2317B" w:rsidRPr="006F3C42">
        <w:rPr>
          <w:rFonts w:ascii="Times New Roman" w:hAnsi="Times New Roman" w:cs="Times New Roman"/>
          <w:sz w:val="24"/>
          <w:szCs w:val="24"/>
        </w:rPr>
        <w:t xml:space="preserve">emissions and for the scope of the study. </w:t>
      </w:r>
    </w:p>
    <w:p w14:paraId="45B18FEE" w14:textId="3C82682B" w:rsidR="00B2317B" w:rsidRPr="006F3C42" w:rsidRDefault="00642BF8">
      <w:pPr>
        <w:jc w:val="both"/>
        <w:rPr>
          <w:rFonts w:ascii="Times New Roman" w:hAnsi="Times New Roman" w:cs="Times New Roman"/>
          <w:sz w:val="24"/>
          <w:szCs w:val="24"/>
        </w:rPr>
      </w:pPr>
      <w:r w:rsidRPr="006F3C42">
        <w:rPr>
          <w:rFonts w:ascii="Times New Roman" w:hAnsi="Times New Roman" w:cs="Times New Roman"/>
          <w:sz w:val="24"/>
          <w:szCs w:val="24"/>
        </w:rPr>
        <w:t>T</w:t>
      </w:r>
      <w:r w:rsidR="007D0D4B" w:rsidRPr="006F3C42">
        <w:rPr>
          <w:rFonts w:ascii="Times New Roman" w:hAnsi="Times New Roman" w:cs="Times New Roman"/>
          <w:sz w:val="24"/>
          <w:szCs w:val="24"/>
        </w:rPr>
        <w:t>he composition of leachate i</w:t>
      </w:r>
      <w:r w:rsidR="00B2317B" w:rsidRPr="006F3C42">
        <w:rPr>
          <w:rFonts w:ascii="Times New Roman" w:hAnsi="Times New Roman" w:cs="Times New Roman"/>
          <w:sz w:val="24"/>
          <w:szCs w:val="24"/>
        </w:rPr>
        <w:t>s also derived by first calculating it for the average case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r>
          <w:rPr>
            <w:rFonts w:ascii="Cambria Math" w:hAnsi="Cambria Math" w:cs="Times New Roman"/>
            <w:sz w:val="24"/>
            <w:szCs w:val="24"/>
          </w:rPr>
          <m:t>=87</m:t>
        </m:r>
      </m:oMath>
      <w:r w:rsidR="00B2317B" w:rsidRPr="006F3C42">
        <w:rPr>
          <w:rFonts w:ascii="Times New Roman" w:hAnsi="Times New Roman" w:cs="Times New Roman"/>
          <w:sz w:val="24"/>
          <w:szCs w:val="24"/>
        </w:rPr>
        <w:t xml:space="preserve">) and then proportionally calculated for the four cases. However, it must be taken into account that considering the quality of leachate proportional to the biodegradable fraction, and thus to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00B2317B" w:rsidRPr="006F3C42">
        <w:rPr>
          <w:rFonts w:ascii="Times New Roman" w:hAnsi="Times New Roman" w:cs="Times New Roman"/>
          <w:sz w:val="24"/>
          <w:szCs w:val="24"/>
        </w:rPr>
        <w:t xml:space="preserve">, is </w:t>
      </w:r>
      <w:r w:rsidR="006C4D68" w:rsidRPr="006F3C42">
        <w:rPr>
          <w:rFonts w:ascii="Times New Roman" w:hAnsi="Times New Roman" w:cs="Times New Roman"/>
          <w:sz w:val="24"/>
          <w:szCs w:val="24"/>
        </w:rPr>
        <w:t xml:space="preserve">a </w:t>
      </w:r>
      <w:r w:rsidR="002C2462" w:rsidRPr="006F3C42">
        <w:rPr>
          <w:rFonts w:ascii="Times New Roman" w:hAnsi="Times New Roman" w:cs="Times New Roman"/>
          <w:sz w:val="24"/>
          <w:szCs w:val="24"/>
        </w:rPr>
        <w:t xml:space="preserve">considerable </w:t>
      </w:r>
      <w:r w:rsidR="00B2317B" w:rsidRPr="006F3C42">
        <w:rPr>
          <w:rFonts w:ascii="Times New Roman" w:hAnsi="Times New Roman" w:cs="Times New Roman"/>
          <w:sz w:val="24"/>
          <w:szCs w:val="24"/>
        </w:rPr>
        <w:t>simplification. In fact, leachate composition is</w:t>
      </w:r>
      <w:r w:rsidR="00B04926" w:rsidRPr="006F3C42">
        <w:rPr>
          <w:rFonts w:ascii="Times New Roman" w:hAnsi="Times New Roman" w:cs="Times New Roman"/>
          <w:sz w:val="24"/>
          <w:szCs w:val="24"/>
        </w:rPr>
        <w:t xml:space="preserve"> also</w:t>
      </w:r>
      <w:r w:rsidR="00B2317B" w:rsidRPr="006F3C42">
        <w:rPr>
          <w:rFonts w:ascii="Times New Roman" w:hAnsi="Times New Roman" w:cs="Times New Roman"/>
          <w:sz w:val="24"/>
          <w:szCs w:val="24"/>
        </w:rPr>
        <w:t xml:space="preserve"> dependent on other fractions, </w:t>
      </w:r>
      <w:r w:rsidR="0066021B" w:rsidRPr="006F3C42">
        <w:rPr>
          <w:rFonts w:ascii="Times New Roman" w:hAnsi="Times New Roman" w:cs="Times New Roman"/>
          <w:sz w:val="24"/>
          <w:szCs w:val="24"/>
        </w:rPr>
        <w:t>such</w:t>
      </w:r>
      <w:r w:rsidR="00B2317B" w:rsidRPr="006F3C42">
        <w:rPr>
          <w:rFonts w:ascii="Times New Roman" w:hAnsi="Times New Roman" w:cs="Times New Roman"/>
          <w:sz w:val="24"/>
          <w:szCs w:val="24"/>
        </w:rPr>
        <w:t xml:space="preserve"> as metals, glass, plastics and ONCW (other non-combustible waste)</w:t>
      </w:r>
      <w:r w:rsidR="007D0D4B" w:rsidRPr="006F3C42">
        <w:rPr>
          <w:rFonts w:ascii="Times New Roman" w:hAnsi="Times New Roman" w:cs="Times New Roman"/>
          <w:sz w:val="24"/>
          <w:szCs w:val="24"/>
        </w:rPr>
        <w:t xml:space="preserve"> </w:t>
      </w:r>
      <w:r w:rsidR="007D0D4B" w:rsidRPr="006F3C42">
        <w:rPr>
          <w:rFonts w:ascii="Times New Roman" w:hAnsi="Times New Roman" w:cs="Times New Roman"/>
          <w:sz w:val="24"/>
          <w:szCs w:val="24"/>
        </w:rPr>
        <w:fldChar w:fldCharType="begin" w:fldLock="1"/>
      </w:r>
      <w:r w:rsidR="0055230B" w:rsidRPr="006F3C42">
        <w:rPr>
          <w:rFonts w:ascii="Times New Roman" w:hAnsi="Times New Roman" w:cs="Times New Roman"/>
          <w:sz w:val="24"/>
          <w:szCs w:val="24"/>
        </w:rPr>
        <w:instrText>ADDIN CSL_CITATION { "citationItems" : [ { "id" : "ITEM-1", "itemData" : { "DOI" : "10.1016/j.wasman.2009.09.017", "ISBN" : "0956-053X", "ISSN" : "0956053X", "PMID" : "19854039", "abstract" : "A number of LCA-based studies have reported on the environmental performance of landfilling of mixed waste, but little is known about the relative contributions of individual waste fractions to the overall impact potentials estimated for the mixed waste. In this paper, an empirical model has been used to estimate the emissions to the environment from landfilling of individual waste fractions. By means of the LCA-model EASEWASTE, the emissions estimated have been used to quantify how much of the overall impact potential for each impact category is to be attributed to the individual waste fractions. Impact potentials are estimated for 1 tonne of mixed waste disposed off in a conventional landfill with bottom liner, leachate collection and treatment and gas collection and utilization for electricity generation. All the environmental aspects are accounted for 100 years after disposal and several impact categories have been considered, including standard categories, toxicity-related categories and groundwater contamination. Amongst the standard and toxicity-related categories, the highest potential impact is estimated for human toxicity via soil (HTs; 12 mPE/tonne). This is mostly caused by leaching of heavy metals from ashes (e.g. residues from roads cleaning and vacuum cleaning bags), batteries, paper and metals. On the other hand, substantial net environmental savings are estimated for the categories Global Warming (GW; -31 mPE/tonne) and Eco-Toxicity in water chronic (ETwc; -53 mPE/tonne). These savings are mostly determined by the waste fractions characterized by a high content of biogenic carbon (paper, organics, other combustible waste). These savings are due to emissions from energy generation avoided by landfill gas utilization, and by the storage of biogenic carbon in the landfill due to incomplete waste degradation. ?? 2009 Elsevier Ltd. All rights reserved.", "author" : [ { "dropping-particle" : "", "family" : "Manfredi", "given" : "Simone", "non-dropping-particle" : "", "parse-names" : false, "suffix" : "" }, { "dropping-particle" : "", "family" : "Tonini", "given" : "Davide", "non-dropping-particle" : "", "parse-names" : false, "suffix" : "" }, { "dropping-particle" : "", "family" : "Christensen", "given" : "Thomas H.", "non-dropping-particle" : "", "parse-names" : false, "suffix" : "" } ], "container-title" : "Waste Management", "id" : "ITEM-1", "issue" : "3", "issued" : { "date-parts" : [ [ "2010" ] ] }, "page" : "433-440", "publisher" : "Elsevier Ltd", "title" : "Contribution of individual waste fractions to the environmental impacts from landfilling of municipal solid waste", "type" : "article-journal", "volume" : "30" }, "uris" : [ "http://www.mendeley.com/documents/?uuid=eabb783e-fb27-43b3-8cbd-41f35fe9c06b" ] } ], "mendeley" : { "formattedCitation" : "(Manfredi et al., 2010b)", "plainTextFormattedCitation" : "(Manfredi et al., 2010b)", "previouslyFormattedCitation" : "(Manfredi et al., 2010b)" }, "properties" : { "noteIndex" : 0 }, "schema" : "https://github.com/citation-style-language/schema/raw/master/csl-citation.json" }</w:instrText>
      </w:r>
      <w:r w:rsidR="007D0D4B" w:rsidRPr="006F3C42">
        <w:rPr>
          <w:rFonts w:ascii="Times New Roman" w:hAnsi="Times New Roman" w:cs="Times New Roman"/>
          <w:sz w:val="24"/>
          <w:szCs w:val="24"/>
        </w:rPr>
        <w:fldChar w:fldCharType="separate"/>
      </w:r>
      <w:r w:rsidR="007D0D4B" w:rsidRPr="006F3C42">
        <w:rPr>
          <w:rFonts w:ascii="Times New Roman" w:hAnsi="Times New Roman" w:cs="Times New Roman"/>
          <w:noProof/>
          <w:sz w:val="24"/>
          <w:szCs w:val="24"/>
        </w:rPr>
        <w:t>(Manfredi et al., 2010b)</w:t>
      </w:r>
      <w:r w:rsidR="007D0D4B" w:rsidRPr="006F3C42">
        <w:rPr>
          <w:rFonts w:ascii="Times New Roman" w:hAnsi="Times New Roman" w:cs="Times New Roman"/>
          <w:sz w:val="24"/>
          <w:szCs w:val="24"/>
        </w:rPr>
        <w:fldChar w:fldCharType="end"/>
      </w:r>
      <w:r w:rsidR="00B2317B" w:rsidRPr="006F3C42">
        <w:rPr>
          <w:rFonts w:ascii="Times New Roman" w:hAnsi="Times New Roman" w:cs="Times New Roman"/>
          <w:sz w:val="24"/>
          <w:szCs w:val="24"/>
        </w:rPr>
        <w:t>. The lack of specific data on the waste fraction</w:t>
      </w:r>
      <w:r w:rsidR="007D0D4B" w:rsidRPr="006F3C42">
        <w:rPr>
          <w:rFonts w:ascii="Times New Roman" w:hAnsi="Times New Roman" w:cs="Times New Roman"/>
          <w:sz w:val="24"/>
          <w:szCs w:val="24"/>
        </w:rPr>
        <w:t>s for the case studies prevents</w:t>
      </w:r>
      <w:r w:rsidR="00B2317B" w:rsidRPr="006F3C42">
        <w:rPr>
          <w:rFonts w:ascii="Times New Roman" w:hAnsi="Times New Roman" w:cs="Times New Roman"/>
          <w:sz w:val="24"/>
          <w:szCs w:val="24"/>
        </w:rPr>
        <w:t xml:space="preserve"> a complete estimation. This simplification </w:t>
      </w:r>
      <w:r w:rsidR="007D0D4B" w:rsidRPr="006F3C42">
        <w:rPr>
          <w:rFonts w:ascii="Times New Roman" w:hAnsi="Times New Roman" w:cs="Times New Roman"/>
          <w:sz w:val="24"/>
          <w:szCs w:val="24"/>
        </w:rPr>
        <w:t>is</w:t>
      </w:r>
      <w:r w:rsidR="00B2317B" w:rsidRPr="006F3C42">
        <w:rPr>
          <w:rFonts w:ascii="Times New Roman" w:hAnsi="Times New Roman" w:cs="Times New Roman"/>
          <w:sz w:val="24"/>
          <w:szCs w:val="24"/>
        </w:rPr>
        <w:t xml:space="preserve"> here considered acceptable based on the goal of the study. In fact, the influence of waste composition, local climatic conditions and system boundaries can still be assessed. </w:t>
      </w:r>
    </w:p>
    <w:p w14:paraId="57F5825E" w14:textId="24EF02DD" w:rsidR="000D4CDD" w:rsidRDefault="000D4CDD">
      <w:pPr>
        <w:pStyle w:val="Heading2"/>
        <w:numPr>
          <w:ilvl w:val="1"/>
          <w:numId w:val="3"/>
        </w:numPr>
        <w:jc w:val="both"/>
        <w:rPr>
          <w:rStyle w:val="SubtleEmphasis"/>
          <w:rFonts w:ascii="Times New Roman" w:eastAsiaTheme="minorHAnsi" w:hAnsi="Times New Roman" w:cs="Times New Roman"/>
          <w:b/>
          <w:i w:val="0"/>
          <w:color w:val="auto"/>
          <w:sz w:val="24"/>
          <w:szCs w:val="24"/>
        </w:rPr>
      </w:pPr>
      <w:r>
        <w:rPr>
          <w:rStyle w:val="SubtleEmphasis"/>
          <w:rFonts w:ascii="Times New Roman" w:eastAsiaTheme="minorHAnsi" w:hAnsi="Times New Roman" w:cs="Times New Roman"/>
          <w:b/>
          <w:i w:val="0"/>
          <w:color w:val="auto"/>
          <w:sz w:val="24"/>
          <w:szCs w:val="24"/>
        </w:rPr>
        <w:t>Scenario development</w:t>
      </w:r>
    </w:p>
    <w:p w14:paraId="02EB212A" w14:textId="181849F6" w:rsidR="005B67EF" w:rsidRPr="005B67EF" w:rsidRDefault="00AF2CB7">
      <w:pPr>
        <w:jc w:val="both"/>
        <w:rPr>
          <w:rFonts w:ascii="Times New Roman" w:hAnsi="Times New Roman" w:cs="Times New Roman"/>
          <w:sz w:val="24"/>
          <w:szCs w:val="24"/>
          <w:lang w:val="en-US"/>
        </w:rPr>
      </w:pPr>
      <w:r w:rsidRPr="00AF2CB7">
        <w:rPr>
          <w:rFonts w:ascii="Times New Roman" w:hAnsi="Times New Roman" w:cs="Times New Roman"/>
          <w:sz w:val="24"/>
          <w:szCs w:val="24"/>
          <w:lang w:val="en-US"/>
        </w:rPr>
        <w:t>A similar approach</w:t>
      </w:r>
      <w:r w:rsidR="00AC4407">
        <w:rPr>
          <w:rFonts w:ascii="Times New Roman" w:hAnsi="Times New Roman" w:cs="Times New Roman"/>
          <w:sz w:val="24"/>
          <w:szCs w:val="24"/>
          <w:lang w:val="en-US"/>
        </w:rPr>
        <w:t xml:space="preserve"> as in </w:t>
      </w:r>
      <w:r w:rsidR="00AC4407">
        <w:rPr>
          <w:rFonts w:ascii="Times New Roman" w:hAnsi="Times New Roman" w:cs="Times New Roman"/>
          <w:sz w:val="24"/>
          <w:szCs w:val="24"/>
          <w:lang w:val="en-US"/>
        </w:rPr>
        <w:fldChar w:fldCharType="begin" w:fldLock="1"/>
      </w:r>
      <w:r w:rsidR="00F33157">
        <w:rPr>
          <w:rFonts w:ascii="Times New Roman" w:hAnsi="Times New Roman" w:cs="Times New Roman"/>
          <w:sz w:val="24"/>
          <w:szCs w:val="24"/>
          <w:lang w:val="en-US"/>
        </w:rPr>
        <w:instrText>ADDIN CSL_CITATION { "citationItems" : [ { "id" : "ITEM-1", "itemData" : { "DOI" : "10.1111/jiec.12709", "ISSN" : "15309290", "abstract" : "To generate meaningful results, life cycle assessments (LCAs) require accurate technology data that are consistent with the goal and scope of the analysis. While literature data are available for many products and processes, finding representative data for highly site-specific technologies, such as waste treatment processes, remains a challenge. This study investigated representative life cycle inventory (LCI) modeling of waste treatment technologies in consideration of variations in technological level and climate. The objectives were to demonstrate the importance of representative LCI modeling as a function of the specificity of the study, and to illustrate the necessity of iteratively refining the goal and scope of the study as data are developed. A landfill case study was performed where 52 discrete landfill data sets were built and grouped to represent different technology options and geographical sites, potential impacts were calculated, and minimum/maximum (min-max) intervals were generated for each group. The results showed decreasing min-max intervals with increasing specificity of the scope of study, which indicates that compatibility between the scope of study and LCI model is critical. Hereby, this study quantitatively demonstrates the influence of representative modeling on LCA results. The results indicate that technology variations and site-specific conditions (e.g., the influence of precipitation and cover permeability on landfill gas generation and collection) should be carefully addressed by a systematic analysis of the key process parameters. Therefore, a thorough understanding of the targeted waste treatment technologies is necessary to ensure that appropriate data choices are made within the boundaries of the defined scope of the study.", "author" : [ { "dropping-particle" : "", "family" : "Henriksen", "given" : "Trine", "non-dropping-particle" : "", "parse-names" : false, "suffix" : "" }, { "dropping-particle" : "", "family" : "Astrup", "given" : "Thomas Fruergaard", "non-dropping-particle" : "", "parse-names" : false, "suffix" : "" }, { "dropping-particle" : "", "family" : "Damgaard", "given" : "Anders", "non-dropping-particle" : "", "parse-names" : false, "suffix" : "" } ], "container-title" : "Journal of Industrial Ecology", "id" : "ITEM-1", "issue" : "5", "issued" : { "date-parts" : [ [ "2018" ] ] }, "page" : "1039-1049", "title" : "Linking Data Choices and Context Specificity in Life Cycle Assessment of Waste Treatment Technologies: A Landfill Case Study", "type" : "article-journal", "volume" : "22" }, "uris" : [ "http://www.mendeley.com/documents/?uuid=5e14112c-9182-4617-9762-c29a6a6200af" ] } ], "mendeley" : { "formattedCitation" : "(Henriksen et al., 2018)", "plainTextFormattedCitation" : "(Henriksen et al., 2018)", "previouslyFormattedCitation" : "(Henriksen et al., 2018)" }, "properties" : { "noteIndex" : 0 }, "schema" : "https://github.com/citation-style-language/schema/raw/master/csl-citation.json" }</w:instrText>
      </w:r>
      <w:r w:rsidR="00AC4407">
        <w:rPr>
          <w:rFonts w:ascii="Times New Roman" w:hAnsi="Times New Roman" w:cs="Times New Roman"/>
          <w:sz w:val="24"/>
          <w:szCs w:val="24"/>
          <w:lang w:val="en-US"/>
        </w:rPr>
        <w:fldChar w:fldCharType="separate"/>
      </w:r>
      <w:r w:rsidR="00AC4407" w:rsidRPr="00AC4407">
        <w:rPr>
          <w:rFonts w:ascii="Times New Roman" w:hAnsi="Times New Roman" w:cs="Times New Roman"/>
          <w:noProof/>
          <w:sz w:val="24"/>
          <w:szCs w:val="24"/>
          <w:lang w:val="en-US"/>
        </w:rPr>
        <w:t>(Henriksen et al., 2018)</w:t>
      </w:r>
      <w:r w:rsidR="00AC4407">
        <w:rPr>
          <w:rFonts w:ascii="Times New Roman" w:hAnsi="Times New Roman" w:cs="Times New Roman"/>
          <w:sz w:val="24"/>
          <w:szCs w:val="24"/>
          <w:lang w:val="en-US"/>
        </w:rPr>
        <w:fldChar w:fldCharType="end"/>
      </w:r>
      <w:r w:rsidRPr="00AF2CB7">
        <w:rPr>
          <w:rFonts w:ascii="Times New Roman" w:hAnsi="Times New Roman" w:cs="Times New Roman"/>
          <w:sz w:val="24"/>
          <w:szCs w:val="24"/>
          <w:lang w:val="en-US"/>
        </w:rPr>
        <w:t xml:space="preserve"> </w:t>
      </w:r>
      <w:r w:rsidR="00294653">
        <w:rPr>
          <w:rFonts w:ascii="Times New Roman" w:hAnsi="Times New Roman" w:cs="Times New Roman"/>
          <w:sz w:val="24"/>
          <w:szCs w:val="24"/>
          <w:lang w:val="en-US"/>
        </w:rPr>
        <w:t>is</w:t>
      </w:r>
      <w:r w:rsidRPr="00AF2CB7">
        <w:rPr>
          <w:rFonts w:ascii="Times New Roman" w:hAnsi="Times New Roman" w:cs="Times New Roman"/>
          <w:sz w:val="24"/>
          <w:szCs w:val="24"/>
          <w:lang w:val="en-US"/>
        </w:rPr>
        <w:t xml:space="preserve"> adopted in this study. </w:t>
      </w:r>
      <w:r w:rsidR="00F54325">
        <w:rPr>
          <w:rFonts w:ascii="Times New Roman" w:hAnsi="Times New Roman" w:cs="Times New Roman"/>
          <w:sz w:val="24"/>
          <w:szCs w:val="24"/>
          <w:lang w:val="en-US"/>
        </w:rPr>
        <w:t>S</w:t>
      </w:r>
      <w:r w:rsidRPr="00AF2CB7">
        <w:rPr>
          <w:rFonts w:ascii="Times New Roman" w:hAnsi="Times New Roman" w:cs="Times New Roman"/>
          <w:sz w:val="24"/>
          <w:szCs w:val="24"/>
          <w:lang w:val="en-US"/>
        </w:rPr>
        <w:t xml:space="preserve">everal scenarios </w:t>
      </w:r>
      <w:r w:rsidR="00294653">
        <w:rPr>
          <w:rFonts w:ascii="Times New Roman" w:hAnsi="Times New Roman" w:cs="Times New Roman"/>
          <w:sz w:val="24"/>
          <w:szCs w:val="24"/>
          <w:lang w:val="en-US"/>
        </w:rPr>
        <w:t>are</w:t>
      </w:r>
      <w:r w:rsidRPr="00AF2CB7">
        <w:rPr>
          <w:rFonts w:ascii="Times New Roman" w:hAnsi="Times New Roman" w:cs="Times New Roman"/>
          <w:sz w:val="24"/>
          <w:szCs w:val="24"/>
          <w:lang w:val="en-US"/>
        </w:rPr>
        <w:t xml:space="preserve"> developed to assess the influence of </w:t>
      </w:r>
      <w:r w:rsidR="00F54325">
        <w:rPr>
          <w:rFonts w:ascii="Times New Roman" w:hAnsi="Times New Roman" w:cs="Times New Roman"/>
          <w:sz w:val="24"/>
          <w:szCs w:val="24"/>
          <w:lang w:val="en-US"/>
        </w:rPr>
        <w:t>site-specific</w:t>
      </w:r>
      <w:r w:rsidRPr="00AF2CB7">
        <w:rPr>
          <w:rFonts w:ascii="Times New Roman" w:hAnsi="Times New Roman" w:cs="Times New Roman"/>
          <w:sz w:val="24"/>
          <w:szCs w:val="24"/>
          <w:lang w:val="en-US"/>
        </w:rPr>
        <w:t xml:space="preserve"> factors on the landfill impacts and to estimate a range of impact values for the European context. </w:t>
      </w:r>
      <w:r w:rsidR="00AC4407">
        <w:rPr>
          <w:rFonts w:ascii="Times New Roman" w:hAnsi="Times New Roman" w:cs="Times New Roman"/>
          <w:sz w:val="24"/>
          <w:szCs w:val="24"/>
          <w:lang w:val="en-US"/>
        </w:rPr>
        <w:t xml:space="preserve">While (bulk) waste composition </w:t>
      </w:r>
      <w:r w:rsidR="00294653">
        <w:rPr>
          <w:rFonts w:ascii="Times New Roman" w:hAnsi="Times New Roman" w:cs="Times New Roman"/>
          <w:sz w:val="24"/>
          <w:szCs w:val="24"/>
          <w:lang w:val="en-US"/>
        </w:rPr>
        <w:t xml:space="preserve">is </w:t>
      </w:r>
      <w:r w:rsidR="00AC4407">
        <w:rPr>
          <w:rFonts w:ascii="Times New Roman" w:hAnsi="Times New Roman" w:cs="Times New Roman"/>
          <w:sz w:val="24"/>
          <w:szCs w:val="24"/>
          <w:lang w:val="en-US"/>
        </w:rPr>
        <w:t xml:space="preserve">used </w:t>
      </w:r>
      <w:r w:rsidR="003C3DEE">
        <w:rPr>
          <w:rFonts w:ascii="Times New Roman" w:hAnsi="Times New Roman" w:cs="Times New Roman"/>
          <w:sz w:val="24"/>
          <w:szCs w:val="24"/>
          <w:lang w:val="en-US"/>
        </w:rPr>
        <w:t xml:space="preserve">to define the reference cases, the scenarios </w:t>
      </w:r>
      <w:r w:rsidR="00294653">
        <w:rPr>
          <w:rFonts w:ascii="Times New Roman" w:hAnsi="Times New Roman" w:cs="Times New Roman"/>
          <w:sz w:val="24"/>
          <w:szCs w:val="24"/>
          <w:lang w:val="en-US"/>
        </w:rPr>
        <w:t>are</w:t>
      </w:r>
      <w:r w:rsidR="003C3DEE">
        <w:rPr>
          <w:rFonts w:ascii="Times New Roman" w:hAnsi="Times New Roman" w:cs="Times New Roman"/>
          <w:sz w:val="24"/>
          <w:szCs w:val="24"/>
          <w:lang w:val="en-US"/>
        </w:rPr>
        <w:t xml:space="preserve"> built in relation to varying</w:t>
      </w:r>
      <w:r w:rsidR="00AC4407">
        <w:rPr>
          <w:rFonts w:ascii="Times New Roman" w:hAnsi="Times New Roman" w:cs="Times New Roman"/>
          <w:sz w:val="24"/>
          <w:szCs w:val="24"/>
          <w:lang w:val="en-US"/>
        </w:rPr>
        <w:t xml:space="preserve"> climatic conditions and landfill gas treatment technologies. For each reference case, 12 additional scenarios </w:t>
      </w:r>
      <w:r w:rsidR="006F77C4">
        <w:rPr>
          <w:rFonts w:ascii="Times New Roman" w:hAnsi="Times New Roman" w:cs="Times New Roman"/>
          <w:sz w:val="24"/>
          <w:szCs w:val="24"/>
          <w:lang w:val="en-US"/>
        </w:rPr>
        <w:t>are</w:t>
      </w:r>
      <w:r w:rsidR="00AC4407">
        <w:rPr>
          <w:rFonts w:ascii="Times New Roman" w:hAnsi="Times New Roman" w:cs="Times New Roman"/>
          <w:sz w:val="24"/>
          <w:szCs w:val="24"/>
          <w:lang w:val="en-US"/>
        </w:rPr>
        <w:t xml:space="preserve"> developed to integrate in the assessment a combined variability of the factors. </w:t>
      </w:r>
      <w:r w:rsidR="00CF1B45">
        <w:rPr>
          <w:rFonts w:ascii="Times New Roman" w:hAnsi="Times New Roman" w:cs="Times New Roman"/>
          <w:sz w:val="24"/>
          <w:szCs w:val="24"/>
          <w:lang w:val="en-US"/>
        </w:rPr>
        <w:fldChar w:fldCharType="begin"/>
      </w:r>
      <w:r w:rsidR="00CF1B45">
        <w:rPr>
          <w:rFonts w:ascii="Times New Roman" w:hAnsi="Times New Roman" w:cs="Times New Roman"/>
          <w:sz w:val="24"/>
          <w:szCs w:val="24"/>
          <w:lang w:val="en-US"/>
        </w:rPr>
        <w:instrText xml:space="preserve"> REF _Ref26375040 \h </w:instrText>
      </w:r>
      <w:r w:rsidR="00CF1B45">
        <w:rPr>
          <w:rFonts w:ascii="Times New Roman" w:hAnsi="Times New Roman" w:cs="Times New Roman"/>
          <w:sz w:val="24"/>
          <w:szCs w:val="24"/>
          <w:lang w:val="en-US"/>
        </w:rPr>
      </w:r>
      <w:r w:rsidR="00CF1B45">
        <w:rPr>
          <w:rFonts w:ascii="Times New Roman" w:hAnsi="Times New Roman" w:cs="Times New Roman"/>
          <w:sz w:val="24"/>
          <w:szCs w:val="24"/>
          <w:lang w:val="en-US"/>
        </w:rPr>
        <w:fldChar w:fldCharType="separate"/>
      </w:r>
      <w:r w:rsidR="001F7B08" w:rsidRPr="005015C2">
        <w:rPr>
          <w:rFonts w:ascii="Times New Roman" w:hAnsi="Times New Roman" w:cs="Times New Roman"/>
          <w:sz w:val="24"/>
          <w:szCs w:val="24"/>
        </w:rPr>
        <w:t xml:space="preserve">Figure </w:t>
      </w:r>
      <w:r w:rsidR="001F7B08">
        <w:rPr>
          <w:rFonts w:ascii="Times New Roman" w:hAnsi="Times New Roman" w:cs="Times New Roman"/>
          <w:noProof/>
          <w:sz w:val="24"/>
          <w:szCs w:val="24"/>
        </w:rPr>
        <w:t>2</w:t>
      </w:r>
      <w:r w:rsidR="00CF1B45">
        <w:rPr>
          <w:rFonts w:ascii="Times New Roman" w:hAnsi="Times New Roman" w:cs="Times New Roman"/>
          <w:sz w:val="24"/>
          <w:szCs w:val="24"/>
          <w:lang w:val="en-US"/>
        </w:rPr>
        <w:fldChar w:fldCharType="end"/>
      </w:r>
      <w:r w:rsidR="00CF1B45">
        <w:rPr>
          <w:rFonts w:ascii="Times New Roman" w:hAnsi="Times New Roman" w:cs="Times New Roman"/>
          <w:sz w:val="24"/>
          <w:szCs w:val="24"/>
          <w:lang w:val="en-US"/>
        </w:rPr>
        <w:t xml:space="preserve"> </w:t>
      </w:r>
      <w:r w:rsidR="001F09A2">
        <w:rPr>
          <w:rFonts w:ascii="Times New Roman" w:hAnsi="Times New Roman" w:cs="Times New Roman"/>
          <w:sz w:val="24"/>
          <w:szCs w:val="24"/>
          <w:lang w:val="en-US"/>
        </w:rPr>
        <w:t>summarizes th</w:t>
      </w:r>
      <w:r w:rsidR="00F33157">
        <w:rPr>
          <w:rFonts w:ascii="Times New Roman" w:hAnsi="Times New Roman" w:cs="Times New Roman"/>
          <w:sz w:val="24"/>
          <w:szCs w:val="24"/>
          <w:lang w:val="en-US"/>
        </w:rPr>
        <w:t xml:space="preserve">e scenario </w:t>
      </w:r>
      <w:r w:rsidR="00E3307D">
        <w:rPr>
          <w:rFonts w:ascii="Times New Roman" w:hAnsi="Times New Roman" w:cs="Times New Roman"/>
          <w:sz w:val="24"/>
          <w:szCs w:val="24"/>
          <w:lang w:val="en-US"/>
        </w:rPr>
        <w:t>development process. The choice</w:t>
      </w:r>
      <w:r w:rsidR="00F33157">
        <w:rPr>
          <w:rFonts w:ascii="Times New Roman" w:hAnsi="Times New Roman" w:cs="Times New Roman"/>
          <w:sz w:val="24"/>
          <w:szCs w:val="24"/>
          <w:lang w:val="en-US"/>
        </w:rPr>
        <w:t xml:space="preserve"> of factors and </w:t>
      </w:r>
      <w:r w:rsidR="006332BB">
        <w:rPr>
          <w:rFonts w:ascii="Times New Roman" w:hAnsi="Times New Roman" w:cs="Times New Roman"/>
          <w:sz w:val="24"/>
          <w:szCs w:val="24"/>
          <w:lang w:val="en-US"/>
        </w:rPr>
        <w:t xml:space="preserve">the </w:t>
      </w:r>
      <w:r w:rsidR="00F33157">
        <w:rPr>
          <w:rFonts w:ascii="Times New Roman" w:hAnsi="Times New Roman" w:cs="Times New Roman"/>
          <w:sz w:val="24"/>
          <w:szCs w:val="24"/>
          <w:lang w:val="en-US"/>
        </w:rPr>
        <w:t xml:space="preserve">scenarios </w:t>
      </w:r>
      <w:r w:rsidR="00F33157">
        <w:rPr>
          <w:rFonts w:ascii="Times New Roman" w:hAnsi="Times New Roman" w:cs="Times New Roman"/>
          <w:sz w:val="24"/>
          <w:szCs w:val="24"/>
          <w:lang w:val="en-US"/>
        </w:rPr>
        <w:lastRenderedPageBreak/>
        <w:t xml:space="preserve">developed are in line with the goal of the study of evaluating impacts of MSW sanitary landfills in Europe. </w:t>
      </w:r>
      <w:r w:rsidR="0090477C">
        <w:rPr>
          <w:rFonts w:ascii="Times New Roman" w:hAnsi="Times New Roman" w:cs="Times New Roman"/>
          <w:sz w:val="24"/>
          <w:szCs w:val="24"/>
          <w:lang w:val="en-US"/>
        </w:rPr>
        <w:t xml:space="preserve">Differences with the study by </w:t>
      </w:r>
      <w:r w:rsidR="0090477C">
        <w:rPr>
          <w:rFonts w:ascii="Times New Roman" w:hAnsi="Times New Roman" w:cs="Times New Roman"/>
          <w:sz w:val="24"/>
          <w:szCs w:val="24"/>
          <w:lang w:val="en-US"/>
        </w:rPr>
        <w:fldChar w:fldCharType="begin" w:fldLock="1"/>
      </w:r>
      <w:r w:rsidR="00D04333">
        <w:rPr>
          <w:rFonts w:ascii="Times New Roman" w:hAnsi="Times New Roman" w:cs="Times New Roman"/>
          <w:sz w:val="24"/>
          <w:szCs w:val="24"/>
          <w:lang w:val="en-US"/>
        </w:rPr>
        <w:instrText>ADDIN CSL_CITATION { "citationItems" : [ { "id" : "ITEM-1", "itemData" : { "DOI" : "10.1111/jiec.12709", "ISSN" : "15309290", "abstract" : "To generate meaningful results, life cycle assessments (LCAs) require accurate technology data that are consistent with the goal and scope of the analysis. While literature data are available for many products and processes, finding representative data for highly site-specific technologies, such as waste treatment processes, remains a challenge. This study investigated representative life cycle inventory (LCI) modeling of waste treatment technologies in consideration of variations in technological level and climate. The objectives were to demonstrate the importance of representative LCI modeling as a function of the specificity of the study, and to illustrate the necessity of iteratively refining the goal and scope of the study as data are developed. A landfill case study was performed where 52 discrete landfill data sets were built and grouped to represent different technology options and geographical sites, potential impacts were calculated, and minimum/maximum (min-max) intervals were generated for each group. The results showed decreasing min-max intervals with increasing specificity of the scope of study, which indicates that compatibility between the scope of study and LCI model is critical. Hereby, this study quantitatively demonstrates the influence of representative modeling on LCA results. The results indicate that technology variations and site-specific conditions (e.g., the influence of precipitation and cover permeability on landfill gas generation and collection) should be carefully addressed by a systematic analysis of the key process parameters. Therefore, a thorough understanding of the targeted waste treatment technologies is necessary to ensure that appropriate data choices are made within the boundaries of the defined scope of the study.", "author" : [ { "dropping-particle" : "", "family" : "Henriksen", "given" : "Trine", "non-dropping-particle" : "", "parse-names" : false, "suffix" : "" }, { "dropping-particle" : "", "family" : "Astrup", "given" : "Thomas Fruergaard", "non-dropping-particle" : "", "parse-names" : false, "suffix" : "" }, { "dropping-particle" : "", "family" : "Damgaard", "given" : "Anders", "non-dropping-particle" : "", "parse-names" : false, "suffix" : "" } ], "container-title" : "Journal of Industrial Ecology", "id" : "ITEM-1", "issue" : "5", "issued" : { "date-parts" : [ [ "2018" ] ] }, "page" : "1039-1049", "title" : "Linking Data Choices and Context Specificity in Life Cycle Assessment of Waste Treatment Technologies: A Landfill Case Study", "type" : "article-journal", "volume" : "22" }, "uris" : [ "http://www.mendeley.com/documents/?uuid=5e14112c-9182-4617-9762-c29a6a6200af" ] } ], "mendeley" : { "formattedCitation" : "(Henriksen et al., 2018)", "manualFormatting" : "Henriksen et al. (2018)", "plainTextFormattedCitation" : "(Henriksen et al., 2018)", "previouslyFormattedCitation" : "(Henriksen et al., 2018)" }, "properties" : { "noteIndex" : 0 }, "schema" : "https://github.com/citation-style-language/schema/raw/master/csl-citation.json" }</w:instrText>
      </w:r>
      <w:r w:rsidR="0090477C">
        <w:rPr>
          <w:rFonts w:ascii="Times New Roman" w:hAnsi="Times New Roman" w:cs="Times New Roman"/>
          <w:sz w:val="24"/>
          <w:szCs w:val="24"/>
          <w:lang w:val="en-US"/>
        </w:rPr>
        <w:fldChar w:fldCharType="separate"/>
      </w:r>
      <w:r w:rsidR="0090477C" w:rsidRPr="0090477C">
        <w:rPr>
          <w:rFonts w:ascii="Times New Roman" w:hAnsi="Times New Roman" w:cs="Times New Roman"/>
          <w:noProof/>
          <w:sz w:val="24"/>
          <w:szCs w:val="24"/>
          <w:lang w:val="en-US"/>
        </w:rPr>
        <w:t>Henriksen et al.</w:t>
      </w:r>
      <w:r w:rsidR="0090477C">
        <w:rPr>
          <w:rFonts w:ascii="Times New Roman" w:hAnsi="Times New Roman" w:cs="Times New Roman"/>
          <w:noProof/>
          <w:sz w:val="24"/>
          <w:szCs w:val="24"/>
          <w:lang w:val="en-US"/>
        </w:rPr>
        <w:t xml:space="preserve"> (</w:t>
      </w:r>
      <w:r w:rsidR="0090477C" w:rsidRPr="0090477C">
        <w:rPr>
          <w:rFonts w:ascii="Times New Roman" w:hAnsi="Times New Roman" w:cs="Times New Roman"/>
          <w:noProof/>
          <w:sz w:val="24"/>
          <w:szCs w:val="24"/>
          <w:lang w:val="en-US"/>
        </w:rPr>
        <w:t>2018)</w:t>
      </w:r>
      <w:r w:rsidR="0090477C">
        <w:rPr>
          <w:rFonts w:ascii="Times New Roman" w:hAnsi="Times New Roman" w:cs="Times New Roman"/>
          <w:sz w:val="24"/>
          <w:szCs w:val="24"/>
          <w:lang w:val="en-US"/>
        </w:rPr>
        <w:fldChar w:fldCharType="end"/>
      </w:r>
      <w:r w:rsidR="0090477C">
        <w:rPr>
          <w:rFonts w:ascii="Times New Roman" w:hAnsi="Times New Roman" w:cs="Times New Roman"/>
          <w:sz w:val="24"/>
          <w:szCs w:val="24"/>
          <w:lang w:val="en-US"/>
        </w:rPr>
        <w:t xml:space="preserve"> lie in the inclusion of waste composition for the definition of the cases, and the choice of </w:t>
      </w:r>
      <w:r w:rsidR="00E3307D">
        <w:rPr>
          <w:rFonts w:ascii="Times New Roman" w:hAnsi="Times New Roman" w:cs="Times New Roman"/>
          <w:sz w:val="24"/>
          <w:szCs w:val="24"/>
          <w:lang w:val="en-US"/>
        </w:rPr>
        <w:t xml:space="preserve">the </w:t>
      </w:r>
      <w:r w:rsidR="0090477C">
        <w:rPr>
          <w:rFonts w:ascii="Times New Roman" w:hAnsi="Times New Roman" w:cs="Times New Roman"/>
          <w:sz w:val="24"/>
          <w:szCs w:val="24"/>
          <w:lang w:val="en-US"/>
        </w:rPr>
        <w:t xml:space="preserve">technological and geographical parameters. </w:t>
      </w:r>
    </w:p>
    <w:p w14:paraId="5D8820A4" w14:textId="3BCDCF4B" w:rsidR="00AB0A16" w:rsidRPr="005015C2" w:rsidRDefault="001461AA" w:rsidP="0035637A">
      <w:pPr>
        <w:pStyle w:val="Caption"/>
        <w:rPr>
          <w:rFonts w:ascii="Times New Roman" w:hAnsi="Times New Roman" w:cs="Times New Roman"/>
          <w:color w:val="auto"/>
          <w:sz w:val="24"/>
          <w:szCs w:val="24"/>
        </w:rPr>
      </w:pPr>
      <w:bookmarkStart w:id="9" w:name="_Ref26375040"/>
      <w:r w:rsidRPr="005015C2">
        <w:rPr>
          <w:rFonts w:ascii="Times New Roman" w:hAnsi="Times New Roman" w:cs="Times New Roman"/>
          <w:color w:val="auto"/>
          <w:sz w:val="24"/>
          <w:szCs w:val="24"/>
        </w:rPr>
        <w:t xml:space="preserve">Figure </w:t>
      </w:r>
      <w:r w:rsidRPr="00EC4D4C">
        <w:rPr>
          <w:rFonts w:ascii="Times New Roman" w:hAnsi="Times New Roman" w:cs="Times New Roman"/>
          <w:color w:val="auto"/>
          <w:sz w:val="24"/>
          <w:szCs w:val="24"/>
        </w:rPr>
        <w:fldChar w:fldCharType="begin"/>
      </w:r>
      <w:r w:rsidRPr="005015C2">
        <w:rPr>
          <w:rFonts w:ascii="Times New Roman" w:hAnsi="Times New Roman" w:cs="Times New Roman"/>
          <w:color w:val="auto"/>
          <w:sz w:val="24"/>
          <w:szCs w:val="24"/>
        </w:rPr>
        <w:instrText xml:space="preserve"> SEQ Figure \* ARABIC </w:instrText>
      </w:r>
      <w:r w:rsidRPr="00EC4D4C">
        <w:rPr>
          <w:rFonts w:ascii="Times New Roman" w:hAnsi="Times New Roman" w:cs="Times New Roman"/>
          <w:color w:val="auto"/>
          <w:sz w:val="24"/>
          <w:szCs w:val="24"/>
        </w:rPr>
        <w:fldChar w:fldCharType="separate"/>
      </w:r>
      <w:r w:rsidR="001F7B08">
        <w:rPr>
          <w:rFonts w:ascii="Times New Roman" w:hAnsi="Times New Roman" w:cs="Times New Roman"/>
          <w:noProof/>
          <w:color w:val="auto"/>
          <w:sz w:val="24"/>
          <w:szCs w:val="24"/>
        </w:rPr>
        <w:t>2</w:t>
      </w:r>
      <w:r w:rsidRPr="00EC4D4C">
        <w:rPr>
          <w:rFonts w:ascii="Times New Roman" w:hAnsi="Times New Roman" w:cs="Times New Roman"/>
          <w:color w:val="auto"/>
          <w:sz w:val="24"/>
          <w:szCs w:val="24"/>
        </w:rPr>
        <w:fldChar w:fldCharType="end"/>
      </w:r>
      <w:bookmarkEnd w:id="9"/>
      <w:r w:rsidRPr="005015C2">
        <w:rPr>
          <w:rFonts w:ascii="Times New Roman" w:hAnsi="Times New Roman" w:cs="Times New Roman"/>
          <w:color w:val="auto"/>
          <w:sz w:val="24"/>
          <w:szCs w:val="24"/>
        </w:rPr>
        <w:t>.</w:t>
      </w:r>
      <w:r>
        <w:t xml:space="preserve"> </w:t>
      </w:r>
      <w:r w:rsidR="00F10C8E">
        <w:t xml:space="preserve"> </w:t>
      </w:r>
      <w:r w:rsidR="00AB0A16" w:rsidRPr="005015C2">
        <w:rPr>
          <w:rFonts w:ascii="Times New Roman" w:hAnsi="Times New Roman" w:cs="Times New Roman"/>
          <w:color w:val="auto"/>
          <w:sz w:val="24"/>
          <w:szCs w:val="24"/>
        </w:rPr>
        <w:t xml:space="preserve">Scenario development approach with varying site-specific factors. The scheme and approach were adapted from the study by </w:t>
      </w:r>
      <w:r w:rsidR="00AB0A16" w:rsidRPr="005015C2">
        <w:rPr>
          <w:rFonts w:ascii="Times New Roman" w:hAnsi="Times New Roman" w:cs="Times New Roman"/>
          <w:color w:val="auto"/>
          <w:sz w:val="24"/>
          <w:szCs w:val="24"/>
        </w:rPr>
        <w:fldChar w:fldCharType="begin" w:fldLock="1"/>
      </w:r>
      <w:r w:rsidR="00003EEA">
        <w:rPr>
          <w:rFonts w:ascii="Times New Roman" w:hAnsi="Times New Roman" w:cs="Times New Roman"/>
          <w:color w:val="auto"/>
          <w:sz w:val="24"/>
          <w:szCs w:val="24"/>
        </w:rPr>
        <w:instrText>ADDIN CSL_CITATION { "citationItems" : [ { "id" : "ITEM-1", "itemData" : { "DOI" : "10.1111/jiec.12709", "ISSN" : "15309290", "abstract" : "To generate meaningful results, life cycle assessments (LCAs) require accurate technology data that are consistent with the goal and scope of the analysis. While literature data are available for many products and processes, finding representative data for highly site-specific technologies, such as waste treatment processes, remains a challenge. This study investigated representative life cycle inventory (LCI) modeling of waste treatment technologies in consideration of variations in technological level and climate. The objectives were to demonstrate the importance of representative LCI modeling as a function of the specificity of the study, and to illustrate the necessity of iteratively refining the goal and scope of the study as data are developed. A landfill case study was performed where 52 discrete landfill data sets were built and grouped to represent different technology options and geographical sites, potential impacts were calculated, and minimum/maximum (min-max) intervals were generated for each group. The results showed decreasing min-max intervals with increasing specificity of the scope of study, which indicates that compatibility between the scope of study and LCI model is critical. Hereby, this study quantitatively demonstrates the influence of representative modeling on LCA results. The results indicate that technology variations and site-specific conditions (e.g., the influence of precipitation and cover permeability on landfill gas generation and collection) should be carefully addressed by a systematic analysis of the key process parameters. Therefore, a thorough understanding of the targeted waste treatment technologies is necessary to ensure that appropriate data choices are made within the boundaries of the defined scope of the study.", "author" : [ { "dropping-particle" : "", "family" : "Henriksen", "given" : "Trine", "non-dropping-particle" : "", "parse-names" : false, "suffix" : "" }, { "dropping-particle" : "", "family" : "Astrup", "given" : "Thomas Fruergaard", "non-dropping-particle" : "", "parse-names" : false, "suffix" : "" }, { "dropping-particle" : "", "family" : "Damgaard", "given" : "Anders", "non-dropping-particle" : "", "parse-names" : false, "suffix" : "" } ], "container-title" : "Journal of Industrial Ecology", "id" : "ITEM-1", "issue" : "5", "issued" : { "date-parts" : [ [ "2018" ] ] }, "page" : "1039-1049", "title" : "Linking Data Choices and Context Specificity in Life Cycle Assessment of Waste Treatment Technologies: A Landfill Case Study", "type" : "article-journal", "volume" : "22" }, "uris" : [ "http://www.mendeley.com/documents/?uuid=5e14112c-9182-4617-9762-c29a6a6200af" ] } ], "mendeley" : { "formattedCitation" : "(Henriksen et al., 2018)", "plainTextFormattedCitation" : "(Henriksen et al., 2018)", "previouslyFormattedCitation" : "(Henriksen et al., 2018)" }, "properties" : { "noteIndex" : 0 }, "schema" : "https://github.com/citation-style-language/schema/raw/master/csl-citation.json" }</w:instrText>
      </w:r>
      <w:r w:rsidR="00AB0A16" w:rsidRPr="005015C2">
        <w:rPr>
          <w:rFonts w:ascii="Times New Roman" w:hAnsi="Times New Roman" w:cs="Times New Roman"/>
          <w:color w:val="auto"/>
          <w:sz w:val="24"/>
          <w:szCs w:val="24"/>
        </w:rPr>
        <w:fldChar w:fldCharType="separate"/>
      </w:r>
      <w:r w:rsidR="00AB0A16" w:rsidRPr="005015C2">
        <w:rPr>
          <w:rFonts w:ascii="Times New Roman" w:hAnsi="Times New Roman" w:cs="Times New Roman"/>
          <w:noProof/>
          <w:color w:val="auto"/>
          <w:sz w:val="24"/>
          <w:szCs w:val="24"/>
        </w:rPr>
        <w:t>(Henriksen et al., 2018)</w:t>
      </w:r>
      <w:r w:rsidR="00AB0A16" w:rsidRPr="005015C2">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p>
    <w:p w14:paraId="76D17614" w14:textId="5FABF743" w:rsidR="001E1F90" w:rsidRPr="00AF2CB7" w:rsidRDefault="00F63B77" w:rsidP="005015C2">
      <w:pPr>
        <w:jc w:val="both"/>
        <w:rPr>
          <w:rFonts w:ascii="Times New Roman" w:hAnsi="Times New Roman" w:cs="Times New Roman"/>
          <w:sz w:val="24"/>
          <w:szCs w:val="24"/>
          <w:lang w:val="en-US"/>
        </w:rPr>
      </w:pPr>
      <w:r>
        <w:rPr>
          <w:rFonts w:ascii="Times New Roman" w:hAnsi="Times New Roman" w:cs="Times New Roman"/>
          <w:noProof/>
          <w:sz w:val="24"/>
          <w:szCs w:val="24"/>
          <w:lang w:val="nl-BE" w:eastAsia="nl-BE"/>
        </w:rPr>
        <w:drawing>
          <wp:inline distT="0" distB="0" distL="0" distR="0" wp14:anchorId="2525400C" wp14:editId="74367060">
            <wp:extent cx="5804240" cy="1979342"/>
            <wp:effectExtent l="0" t="0" r="635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521" cy="1991714"/>
                    </a:xfrm>
                    <a:prstGeom prst="rect">
                      <a:avLst/>
                    </a:prstGeom>
                    <a:noFill/>
                  </pic:spPr>
                </pic:pic>
              </a:graphicData>
            </a:graphic>
          </wp:inline>
        </w:drawing>
      </w:r>
    </w:p>
    <w:p w14:paraId="45678995" w14:textId="76DA1FE1" w:rsidR="00DA003A" w:rsidRDefault="00F3315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each case, 3 leachate production rates and 4 LFG treatment technologies </w:t>
      </w:r>
      <w:r w:rsidR="00FA615C">
        <w:rPr>
          <w:rFonts w:ascii="Times New Roman" w:hAnsi="Times New Roman" w:cs="Times New Roman"/>
          <w:sz w:val="24"/>
          <w:szCs w:val="24"/>
          <w:lang w:val="en-US"/>
        </w:rPr>
        <w:t>are</w:t>
      </w:r>
      <w:r>
        <w:rPr>
          <w:rFonts w:ascii="Times New Roman" w:hAnsi="Times New Roman" w:cs="Times New Roman"/>
          <w:sz w:val="24"/>
          <w:szCs w:val="24"/>
          <w:lang w:val="en-US"/>
        </w:rPr>
        <w:t xml:space="preserve"> assessed.</w:t>
      </w:r>
      <w:r w:rsidR="00CC7818">
        <w:rPr>
          <w:rFonts w:ascii="Times New Roman" w:hAnsi="Times New Roman" w:cs="Times New Roman"/>
          <w:sz w:val="24"/>
          <w:szCs w:val="24"/>
          <w:lang w:val="en-US"/>
        </w:rPr>
        <w:t xml:space="preserve"> The leachate production rates considered </w:t>
      </w:r>
      <w:r w:rsidR="00FA615C">
        <w:rPr>
          <w:rFonts w:ascii="Times New Roman" w:hAnsi="Times New Roman" w:cs="Times New Roman"/>
          <w:sz w:val="24"/>
          <w:szCs w:val="24"/>
          <w:lang w:val="en-US"/>
        </w:rPr>
        <w:t>are</w:t>
      </w:r>
      <w:r w:rsidR="00CC7818">
        <w:rPr>
          <w:rFonts w:ascii="Times New Roman" w:hAnsi="Times New Roman" w:cs="Times New Roman"/>
          <w:sz w:val="24"/>
          <w:szCs w:val="24"/>
          <w:lang w:val="en-US"/>
        </w:rPr>
        <w:t xml:space="preserve"> the average per zone, and the maximum and mi</w:t>
      </w:r>
      <w:r w:rsidR="00F93FD8">
        <w:rPr>
          <w:rFonts w:ascii="Times New Roman" w:hAnsi="Times New Roman" w:cs="Times New Roman"/>
          <w:sz w:val="24"/>
          <w:szCs w:val="24"/>
          <w:lang w:val="en-US"/>
        </w:rPr>
        <w:t xml:space="preserve">nimum values obtained in Europe, 875 mm/year and 111 mm/year respectively. </w:t>
      </w:r>
      <w:r w:rsidR="00427C81" w:rsidRPr="00427C81">
        <w:rPr>
          <w:rFonts w:ascii="Times New Roman" w:hAnsi="Times New Roman" w:cs="Times New Roman"/>
          <w:sz w:val="24"/>
          <w:szCs w:val="24"/>
          <w:lang w:val="en-US"/>
        </w:rPr>
        <w:t xml:space="preserve">In this study, three LFG to energy </w:t>
      </w:r>
      <w:r w:rsidR="00DA003A">
        <w:rPr>
          <w:rFonts w:ascii="Times New Roman" w:hAnsi="Times New Roman" w:cs="Times New Roman"/>
          <w:sz w:val="24"/>
          <w:szCs w:val="24"/>
          <w:lang w:val="en-US"/>
        </w:rPr>
        <w:t xml:space="preserve">(LFGTE) </w:t>
      </w:r>
      <w:r w:rsidR="00427C81" w:rsidRPr="00427C81">
        <w:rPr>
          <w:rFonts w:ascii="Times New Roman" w:hAnsi="Times New Roman" w:cs="Times New Roman"/>
          <w:sz w:val="24"/>
          <w:szCs w:val="24"/>
          <w:lang w:val="en-US"/>
        </w:rPr>
        <w:t xml:space="preserve">scenarios </w:t>
      </w:r>
      <w:r w:rsidR="00FA615C">
        <w:rPr>
          <w:rFonts w:ascii="Times New Roman" w:hAnsi="Times New Roman" w:cs="Times New Roman"/>
          <w:sz w:val="24"/>
          <w:szCs w:val="24"/>
          <w:lang w:val="en-US"/>
        </w:rPr>
        <w:t>are</w:t>
      </w:r>
      <w:r w:rsidR="00427C81" w:rsidRPr="00427C81">
        <w:rPr>
          <w:rFonts w:ascii="Times New Roman" w:hAnsi="Times New Roman" w:cs="Times New Roman"/>
          <w:sz w:val="24"/>
          <w:szCs w:val="24"/>
          <w:lang w:val="en-US"/>
        </w:rPr>
        <w:t xml:space="preserve"> analyzed for each case to assess the potential environmental benefits that could derive from different technology setups and for different LFG production rates. </w:t>
      </w:r>
      <w:r w:rsidR="00374FDC">
        <w:rPr>
          <w:rFonts w:ascii="Times New Roman" w:hAnsi="Times New Roman" w:cs="Times New Roman"/>
          <w:sz w:val="24"/>
          <w:szCs w:val="24"/>
          <w:lang w:val="en-US"/>
        </w:rPr>
        <w:t>E</w:t>
      </w:r>
      <w:r w:rsidR="00427C81" w:rsidRPr="00427C81">
        <w:rPr>
          <w:rFonts w:ascii="Times New Roman" w:hAnsi="Times New Roman" w:cs="Times New Roman"/>
          <w:sz w:val="24"/>
          <w:szCs w:val="24"/>
          <w:lang w:val="en-US"/>
        </w:rPr>
        <w:t xml:space="preserve">nergy recovery from landfill gas can be performed in different ways, from heat recovery, to electricity production, to recovery of methane for further applications or its conversion to bio-diesel or methanol </w:t>
      </w:r>
      <w:r w:rsidR="00427C81" w:rsidRPr="00427C81">
        <w:rPr>
          <w:rFonts w:ascii="Times New Roman" w:hAnsi="Times New Roman" w:cs="Times New Roman"/>
          <w:sz w:val="24"/>
          <w:szCs w:val="24"/>
          <w:lang w:val="en-US"/>
        </w:rPr>
        <w:fldChar w:fldCharType="begin" w:fldLock="1"/>
      </w:r>
      <w:r w:rsidR="00427C81" w:rsidRPr="00427C81">
        <w:rPr>
          <w:rFonts w:ascii="Times New Roman" w:hAnsi="Times New Roman" w:cs="Times New Roman"/>
          <w:sz w:val="24"/>
          <w:szCs w:val="24"/>
          <w:lang w:val="en-US"/>
        </w:rPr>
        <w:instrText>ADDIN CSL_CITATION { "citationItems" : [ { "id" : "ITEM-1", "itemData" : { "DOI" : "10.1016/j.enconman.2005.08.017", "ISBN" : "0196-8904", "ISSN" : "01968904", "abstract" : "Energy recovery from waste represents an important way to reduce the amount of electric energy to be produced using fossil fuels, i.e. non-renewable sources of energy. Moreover, the energy recovery practice can present interesting economic revenues. Since, at the present time, a large amount of waste is disposed in landfills, it is clear how the use of end life products as fuel can present a noticeable relevance. In the present study, different landfill gas (LFG) energy recovery systems, including traditional and innovative technologies, are analyzed through a technoeconomic and an environmental comparison. \u00a9 2005 Elsevier Ltd. All rights reserved.", "author" : [ { "dropping-particle" : "", "family" : "Bove", "given" : "Roberto", "non-dropping-particle" : "", "parse-names" : false, "suffix" : "" }, { "dropping-particle" : "", "family" : "Lunghi", "given" : "Piero", "non-dropping-particle" : "", "parse-names" : false, "suffix" : "" } ], "container-title" : "Energy Conversion and Management", "id" : "ITEM-1", "issue" : "11-12", "issued" : { "date-parts" : [ [ "2006" ] ] }, "page" : "1391-1401", "title" : "Electric power generation from landfill gas using traditional and innovative technologies", "type" : "article-journal", "volume" : "47" }, "uris" : [ "http://www.mendeley.com/documents/?uuid=9b389d01-c1b3-4d53-8049-a0dafd5da319" ] } ], "mendeley" : { "formattedCitation" : "(Bove &amp; Lunghi, 2006)", "plainTextFormattedCitation" : "(Bove &amp; Lunghi, 2006)", "previouslyFormattedCitation" : "(Bove &amp; Lunghi, 2006)" }, "properties" : { "noteIndex" : 0 }, "schema" : "https://github.com/citation-style-language/schema/raw/master/csl-citation.json" }</w:instrText>
      </w:r>
      <w:r w:rsidR="00427C81" w:rsidRPr="00427C81">
        <w:rPr>
          <w:rFonts w:ascii="Times New Roman" w:hAnsi="Times New Roman" w:cs="Times New Roman"/>
          <w:sz w:val="24"/>
          <w:szCs w:val="24"/>
          <w:lang w:val="en-US"/>
        </w:rPr>
        <w:fldChar w:fldCharType="separate"/>
      </w:r>
      <w:r w:rsidR="00427C81" w:rsidRPr="00427C81">
        <w:rPr>
          <w:rFonts w:ascii="Times New Roman" w:hAnsi="Times New Roman" w:cs="Times New Roman"/>
          <w:noProof/>
          <w:sz w:val="24"/>
          <w:szCs w:val="24"/>
          <w:lang w:val="en-US"/>
        </w:rPr>
        <w:t>(Bove &amp; Lunghi, 2006)</w:t>
      </w:r>
      <w:r w:rsidR="00427C81" w:rsidRPr="00427C81">
        <w:rPr>
          <w:rFonts w:ascii="Times New Roman" w:hAnsi="Times New Roman" w:cs="Times New Roman"/>
          <w:sz w:val="24"/>
          <w:szCs w:val="24"/>
          <w:lang w:val="en-US"/>
        </w:rPr>
        <w:fldChar w:fldCharType="end"/>
      </w:r>
      <w:r w:rsidR="00427C81" w:rsidRPr="00427C81">
        <w:rPr>
          <w:rFonts w:ascii="Times New Roman" w:hAnsi="Times New Roman" w:cs="Times New Roman"/>
          <w:sz w:val="24"/>
          <w:szCs w:val="24"/>
          <w:lang w:val="en-US"/>
        </w:rPr>
        <w:t xml:space="preserve">.  In this study, heat recovery </w:t>
      </w:r>
      <w:r w:rsidR="00374FDC">
        <w:rPr>
          <w:rFonts w:ascii="Times New Roman" w:hAnsi="Times New Roman" w:cs="Times New Roman"/>
          <w:sz w:val="24"/>
          <w:szCs w:val="24"/>
          <w:lang w:val="en-US"/>
        </w:rPr>
        <w:t xml:space="preserve">from direct combustion in boiler </w:t>
      </w:r>
      <w:r w:rsidR="00427C81" w:rsidRPr="00427C81">
        <w:rPr>
          <w:rFonts w:ascii="Times New Roman" w:hAnsi="Times New Roman" w:cs="Times New Roman"/>
          <w:sz w:val="24"/>
          <w:szCs w:val="24"/>
          <w:lang w:val="en-US"/>
        </w:rPr>
        <w:t>and electricity production</w:t>
      </w:r>
      <w:r w:rsidR="00374FDC">
        <w:rPr>
          <w:rFonts w:ascii="Times New Roman" w:hAnsi="Times New Roman" w:cs="Times New Roman"/>
          <w:sz w:val="24"/>
          <w:szCs w:val="24"/>
          <w:lang w:val="en-US"/>
        </w:rPr>
        <w:t xml:space="preserve"> </w:t>
      </w:r>
      <w:r w:rsidR="003A37B7">
        <w:rPr>
          <w:rFonts w:ascii="Times New Roman" w:hAnsi="Times New Roman" w:cs="Times New Roman"/>
          <w:sz w:val="24"/>
          <w:szCs w:val="24"/>
          <w:lang w:val="en-US"/>
        </w:rPr>
        <w:t>with an</w:t>
      </w:r>
      <w:r w:rsidR="00374FDC">
        <w:rPr>
          <w:rFonts w:ascii="Times New Roman" w:hAnsi="Times New Roman" w:cs="Times New Roman"/>
          <w:sz w:val="24"/>
          <w:szCs w:val="24"/>
          <w:lang w:val="en-US"/>
        </w:rPr>
        <w:t xml:space="preserve"> internal combustion engine</w:t>
      </w:r>
      <w:r w:rsidR="003A37B7">
        <w:rPr>
          <w:rFonts w:ascii="Times New Roman" w:hAnsi="Times New Roman" w:cs="Times New Roman"/>
          <w:sz w:val="24"/>
          <w:szCs w:val="24"/>
          <w:lang w:val="en-US"/>
        </w:rPr>
        <w:t xml:space="preserve"> (ICE)</w:t>
      </w:r>
      <w:r w:rsidR="00427C81" w:rsidRPr="00427C81">
        <w:rPr>
          <w:rFonts w:ascii="Times New Roman" w:hAnsi="Times New Roman" w:cs="Times New Roman"/>
          <w:sz w:val="24"/>
          <w:szCs w:val="24"/>
          <w:lang w:val="en-US"/>
        </w:rPr>
        <w:t xml:space="preserve"> are assessed</w:t>
      </w:r>
      <w:r w:rsidR="00DA003A">
        <w:rPr>
          <w:rFonts w:ascii="Times New Roman" w:hAnsi="Times New Roman" w:cs="Times New Roman"/>
          <w:sz w:val="24"/>
          <w:szCs w:val="24"/>
          <w:lang w:val="en-US"/>
        </w:rPr>
        <w:t xml:space="preserve">. </w:t>
      </w:r>
      <w:r w:rsidR="00427C81" w:rsidRPr="00427C81">
        <w:rPr>
          <w:rFonts w:ascii="Times New Roman" w:hAnsi="Times New Roman" w:cs="Times New Roman"/>
          <w:sz w:val="24"/>
          <w:szCs w:val="24"/>
          <w:lang w:val="en-US"/>
        </w:rPr>
        <w:t>A further analy</w:t>
      </w:r>
      <w:r w:rsidR="00B87033">
        <w:rPr>
          <w:rFonts w:ascii="Times New Roman" w:hAnsi="Times New Roman" w:cs="Times New Roman"/>
          <w:sz w:val="24"/>
          <w:szCs w:val="24"/>
          <w:lang w:val="en-US"/>
        </w:rPr>
        <w:t>sis</w:t>
      </w:r>
      <w:r w:rsidR="00427C81" w:rsidRPr="00427C81">
        <w:rPr>
          <w:rFonts w:ascii="Times New Roman" w:hAnsi="Times New Roman" w:cs="Times New Roman"/>
          <w:sz w:val="24"/>
          <w:szCs w:val="24"/>
          <w:lang w:val="en-US"/>
        </w:rPr>
        <w:t xml:space="preserve"> is conducted to take into account the potential cogeneration of electricity and heat. Benefits of CHP for LFG to energy applications is the increased overall efficiency that can be obtained</w:t>
      </w:r>
      <w:r w:rsidR="00D04333">
        <w:rPr>
          <w:rFonts w:ascii="Times New Roman" w:hAnsi="Times New Roman" w:cs="Times New Roman"/>
          <w:sz w:val="24"/>
          <w:szCs w:val="24"/>
          <w:lang w:val="en-US"/>
        </w:rPr>
        <w:t xml:space="preserve"> </w:t>
      </w:r>
      <w:r w:rsidR="00D04333">
        <w:rPr>
          <w:rFonts w:ascii="Times New Roman" w:hAnsi="Times New Roman" w:cs="Times New Roman"/>
          <w:sz w:val="24"/>
          <w:szCs w:val="24"/>
          <w:lang w:val="en-US"/>
        </w:rPr>
        <w:fldChar w:fldCharType="begin" w:fldLock="1"/>
      </w:r>
      <w:r w:rsidR="002D0707">
        <w:rPr>
          <w:rFonts w:ascii="Times New Roman" w:hAnsi="Times New Roman" w:cs="Times New Roman"/>
          <w:sz w:val="24"/>
          <w:szCs w:val="24"/>
          <w:lang w:val="en-US"/>
        </w:rPr>
        <w:instrText>ADDIN CSL_CITATION { "citationItems" : [ { "id" : "ITEM-1", "itemData" : { "abstract" : "Purpose. Liposomal systems may be useful as a cytokine supplementin tumor cell vaccines by providing a cytokine reservoir at the antigenpresentation site. Here, we examined the effect of liposomeincorporation of mIFN\u03b3 on its potency as adjuvant in an established tumor cellvaccination protocol in the murine B16 melanoma model. Adjuvanticityof the mIFN\u03b3-liposomes was compared to that achieved bymIFN\u03b3-gene transfection of the B16 tumor cells. Furthermore, we studiedwhether liposomal incorporation of mIFN\u03b3 indeed increases theresidence time of the cytokine at the vaccination site.", "author" : [ { "dropping-particle" : "", "family" : "Ken", "given" : "Darrow", "non-dropping-particle" : "", "parse-names" : false, "suffix" : "" }, { "dropping-particle" : "", "family" : "Rick", "given" : "Tidball", "non-dropping-particle" : "", "parse-names" : false, "suffix" : "" }, { "dropping-particle" : "", "family" : "Wang", "given" : "James", "non-dropping-particle" : "", "parse-names" : false, "suffix" : "" }, { "dropping-particle" : "", "family" : "Hampson", "given" : "Anne", "non-dropping-particle" : "", "parse-names" : false, "suffix" : "" } ], "container-title" : "Catalog of Chp Technologies", "id" : "ITEM-1", "issue" : "March", "issued" : { "date-parts" : [ [ "2017" ] ] }, "title" : "Catalog of CHP Technologies. Section 2 . Technology Characterization \u2013 Reciprocating Internal Combustion Engines", "type" : "article-journal" }, "uris" : [ "http://www.mendeley.com/documents/?uuid=c6a56987-aba3-4237-b550-1c2b4c6c3e0c" ] } ], "mendeley" : { "formattedCitation" : "(Ken et al., 2017)", "plainTextFormattedCitation" : "(Ken et al., 2017)", "previouslyFormattedCitation" : "(Ken et al., 2017)" }, "properties" : { "noteIndex" : 0 }, "schema" : "https://github.com/citation-style-language/schema/raw/master/csl-citation.json" }</w:instrText>
      </w:r>
      <w:r w:rsidR="00D04333">
        <w:rPr>
          <w:rFonts w:ascii="Times New Roman" w:hAnsi="Times New Roman" w:cs="Times New Roman"/>
          <w:sz w:val="24"/>
          <w:szCs w:val="24"/>
          <w:lang w:val="en-US"/>
        </w:rPr>
        <w:fldChar w:fldCharType="separate"/>
      </w:r>
      <w:r w:rsidR="00D04333" w:rsidRPr="00D04333">
        <w:rPr>
          <w:rFonts w:ascii="Times New Roman" w:hAnsi="Times New Roman" w:cs="Times New Roman"/>
          <w:noProof/>
          <w:sz w:val="24"/>
          <w:szCs w:val="24"/>
          <w:lang w:val="en-US"/>
        </w:rPr>
        <w:t>(Ken et al., 2017)</w:t>
      </w:r>
      <w:r w:rsidR="00D04333">
        <w:rPr>
          <w:rFonts w:ascii="Times New Roman" w:hAnsi="Times New Roman" w:cs="Times New Roman"/>
          <w:sz w:val="24"/>
          <w:szCs w:val="24"/>
          <w:lang w:val="en-US"/>
        </w:rPr>
        <w:fldChar w:fldCharType="end"/>
      </w:r>
      <w:r w:rsidR="00427C81" w:rsidRPr="00427C81">
        <w:rPr>
          <w:rFonts w:ascii="Times New Roman" w:hAnsi="Times New Roman" w:cs="Times New Roman"/>
          <w:sz w:val="24"/>
          <w:szCs w:val="24"/>
          <w:lang w:val="en-US"/>
        </w:rPr>
        <w:t xml:space="preserve">. </w:t>
      </w:r>
      <w:r w:rsidR="002811B9">
        <w:rPr>
          <w:rFonts w:ascii="Times New Roman" w:hAnsi="Times New Roman" w:cs="Times New Roman"/>
          <w:sz w:val="24"/>
          <w:szCs w:val="24"/>
          <w:lang w:val="en-US"/>
        </w:rPr>
        <w:t xml:space="preserve">Energy recovery scenarios are compared to on-site flaring of the LFG. </w:t>
      </w:r>
      <w:r w:rsidR="002811B9" w:rsidRPr="00354AB5">
        <w:rPr>
          <w:rFonts w:ascii="Times New Roman" w:hAnsi="Times New Roman" w:cs="Times New Roman"/>
          <w:sz w:val="24"/>
          <w:szCs w:val="24"/>
        </w:rPr>
        <w:t xml:space="preserve">Flares are usually used as alternative for LFG </w:t>
      </w:r>
      <w:r w:rsidR="002811B9" w:rsidRPr="00354AB5">
        <w:rPr>
          <w:rFonts w:ascii="Times New Roman" w:hAnsi="Times New Roman" w:cs="Times New Roman"/>
          <w:sz w:val="24"/>
          <w:szCs w:val="24"/>
        </w:rPr>
        <w:lastRenderedPageBreak/>
        <w:t xml:space="preserve">treatment in landfills when the combustion of landfill gas for energy recovery is not </w:t>
      </w:r>
      <w:r w:rsidR="00817C8D">
        <w:rPr>
          <w:rFonts w:ascii="Times New Roman" w:hAnsi="Times New Roman" w:cs="Times New Roman"/>
          <w:sz w:val="24"/>
          <w:szCs w:val="24"/>
        </w:rPr>
        <w:t>implemented</w:t>
      </w:r>
      <w:r w:rsidR="002811B9" w:rsidRPr="00354AB5">
        <w:rPr>
          <w:rFonts w:ascii="Times New Roman" w:hAnsi="Times New Roman" w:cs="Times New Roman"/>
          <w:sz w:val="24"/>
          <w:szCs w:val="24"/>
        </w:rPr>
        <w:t xml:space="preserve"> (Landfill Directive 1999/31/EC).</w:t>
      </w:r>
      <w:r w:rsidR="002811B9">
        <w:rPr>
          <w:rFonts w:ascii="Times New Roman" w:hAnsi="Times New Roman" w:cs="Times New Roman"/>
          <w:sz w:val="24"/>
          <w:szCs w:val="24"/>
        </w:rPr>
        <w:t xml:space="preserve"> </w:t>
      </w:r>
    </w:p>
    <w:p w14:paraId="40CCD2FD" w14:textId="4FF6AD6A" w:rsidR="00F33157" w:rsidRPr="00F33157" w:rsidRDefault="00F33157">
      <w:pPr>
        <w:jc w:val="both"/>
        <w:rPr>
          <w:rFonts w:ascii="Times New Roman" w:hAnsi="Times New Roman" w:cs="Times New Roman"/>
          <w:sz w:val="24"/>
          <w:szCs w:val="24"/>
          <w:lang w:val="en-US"/>
        </w:rPr>
      </w:pPr>
      <w:r w:rsidRPr="00F33157">
        <w:rPr>
          <w:rFonts w:ascii="Times New Roman" w:hAnsi="Times New Roman" w:cs="Times New Roman"/>
          <w:sz w:val="24"/>
          <w:szCs w:val="24"/>
          <w:lang w:val="en-US"/>
        </w:rPr>
        <w:t xml:space="preserve">The variability in LFG and leachate collection efficiencies, and LFG oxidation rates, were not taken into account in the scenario definition, but </w:t>
      </w:r>
      <w:r w:rsidR="005B67EF">
        <w:rPr>
          <w:rFonts w:ascii="Times New Roman" w:hAnsi="Times New Roman" w:cs="Times New Roman"/>
          <w:sz w:val="24"/>
          <w:szCs w:val="24"/>
          <w:lang w:val="en-US"/>
        </w:rPr>
        <w:t>are</w:t>
      </w:r>
      <w:r w:rsidRPr="00F33157">
        <w:rPr>
          <w:rFonts w:ascii="Times New Roman" w:hAnsi="Times New Roman" w:cs="Times New Roman"/>
          <w:sz w:val="24"/>
          <w:szCs w:val="24"/>
          <w:lang w:val="en-US"/>
        </w:rPr>
        <w:t xml:space="preserve"> further discussed in the sensitivity analysis.  </w:t>
      </w:r>
    </w:p>
    <w:p w14:paraId="47EB6504" w14:textId="1E08F040" w:rsidR="00F81776" w:rsidRPr="005015C2" w:rsidRDefault="00F81776">
      <w:pPr>
        <w:pStyle w:val="Heading2"/>
        <w:numPr>
          <w:ilvl w:val="1"/>
          <w:numId w:val="3"/>
        </w:numPr>
        <w:jc w:val="both"/>
        <w:rPr>
          <w:rStyle w:val="SubtleEmphasis"/>
          <w:rFonts w:ascii="Times New Roman" w:eastAsiaTheme="minorHAnsi" w:hAnsi="Times New Roman" w:cs="Times New Roman"/>
          <w:b/>
          <w:i w:val="0"/>
          <w:color w:val="auto"/>
          <w:sz w:val="24"/>
          <w:szCs w:val="24"/>
          <w:lang w:val="en-US"/>
        </w:rPr>
      </w:pPr>
      <w:r w:rsidRPr="005015C2">
        <w:rPr>
          <w:rStyle w:val="SubtleEmphasis"/>
          <w:rFonts w:ascii="Times New Roman" w:hAnsi="Times New Roman" w:cs="Times New Roman"/>
          <w:b/>
          <w:i w:val="0"/>
          <w:color w:val="auto"/>
          <w:sz w:val="24"/>
          <w:szCs w:val="24"/>
          <w:lang w:val="en-US"/>
        </w:rPr>
        <w:t xml:space="preserve">Life cycle assessment framework </w:t>
      </w:r>
    </w:p>
    <w:p w14:paraId="03C25B20" w14:textId="7C9EDB37" w:rsidR="004157D7" w:rsidRDefault="0056315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Life cycle assessment is </w:t>
      </w:r>
      <w:r>
        <w:rPr>
          <w:rFonts w:ascii="Times New Roman" w:hAnsi="Times New Roman" w:cs="Times New Roman"/>
          <w:sz w:val="24"/>
          <w:szCs w:val="24"/>
        </w:rPr>
        <w:t>a</w:t>
      </w:r>
      <w:r w:rsidRPr="006F3C42">
        <w:rPr>
          <w:rFonts w:ascii="Times New Roman" w:hAnsi="Times New Roman" w:cs="Times New Roman"/>
          <w:sz w:val="24"/>
          <w:szCs w:val="24"/>
        </w:rPr>
        <w:t xml:space="preserve"> tool</w:t>
      </w:r>
      <w:r>
        <w:rPr>
          <w:rFonts w:ascii="Times New Roman" w:hAnsi="Times New Roman" w:cs="Times New Roman"/>
          <w:sz w:val="24"/>
          <w:szCs w:val="24"/>
        </w:rPr>
        <w:t xml:space="preserve">, defined under the ISO 14040:2006, </w:t>
      </w:r>
      <w:r w:rsidR="00B5170B">
        <w:rPr>
          <w:rFonts w:ascii="Times New Roman" w:hAnsi="Times New Roman" w:cs="Times New Roman"/>
          <w:sz w:val="24"/>
          <w:szCs w:val="24"/>
        </w:rPr>
        <w:t>which is used to estimate the environmental impacts of product systems throughout their whole life cycle. The LCA framework includes four main steps defined by the ISO standards 14041-14045: (i) goal and scope definition</w:t>
      </w:r>
      <w:r w:rsidR="00D64ADF">
        <w:rPr>
          <w:rFonts w:ascii="Times New Roman" w:hAnsi="Times New Roman" w:cs="Times New Roman"/>
          <w:sz w:val="24"/>
          <w:szCs w:val="24"/>
        </w:rPr>
        <w:t>, where the goal of the study, the system boundaries, and the functional unit on which the scenarios are compared are described; (ii) the life cycle inventory (LCI</w:t>
      </w:r>
      <w:r w:rsidR="00DB23D6">
        <w:rPr>
          <w:rFonts w:ascii="Times New Roman" w:hAnsi="Times New Roman" w:cs="Times New Roman"/>
          <w:sz w:val="24"/>
          <w:szCs w:val="24"/>
        </w:rPr>
        <w:t>); (iii) the life cycle impact assessment (LCIA), where emissions are classified in impact categories and characterize to define the impact values; (iv) interpretation.</w:t>
      </w:r>
      <w:r w:rsidR="00DE76B1">
        <w:rPr>
          <w:rFonts w:ascii="Times New Roman" w:hAnsi="Times New Roman" w:cs="Times New Roman"/>
          <w:sz w:val="24"/>
          <w:szCs w:val="24"/>
        </w:rPr>
        <w:t xml:space="preserve"> </w:t>
      </w:r>
    </w:p>
    <w:p w14:paraId="2C8F3634" w14:textId="3E650EEA" w:rsidR="00830778" w:rsidRPr="006F3C42" w:rsidRDefault="00830778">
      <w:pPr>
        <w:jc w:val="both"/>
        <w:rPr>
          <w:rFonts w:ascii="Times New Roman" w:hAnsi="Times New Roman" w:cs="Times New Roman"/>
          <w:sz w:val="24"/>
          <w:szCs w:val="24"/>
        </w:rPr>
      </w:pPr>
      <w:r w:rsidRPr="005015C2">
        <w:rPr>
          <w:rFonts w:ascii="Times New Roman" w:hAnsi="Times New Roman" w:cs="Times New Roman"/>
          <w:sz w:val="24"/>
          <w:szCs w:val="24"/>
          <w:lang w:val="en-US"/>
        </w:rPr>
        <w:t xml:space="preserve">For the </w:t>
      </w:r>
      <w:r w:rsidR="00DE76B1">
        <w:rPr>
          <w:rFonts w:ascii="Times New Roman" w:hAnsi="Times New Roman" w:cs="Times New Roman"/>
          <w:sz w:val="24"/>
          <w:szCs w:val="24"/>
          <w:lang w:val="en-US"/>
        </w:rPr>
        <w:t>LCA</w:t>
      </w:r>
      <w:r w:rsidRPr="006F3C42">
        <w:rPr>
          <w:rFonts w:ascii="Times New Roman" w:hAnsi="Times New Roman" w:cs="Times New Roman"/>
          <w:sz w:val="24"/>
          <w:szCs w:val="24"/>
        </w:rPr>
        <w:t xml:space="preserve"> of the </w:t>
      </w:r>
      <w:r w:rsidR="00DE76B1">
        <w:rPr>
          <w:rFonts w:ascii="Times New Roman" w:hAnsi="Times New Roman" w:cs="Times New Roman"/>
          <w:sz w:val="24"/>
          <w:szCs w:val="24"/>
        </w:rPr>
        <w:t>48 scenarios</w:t>
      </w:r>
      <w:r w:rsidR="00C571FD" w:rsidRPr="006F3C42">
        <w:rPr>
          <w:rFonts w:ascii="Times New Roman" w:hAnsi="Times New Roman" w:cs="Times New Roman"/>
          <w:sz w:val="24"/>
          <w:szCs w:val="24"/>
        </w:rPr>
        <w:t xml:space="preserve">, </w:t>
      </w:r>
      <w:r w:rsidRPr="006F3C42">
        <w:rPr>
          <w:rFonts w:ascii="Times New Roman" w:hAnsi="Times New Roman" w:cs="Times New Roman"/>
          <w:sz w:val="24"/>
          <w:szCs w:val="24"/>
        </w:rPr>
        <w:t>GaBi 8.0</w:t>
      </w:r>
      <w:r w:rsidR="005A008B">
        <w:rPr>
          <w:rFonts w:ascii="Times New Roman" w:hAnsi="Times New Roman" w:cs="Times New Roman"/>
          <w:sz w:val="24"/>
          <w:szCs w:val="24"/>
        </w:rPr>
        <w:t xml:space="preserve"> was used</w:t>
      </w:r>
      <w:r w:rsidRPr="006F3C42">
        <w:rPr>
          <w:rFonts w:ascii="Times New Roman" w:hAnsi="Times New Roman" w:cs="Times New Roman"/>
          <w:sz w:val="24"/>
          <w:szCs w:val="24"/>
        </w:rPr>
        <w:t xml:space="preserve">. Although aware of the benefits of using dedicated waste-LCA tools for the modelling of waste management strategies </w:t>
      </w:r>
      <w:r w:rsidRPr="006F3C42">
        <w:rPr>
          <w:rFonts w:ascii="Times New Roman" w:hAnsi="Times New Roman" w:cs="Times New Roman"/>
          <w:sz w:val="24"/>
          <w:szCs w:val="24"/>
        </w:rPr>
        <w:fldChar w:fldCharType="begin" w:fldLock="1"/>
      </w:r>
      <w:r w:rsidR="00762EDC">
        <w:rPr>
          <w:rFonts w:ascii="Times New Roman" w:hAnsi="Times New Roman" w:cs="Times New Roman"/>
          <w:sz w:val="24"/>
          <w:szCs w:val="24"/>
        </w:rPr>
        <w:instrText>ADDIN CSL_CITATION { "citationItems" : [ { "id" : "ITEM-1", "itemData" : { "DOI" : "10.1016/j.wasman.2013.10.045", "ISBN" : "0956-053X", "ISSN" : "0956053X", "PMID" : "24369845", "abstract" : "The continuously increasing solid waste generation worldwide calls for management strategies that integrate concerns for environmental sustainability. By quantifying environmental impacts of systems, life cycle assessment (LCA) is a tool, which can contribute to answer that call. But how, where and to which extent has it been applied to solid waste management systems (SWMSs) until now, and which lessons can be learnt from the findings of these LCA applications? To address these questions, we performed a critical review of 222 published LCA studies of SWMS. We first analysed the geographic distribution and found that the published studies have primarily been concentrated in Europe with little application in developing countries. In terms of technological coverage, they have largely overlooked application of LCA to waste prevention activities and to relevant waste types apart from household waste, e.g. construction and demolition waste. Waste management practitioners are thus encouraged to abridge these gaps in future applications of LCA. In addition to this contextual analysis, we also evaluated the findings of selected studies of good quality and found that there is little agreement in the conclusions among them. The strong dependence of each SWMS on local conditions, such as waste composition or energy system, prevents a meaningful generalisation of the LCA results as we find it in the waste hierarchy. We therefore recommend stakeholders in solid waste management to regard LCA as a tool, which, by its ability of capturing the local specific conditions in the modelling of environmental impacts and benefits of a SWMS, allows identifying critical problems and proposing improvement options adapted to the local specificities. \u00a9 2013 Elsevier Ltd.", "author" : [ { "dropping-particle" : "", "family" : "Laurent", "given" : "Alexis", "non-dropping-particle" : "", "parse-names" : false, "suffix" : "" }, { "dropping-particle" : "", "family" : "Bakas", "given" : "Ioannis", "non-dropping-particle" : "", "parse-names" : false, "suffix" : "" }, { "dropping-particle" : "", "family" : "Clavreul", "given" : "Julie", "non-dropping-particle" : "", "parse-names" : false, "suffix" : "" }, { "dropping-particle" : "", "family" : "Bernstad", "given" : "Anna", "non-dropping-particle" : "", "parse-names" : false, "suffix" : "" }, { "dropping-particle" : "", "family" : "Niero", "given" : "Monia", "non-dropping-particle" : "", "parse-names" : false, "suffix" : "" }, { "dropping-particle" : "", "family" : "Gentil", "given" : "Emmanuel", "non-dropping-particle" : "", "parse-names" : false, "suffix" : "" }, { "dropping-particle" : "", "family" : "Hauschild", "given" : "Michael Z.", "non-dropping-particle" : "", "parse-names" : false, "suffix" : "" }, { "dropping-particle" : "", "family" : "Christensen", "given" : "Thomas H.", "non-dropping-particle" : "", "parse-names" : false, "suffix" : "" } ], "container-title" : "Waste Management", "id" : "ITEM-1", "issue" : "3", "issued" : { "date-parts" : [ [ "2014" ] ] }, "page" : "573-588", "publisher" : "Elsevier Ltd", "title" : "Review of LCA studies of solid waste management systems - Part I: Lessons learned and perspectives", "type" : "article-journal", "volume" : "34" }, "uris" : [ "http://www.mendeley.com/documents/?uuid=f72320ca-4266-4792-993f-0165fea99f8a" ] }, { "id" : "ITEM-2", "itemData" : { "DOI" : "10.15244/pjoes/26960", "abstract" : "LCA is a popular tool widely used to assess the environmental impact of waste management systems, which is illustrated by the substantial number of LCA computer models specifically addressing this subject. Due to the complex nature of waste management modelling and the range of country-specific data, as well as lack of harmonization, it has been observed that there are large discrepancies between the results using differ-ent models. Many studies have underlined the necessity of clearly identifying both the scope and method-ological assumptions of LCAs in order to have confidence in the results. Therefore, the paper presented here reveals several methodology-related issues. The study tests two different pieces of LCA software, i.e. IWM-2 (designed specifically for MSW) and SimaPro (a generic and widely used LCA software). The pieces of soft-ware were used to LCA an MSW scenario and the results obtained (calculated using Ecoindicator'99 H/A) were compared to show the strengths and weaknesses of these tools, i.e., generic software usually treats the waste as a set of separate fractions, not as a whole mass, which means that the software is not highly sensitive to the composition of the waste and does not take into account the environmental impacts produced as a result of the interaction between the waste components after mixing. As waste composition is very important in plan-ning, one study combines these two software packages to get final results, i.e., data generated by IWM-2 were entered into SimaPro. The discussion is built around a case study in Poland where waste management scenar-ios have been analyzed. The research carried out has shown that having the same initial inventory data col-lected on the basis of the same assumptions and with the same boundaries to the system model used and using the same method of LCIA to assess the impact on the environment, may not produce the same end results. In the presented study, the main differences in the LCIA results appeared in four output-related impact categories: carcinogens, climate change, ecotoxicity, and eutrophication/acidification, and for one input related impact category \u2013 fossil fuels. Four reasons responsible for these differences are identified: (1) The IWM-2 program identified a smaller number of substances emitted to air and water associated with landfill and recycling than the Ecoinvent database (IWM-2 identified a total of 31 types of emissions to air", "author" : [ { "dropping-particle" : "", "family" : "Kulczycka", "given" : "Joanna", "non-dropping-particle" : "", "parse-names" : false, "suffix" : "" }, { "dropping-particle" : "", "family" : "Lelek", "given" : "\u0141ukasz", "non-dropping-particle" : "", "parse-names" : false, "suffix" : "" }, { "dropping-particle" : "", "family" : "Lewandowska", "given" : "Anna", "non-dropping-particle" : "", "parse-names" : false, "suffix" : "" }, { "dropping-particle" : "", "family" : "Zarebska", "given" : "Joanna", "non-dropping-particle" : "", "parse-names" : false, "suffix" : "" } ], "container-title" : "Pol. J. Environ. Stud", "id" : "ITEM-2", "issue" : "1", "issued" : { "date-parts" : [ [ "2015" ] ] }, "page" : "125-140", "title" : "Life Cycle Assessment of Municipal Solid Waste Management \u2013 Comparison of Results Using Different LCA Models", "type" : "article-journal", "volume" : "24" }, "uris" : [ "http://www.mendeley.com/documents/?uuid=1dacc124-2d52-3a78-98ad-cc9bc0f406da" ] }, { "id" : "ITEM-3", "itemData" : { "DOI" : "10.1016/j.wasman.2013.12.004", "ISSN" : "0956-053X", "author" : [ { "dropping-particle" : "", "family" : "Laurent", "given" : "Alexis", "non-dropping-particle" : "", "parse-names" : false, "suffix" : "" }, { "dropping-particle" : "", "family" : "Clavreul", "given" : "Julie", "non-dropping-particle" : "", "parse-names" : false, "suffix" : "" }, { "dropping-particle" : "", "family" : "Bernstad", "given" : "Anna", "non-dropping-particle" : "", "parse-names" : false, "suffix" : "" }, { "dropping-particle" : "", "family" : "Bakas", "given" : "Ioannis", "non-dropping-particle" : "", "parse-names" : false, "suffix" : "" }, { "dropping-particle" : "", "family" : "Niero", "given" : "Monia", "non-dropping-particle" : "", "parse-names" : false, "suffix" : "" }, { "dropping-particle" : "", "family" : "Gentil", "given" : "Emmanuel", "non-dropping-particle" : "", "parse-names" : false, "suffix" : "" }, { "dropping-particle" : "", "family" : "Christensen", "given" : "Thomas H", "non-dropping-particle" : "", "parse-names" : false, "suffix" : "" }, { "dropping-particle" : "", "family" : "Hauschild", "given" : "Michael Z", "non-dropping-particle" : "", "parse-names" : false, "suffix" : "" } ], "container-title" : "Waste Management", "id" : "ITEM-3", "issue" : "3", "issued" : { "date-parts" : [ [ "2014" ] ] }, "page" : "589-606", "publisher" : "Elsevier Ltd", "title" : "Review of LCA studies of solid waste management systems \u2013 Part II : Methodological guidance for a better practice", "type" : "article-journal", "volume" : "34" }, "uris" : [ "http://www.mendeley.com/documents/?uuid=11a477e5-285c-47ef-8cdc-907315b05ba4" ] } ], "mendeley" : { "formattedCitation" : "(Kulczycka et al., 2015; Laurent et al., 2014a, 2014b)", "plainTextFormattedCitation" : "(Kulczycka et al., 2015; Laurent et al., 2014a, 2014b)", "previouslyFormattedCitation" : "(Kulczycka et al., 2015; Laurent et al., 2014a, 2014c)" }, "properties" : { "noteIndex" : 0 }, "schema" : "https://github.com/citation-style-language/schema/raw/master/csl-citation.json" }</w:instrText>
      </w:r>
      <w:r w:rsidRPr="006F3C42">
        <w:rPr>
          <w:rFonts w:ascii="Times New Roman" w:hAnsi="Times New Roman" w:cs="Times New Roman"/>
          <w:sz w:val="24"/>
          <w:szCs w:val="24"/>
        </w:rPr>
        <w:fldChar w:fldCharType="separate"/>
      </w:r>
      <w:r w:rsidR="00762EDC" w:rsidRPr="00762EDC">
        <w:rPr>
          <w:rFonts w:ascii="Times New Roman" w:hAnsi="Times New Roman" w:cs="Times New Roman"/>
          <w:noProof/>
          <w:sz w:val="24"/>
          <w:szCs w:val="24"/>
        </w:rPr>
        <w:t>(Kulczycka et al., 2015; Laurent et al., 2014a, 2014b)</w:t>
      </w:r>
      <w:r w:rsidRPr="006F3C42">
        <w:rPr>
          <w:rFonts w:ascii="Times New Roman" w:hAnsi="Times New Roman" w:cs="Times New Roman"/>
          <w:sz w:val="24"/>
          <w:szCs w:val="24"/>
        </w:rPr>
        <w:fldChar w:fldCharType="end"/>
      </w:r>
      <w:r w:rsidR="00C571FD" w:rsidRPr="006F3C42">
        <w:rPr>
          <w:rFonts w:ascii="Times New Roman" w:hAnsi="Times New Roman" w:cs="Times New Roman"/>
          <w:sz w:val="24"/>
          <w:szCs w:val="24"/>
        </w:rPr>
        <w:t xml:space="preserve">, the choice of the software </w:t>
      </w:r>
      <w:r w:rsidR="00F32B1F">
        <w:rPr>
          <w:rFonts w:ascii="Times New Roman" w:hAnsi="Times New Roman" w:cs="Times New Roman"/>
          <w:sz w:val="24"/>
          <w:szCs w:val="24"/>
        </w:rPr>
        <w:t>was</w:t>
      </w:r>
      <w:r w:rsidR="00F32B1F" w:rsidRPr="006F3C42">
        <w:rPr>
          <w:rFonts w:ascii="Times New Roman" w:hAnsi="Times New Roman" w:cs="Times New Roman"/>
          <w:sz w:val="24"/>
          <w:szCs w:val="24"/>
        </w:rPr>
        <w:t xml:space="preserve"> </w:t>
      </w:r>
      <w:r w:rsidRPr="006F3C42">
        <w:rPr>
          <w:rFonts w:ascii="Times New Roman" w:hAnsi="Times New Roman" w:cs="Times New Roman"/>
          <w:sz w:val="24"/>
          <w:szCs w:val="24"/>
        </w:rPr>
        <w:t xml:space="preserve">dictated by its availability. Moreover, since no reviewed study </w:t>
      </w:r>
      <w:r w:rsidR="00C571FD" w:rsidRPr="006F3C42">
        <w:rPr>
          <w:rFonts w:ascii="Times New Roman" w:hAnsi="Times New Roman" w:cs="Times New Roman"/>
          <w:sz w:val="24"/>
          <w:szCs w:val="24"/>
        </w:rPr>
        <w:t xml:space="preserve">appeared to use this tool, it </w:t>
      </w:r>
      <w:r w:rsidR="00F32B1F">
        <w:rPr>
          <w:rFonts w:ascii="Times New Roman" w:hAnsi="Times New Roman" w:cs="Times New Roman"/>
          <w:sz w:val="24"/>
          <w:szCs w:val="24"/>
        </w:rPr>
        <w:t>was</w:t>
      </w:r>
      <w:r w:rsidRPr="006F3C42">
        <w:rPr>
          <w:rFonts w:ascii="Times New Roman" w:hAnsi="Times New Roman" w:cs="Times New Roman"/>
          <w:sz w:val="24"/>
          <w:szCs w:val="24"/>
        </w:rPr>
        <w:t xml:space="preserve"> considered an interesting addition to the literature.</w:t>
      </w:r>
    </w:p>
    <w:p w14:paraId="0D1F2403" w14:textId="77777777" w:rsidR="00D35A0A" w:rsidRPr="006F3C42" w:rsidRDefault="00D35A0A">
      <w:pPr>
        <w:pStyle w:val="ListParagraph"/>
        <w:keepNext/>
        <w:keepLines/>
        <w:numPr>
          <w:ilvl w:val="1"/>
          <w:numId w:val="5"/>
        </w:numPr>
        <w:spacing w:before="40" w:after="0"/>
        <w:contextualSpacing w:val="0"/>
        <w:jc w:val="both"/>
        <w:outlineLvl w:val="2"/>
        <w:rPr>
          <w:rFonts w:ascii="Times New Roman" w:eastAsiaTheme="majorEastAsia" w:hAnsi="Times New Roman" w:cs="Times New Roman"/>
          <w:vanish/>
          <w:sz w:val="24"/>
          <w:szCs w:val="24"/>
        </w:rPr>
      </w:pPr>
    </w:p>
    <w:p w14:paraId="7EB546A0" w14:textId="77777777" w:rsidR="00D35A0A" w:rsidRPr="006F3C42" w:rsidRDefault="00D35A0A">
      <w:pPr>
        <w:pStyle w:val="ListParagraph"/>
        <w:keepNext/>
        <w:keepLines/>
        <w:numPr>
          <w:ilvl w:val="1"/>
          <w:numId w:val="5"/>
        </w:numPr>
        <w:spacing w:before="40" w:after="0"/>
        <w:contextualSpacing w:val="0"/>
        <w:jc w:val="both"/>
        <w:outlineLvl w:val="2"/>
        <w:rPr>
          <w:rFonts w:ascii="Times New Roman" w:eastAsiaTheme="majorEastAsia" w:hAnsi="Times New Roman" w:cs="Times New Roman"/>
          <w:vanish/>
          <w:sz w:val="24"/>
          <w:szCs w:val="24"/>
        </w:rPr>
      </w:pPr>
    </w:p>
    <w:p w14:paraId="0B636988" w14:textId="77777777" w:rsidR="00D35A0A" w:rsidRPr="006F3C42" w:rsidRDefault="00D35A0A">
      <w:pPr>
        <w:pStyle w:val="ListParagraph"/>
        <w:keepNext/>
        <w:keepLines/>
        <w:numPr>
          <w:ilvl w:val="2"/>
          <w:numId w:val="5"/>
        </w:numPr>
        <w:spacing w:before="40" w:after="0"/>
        <w:contextualSpacing w:val="0"/>
        <w:jc w:val="both"/>
        <w:outlineLvl w:val="2"/>
        <w:rPr>
          <w:rFonts w:ascii="Times New Roman" w:eastAsiaTheme="majorEastAsia" w:hAnsi="Times New Roman" w:cs="Times New Roman"/>
          <w:vanish/>
          <w:sz w:val="24"/>
          <w:szCs w:val="24"/>
        </w:rPr>
      </w:pPr>
    </w:p>
    <w:p w14:paraId="7FD42E31" w14:textId="77777777" w:rsidR="00D35A0A" w:rsidRPr="006F3C42" w:rsidRDefault="00D35A0A">
      <w:pPr>
        <w:pStyle w:val="Heading3"/>
        <w:numPr>
          <w:ilvl w:val="2"/>
          <w:numId w:val="3"/>
        </w:numPr>
        <w:jc w:val="both"/>
        <w:rPr>
          <w:rFonts w:ascii="Times New Roman" w:hAnsi="Times New Roman" w:cs="Times New Roman"/>
          <w:b/>
          <w:color w:val="auto"/>
        </w:rPr>
      </w:pPr>
      <w:r w:rsidRPr="006F3C42">
        <w:rPr>
          <w:rFonts w:ascii="Times New Roman" w:hAnsi="Times New Roman" w:cs="Times New Roman"/>
          <w:b/>
          <w:color w:val="auto"/>
        </w:rPr>
        <w:t>Goal and Scope definition</w:t>
      </w:r>
    </w:p>
    <w:p w14:paraId="09FCF8F4" w14:textId="47E4FC01" w:rsidR="008E7987" w:rsidRPr="006F3C42" w:rsidRDefault="00F32B1F">
      <w:pPr>
        <w:jc w:val="both"/>
        <w:rPr>
          <w:rFonts w:ascii="Times New Roman" w:hAnsi="Times New Roman" w:cs="Times New Roman"/>
          <w:iCs/>
          <w:sz w:val="24"/>
          <w:szCs w:val="24"/>
        </w:rPr>
      </w:pPr>
      <w:r>
        <w:rPr>
          <w:rFonts w:ascii="Times New Roman" w:hAnsi="Times New Roman" w:cs="Times New Roman"/>
          <w:iCs/>
          <w:sz w:val="24"/>
          <w:szCs w:val="24"/>
        </w:rPr>
        <w:t xml:space="preserve">The </w:t>
      </w:r>
      <w:r w:rsidR="0061055D">
        <w:rPr>
          <w:rFonts w:ascii="Times New Roman" w:hAnsi="Times New Roman" w:cs="Times New Roman"/>
          <w:iCs/>
          <w:sz w:val="24"/>
          <w:szCs w:val="24"/>
        </w:rPr>
        <w:t>goal of this study</w:t>
      </w:r>
      <w:r>
        <w:rPr>
          <w:rFonts w:ascii="Times New Roman" w:hAnsi="Times New Roman" w:cs="Times New Roman"/>
          <w:iCs/>
          <w:sz w:val="24"/>
          <w:szCs w:val="24"/>
        </w:rPr>
        <w:t xml:space="preserve"> </w:t>
      </w:r>
      <w:r w:rsidR="0061055D">
        <w:rPr>
          <w:rFonts w:ascii="Times New Roman" w:hAnsi="Times New Roman" w:cs="Times New Roman"/>
          <w:iCs/>
          <w:sz w:val="24"/>
          <w:szCs w:val="24"/>
        </w:rPr>
        <w:t>is</w:t>
      </w:r>
      <w:r>
        <w:rPr>
          <w:rFonts w:ascii="Times New Roman" w:hAnsi="Times New Roman" w:cs="Times New Roman"/>
          <w:iCs/>
          <w:sz w:val="24"/>
          <w:szCs w:val="24"/>
        </w:rPr>
        <w:t xml:space="preserve"> to</w:t>
      </w:r>
      <w:r w:rsidR="00E56453">
        <w:rPr>
          <w:rFonts w:ascii="Times New Roman" w:hAnsi="Times New Roman" w:cs="Times New Roman"/>
          <w:iCs/>
          <w:sz w:val="24"/>
          <w:szCs w:val="24"/>
        </w:rPr>
        <w:t xml:space="preserve"> </w:t>
      </w:r>
      <w:r>
        <w:rPr>
          <w:rFonts w:ascii="Times New Roman" w:hAnsi="Times New Roman" w:cs="Times New Roman"/>
          <w:iCs/>
          <w:sz w:val="24"/>
          <w:szCs w:val="24"/>
        </w:rPr>
        <w:t>assess</w:t>
      </w:r>
      <w:r w:rsidR="00E50D61">
        <w:rPr>
          <w:rFonts w:ascii="Times New Roman" w:hAnsi="Times New Roman" w:cs="Times New Roman"/>
          <w:iCs/>
          <w:sz w:val="24"/>
          <w:szCs w:val="24"/>
        </w:rPr>
        <w:t xml:space="preserve"> </w:t>
      </w:r>
      <w:r w:rsidR="00E56453">
        <w:rPr>
          <w:rFonts w:ascii="Times New Roman" w:hAnsi="Times New Roman" w:cs="Times New Roman"/>
          <w:iCs/>
          <w:sz w:val="24"/>
          <w:szCs w:val="24"/>
        </w:rPr>
        <w:t>the</w:t>
      </w:r>
      <w:r w:rsidR="00E50D61">
        <w:rPr>
          <w:rFonts w:ascii="Times New Roman" w:hAnsi="Times New Roman" w:cs="Times New Roman"/>
          <w:iCs/>
          <w:sz w:val="24"/>
          <w:szCs w:val="24"/>
        </w:rPr>
        <w:t xml:space="preserve"> impacts of MSW sanitary landfills in the European context to understand the environmental implications of landfill</w:t>
      </w:r>
      <w:r>
        <w:rPr>
          <w:rFonts w:ascii="Times New Roman" w:hAnsi="Times New Roman" w:cs="Times New Roman"/>
          <w:iCs/>
          <w:sz w:val="24"/>
          <w:szCs w:val="24"/>
        </w:rPr>
        <w:t>s</w:t>
      </w:r>
      <w:r w:rsidR="00E50D61">
        <w:rPr>
          <w:rFonts w:ascii="Times New Roman" w:hAnsi="Times New Roman" w:cs="Times New Roman"/>
          <w:iCs/>
          <w:sz w:val="24"/>
          <w:szCs w:val="24"/>
        </w:rPr>
        <w:t xml:space="preserve"> and waste directives. </w:t>
      </w:r>
      <w:r w:rsidR="00E56453">
        <w:rPr>
          <w:rFonts w:ascii="Times New Roman" w:hAnsi="Times New Roman" w:cs="Times New Roman"/>
          <w:iCs/>
          <w:sz w:val="24"/>
          <w:szCs w:val="24"/>
        </w:rPr>
        <w:t>The comparison of scenarios</w:t>
      </w:r>
      <w:r w:rsidR="0061055D">
        <w:rPr>
          <w:rFonts w:ascii="Times New Roman" w:hAnsi="Times New Roman" w:cs="Times New Roman"/>
          <w:iCs/>
          <w:sz w:val="24"/>
          <w:szCs w:val="24"/>
        </w:rPr>
        <w:t xml:space="preserve"> under a consistent methodological framework </w:t>
      </w:r>
      <w:r>
        <w:rPr>
          <w:rFonts w:ascii="Times New Roman" w:hAnsi="Times New Roman" w:cs="Times New Roman"/>
          <w:iCs/>
          <w:sz w:val="24"/>
          <w:szCs w:val="24"/>
        </w:rPr>
        <w:t>would</w:t>
      </w:r>
      <w:r w:rsidR="00E56453">
        <w:rPr>
          <w:rFonts w:ascii="Times New Roman" w:hAnsi="Times New Roman" w:cs="Times New Roman"/>
          <w:iCs/>
          <w:sz w:val="24"/>
          <w:szCs w:val="24"/>
        </w:rPr>
        <w:t xml:space="preserve"> then</w:t>
      </w:r>
      <w:r w:rsidR="00E50D61">
        <w:rPr>
          <w:rFonts w:ascii="Times New Roman" w:hAnsi="Times New Roman" w:cs="Times New Roman"/>
          <w:iCs/>
          <w:sz w:val="24"/>
          <w:szCs w:val="24"/>
        </w:rPr>
        <w:t xml:space="preserve"> </w:t>
      </w:r>
      <w:r w:rsidR="008E7987" w:rsidRPr="006F3C42">
        <w:rPr>
          <w:rFonts w:ascii="Times New Roman" w:hAnsi="Times New Roman" w:cs="Times New Roman"/>
          <w:iCs/>
          <w:sz w:val="24"/>
          <w:szCs w:val="24"/>
        </w:rPr>
        <w:t xml:space="preserve">allow to evaluate the impact of methodological choices </w:t>
      </w:r>
      <w:r w:rsidR="0061055D">
        <w:rPr>
          <w:rFonts w:ascii="Times New Roman" w:hAnsi="Times New Roman" w:cs="Times New Roman"/>
          <w:iCs/>
          <w:sz w:val="24"/>
          <w:szCs w:val="24"/>
        </w:rPr>
        <w:t>and site-specific factors on the environmental impacts of disposal sites</w:t>
      </w:r>
      <w:r w:rsidR="00D3193D">
        <w:rPr>
          <w:rFonts w:ascii="Times New Roman" w:hAnsi="Times New Roman" w:cs="Times New Roman"/>
          <w:iCs/>
          <w:sz w:val="24"/>
          <w:szCs w:val="24"/>
        </w:rPr>
        <w:t>.</w:t>
      </w:r>
      <w:r w:rsidR="008E7987" w:rsidRPr="006F3C42">
        <w:rPr>
          <w:rFonts w:ascii="Times New Roman" w:hAnsi="Times New Roman" w:cs="Times New Roman"/>
          <w:iCs/>
          <w:sz w:val="24"/>
          <w:szCs w:val="24"/>
        </w:rPr>
        <w:t xml:space="preserve"> </w:t>
      </w:r>
    </w:p>
    <w:p w14:paraId="48E75286" w14:textId="761C4BC6" w:rsidR="004F4B6E" w:rsidRPr="006F3C42" w:rsidRDefault="008E7987">
      <w:pPr>
        <w:jc w:val="both"/>
        <w:rPr>
          <w:rFonts w:ascii="Times New Roman" w:hAnsi="Times New Roman" w:cs="Times New Roman"/>
          <w:sz w:val="24"/>
          <w:szCs w:val="24"/>
        </w:rPr>
      </w:pPr>
      <w:r w:rsidRPr="006F3C42">
        <w:rPr>
          <w:rFonts w:ascii="Times New Roman" w:hAnsi="Times New Roman" w:cs="Times New Roman"/>
          <w:iCs/>
          <w:sz w:val="24"/>
          <w:szCs w:val="24"/>
        </w:rPr>
        <w:lastRenderedPageBreak/>
        <w:t xml:space="preserve">The chosen functional unit for the study </w:t>
      </w:r>
      <w:r w:rsidR="004B4964">
        <w:rPr>
          <w:rFonts w:ascii="Times New Roman" w:hAnsi="Times New Roman" w:cs="Times New Roman"/>
          <w:sz w:val="24"/>
          <w:szCs w:val="24"/>
        </w:rPr>
        <w:t>is</w:t>
      </w:r>
      <w:r w:rsidRPr="006F3C42">
        <w:rPr>
          <w:rFonts w:ascii="Times New Roman" w:hAnsi="Times New Roman" w:cs="Times New Roman"/>
          <w:sz w:val="24"/>
          <w:szCs w:val="24"/>
        </w:rPr>
        <w:t xml:space="preserve"> </w:t>
      </w:r>
      <w:r w:rsidR="004B4964">
        <w:rPr>
          <w:rFonts w:ascii="Times New Roman" w:hAnsi="Times New Roman" w:cs="Times New Roman"/>
          <w:sz w:val="24"/>
          <w:szCs w:val="24"/>
        </w:rPr>
        <w:t>“</w:t>
      </w:r>
      <w:r w:rsidRPr="006F3C42">
        <w:rPr>
          <w:rFonts w:ascii="Times New Roman" w:hAnsi="Times New Roman" w:cs="Times New Roman"/>
          <w:iCs/>
          <w:sz w:val="24"/>
          <w:szCs w:val="24"/>
        </w:rPr>
        <w:t>1 ton of MSW waste disposed in a landfill w</w:t>
      </w:r>
      <w:r w:rsidR="004B4964">
        <w:rPr>
          <w:rFonts w:ascii="Times New Roman" w:hAnsi="Times New Roman" w:cs="Times New Roman"/>
          <w:iCs/>
          <w:sz w:val="24"/>
          <w:szCs w:val="24"/>
        </w:rPr>
        <w:t>ith an average height of 20</w:t>
      </w:r>
      <w:r w:rsidR="005203F0">
        <w:rPr>
          <w:rFonts w:ascii="Times New Roman" w:hAnsi="Times New Roman" w:cs="Times New Roman"/>
          <w:iCs/>
          <w:sz w:val="24"/>
          <w:szCs w:val="24"/>
        </w:rPr>
        <w:t xml:space="preserve"> </w:t>
      </w:r>
      <w:r w:rsidR="004B4964">
        <w:rPr>
          <w:rFonts w:ascii="Times New Roman" w:hAnsi="Times New Roman" w:cs="Times New Roman"/>
          <w:iCs/>
          <w:sz w:val="24"/>
          <w:szCs w:val="24"/>
        </w:rPr>
        <w:t>m and a waste density of 1 t/m</w:t>
      </w:r>
      <w:r w:rsidR="004B4964" w:rsidRPr="005015C2">
        <w:rPr>
          <w:rFonts w:ascii="Times New Roman" w:hAnsi="Times New Roman" w:cs="Times New Roman"/>
          <w:iCs/>
          <w:sz w:val="24"/>
          <w:szCs w:val="24"/>
          <w:vertAlign w:val="superscript"/>
        </w:rPr>
        <w:t>3</w:t>
      </w:r>
      <w:r w:rsidR="004B4964">
        <w:rPr>
          <w:rFonts w:ascii="Times New Roman" w:hAnsi="Times New Roman" w:cs="Times New Roman"/>
          <w:iCs/>
          <w:sz w:val="24"/>
          <w:szCs w:val="24"/>
        </w:rPr>
        <w:t>”. A t</w:t>
      </w:r>
      <w:r w:rsidR="001F00F7">
        <w:rPr>
          <w:rFonts w:ascii="Times New Roman" w:hAnsi="Times New Roman" w:cs="Times New Roman"/>
          <w:iCs/>
          <w:sz w:val="24"/>
          <w:szCs w:val="24"/>
        </w:rPr>
        <w:t>ime frame of 100 year</w:t>
      </w:r>
      <w:bookmarkStart w:id="10" w:name="_GoBack"/>
      <w:bookmarkEnd w:id="10"/>
      <w:r w:rsidRPr="006F3C42">
        <w:rPr>
          <w:rFonts w:ascii="Times New Roman" w:hAnsi="Times New Roman" w:cs="Times New Roman"/>
          <w:iCs/>
          <w:sz w:val="24"/>
          <w:szCs w:val="24"/>
        </w:rPr>
        <w:t xml:space="preserve"> from the start of the operational period of the landfill</w:t>
      </w:r>
      <w:r w:rsidR="004B4964">
        <w:rPr>
          <w:rFonts w:ascii="Times New Roman" w:hAnsi="Times New Roman" w:cs="Times New Roman"/>
          <w:iCs/>
          <w:sz w:val="24"/>
          <w:szCs w:val="24"/>
        </w:rPr>
        <w:t xml:space="preserve"> is considered</w:t>
      </w:r>
      <w:r w:rsidRPr="006F3C42">
        <w:rPr>
          <w:rFonts w:ascii="Times New Roman" w:hAnsi="Times New Roman" w:cs="Times New Roman"/>
          <w:iCs/>
          <w:sz w:val="24"/>
          <w:szCs w:val="24"/>
        </w:rPr>
        <w:t xml:space="preserve">. </w:t>
      </w:r>
    </w:p>
    <w:p w14:paraId="6D55CD1F" w14:textId="465AC77D" w:rsidR="00A056E6" w:rsidRPr="006F3C42" w:rsidRDefault="00B87033">
      <w:pPr>
        <w:jc w:val="both"/>
        <w:rPr>
          <w:rFonts w:ascii="Times New Roman" w:hAnsi="Times New Roman" w:cs="Times New Roman"/>
          <w:sz w:val="24"/>
          <w:szCs w:val="24"/>
        </w:rPr>
      </w:pPr>
      <w:r>
        <w:rPr>
          <w:rFonts w:ascii="Times New Roman" w:hAnsi="Times New Roman" w:cs="Times New Roman"/>
          <w:iCs/>
          <w:sz w:val="24"/>
          <w:szCs w:val="24"/>
        </w:rPr>
        <w:fldChar w:fldCharType="begin"/>
      </w:r>
      <w:r>
        <w:rPr>
          <w:rFonts w:ascii="Times New Roman" w:hAnsi="Times New Roman" w:cs="Times New Roman"/>
          <w:iCs/>
          <w:sz w:val="24"/>
          <w:szCs w:val="24"/>
        </w:rPr>
        <w:instrText xml:space="preserve"> REF _Ref29571524 \h </w:instrText>
      </w:r>
      <w:r>
        <w:rPr>
          <w:rFonts w:ascii="Times New Roman" w:hAnsi="Times New Roman" w:cs="Times New Roman"/>
          <w:iCs/>
          <w:sz w:val="24"/>
          <w:szCs w:val="24"/>
        </w:rPr>
      </w:r>
      <w:r>
        <w:rPr>
          <w:rFonts w:ascii="Times New Roman" w:hAnsi="Times New Roman" w:cs="Times New Roman"/>
          <w:iCs/>
          <w:sz w:val="24"/>
          <w:szCs w:val="24"/>
        </w:rPr>
        <w:fldChar w:fldCharType="separate"/>
      </w:r>
      <w:r w:rsidR="001F7B08" w:rsidRPr="00E703F2">
        <w:rPr>
          <w:rFonts w:ascii="Times New Roman" w:hAnsi="Times New Roman" w:cs="Times New Roman"/>
          <w:sz w:val="24"/>
          <w:szCs w:val="24"/>
        </w:rPr>
        <w:t xml:space="preserve">Figure </w:t>
      </w:r>
      <w:r w:rsidR="001F7B08">
        <w:rPr>
          <w:rFonts w:ascii="Times New Roman" w:hAnsi="Times New Roman" w:cs="Times New Roman"/>
          <w:noProof/>
          <w:sz w:val="24"/>
          <w:szCs w:val="24"/>
        </w:rPr>
        <w:t>3</w:t>
      </w:r>
      <w:r>
        <w:rPr>
          <w:rFonts w:ascii="Times New Roman" w:hAnsi="Times New Roman" w:cs="Times New Roman"/>
          <w:iCs/>
          <w:sz w:val="24"/>
          <w:szCs w:val="24"/>
        </w:rPr>
        <w:fldChar w:fldCharType="end"/>
      </w:r>
      <w:r w:rsidR="00A056E6" w:rsidRPr="006F3C42">
        <w:rPr>
          <w:rFonts w:ascii="Times New Roman" w:hAnsi="Times New Roman" w:cs="Times New Roman"/>
          <w:iCs/>
          <w:sz w:val="24"/>
          <w:szCs w:val="24"/>
        </w:rPr>
        <w:fldChar w:fldCharType="begin"/>
      </w:r>
      <w:r w:rsidR="00A056E6" w:rsidRPr="006F3C42">
        <w:rPr>
          <w:rFonts w:ascii="Times New Roman" w:hAnsi="Times New Roman" w:cs="Times New Roman"/>
          <w:iCs/>
          <w:sz w:val="24"/>
          <w:szCs w:val="24"/>
        </w:rPr>
        <w:instrText xml:space="preserve"> REF _Ref528173263 \h </w:instrText>
      </w:r>
      <w:r w:rsidR="00982E1A" w:rsidRPr="006F3C42">
        <w:rPr>
          <w:rFonts w:ascii="Times New Roman" w:hAnsi="Times New Roman" w:cs="Times New Roman"/>
          <w:iCs/>
          <w:sz w:val="24"/>
          <w:szCs w:val="24"/>
        </w:rPr>
        <w:instrText xml:space="preserve"> \* MERGEFORMAT </w:instrText>
      </w:r>
      <w:r w:rsidR="00A056E6" w:rsidRPr="006F3C42">
        <w:rPr>
          <w:rFonts w:ascii="Times New Roman" w:hAnsi="Times New Roman" w:cs="Times New Roman"/>
          <w:iCs/>
          <w:sz w:val="24"/>
          <w:szCs w:val="24"/>
        </w:rPr>
      </w:r>
      <w:r w:rsidR="00A056E6" w:rsidRPr="006F3C42">
        <w:rPr>
          <w:rFonts w:ascii="Times New Roman" w:hAnsi="Times New Roman" w:cs="Times New Roman"/>
          <w:iCs/>
          <w:sz w:val="24"/>
          <w:szCs w:val="24"/>
        </w:rPr>
        <w:fldChar w:fldCharType="end"/>
      </w:r>
      <w:r w:rsidR="00A056E6" w:rsidRPr="006F3C42">
        <w:rPr>
          <w:rFonts w:ascii="Times New Roman" w:hAnsi="Times New Roman" w:cs="Times New Roman"/>
          <w:iCs/>
          <w:sz w:val="24"/>
          <w:szCs w:val="24"/>
        </w:rPr>
        <w:t xml:space="preserve"> </w:t>
      </w:r>
      <w:r w:rsidR="00A056E6" w:rsidRPr="006F3C42">
        <w:rPr>
          <w:rFonts w:ascii="Times New Roman" w:hAnsi="Times New Roman" w:cs="Times New Roman"/>
          <w:sz w:val="24"/>
          <w:szCs w:val="24"/>
        </w:rPr>
        <w:t>summarizes the system boundaries adopted for the four</w:t>
      </w:r>
      <w:r w:rsidR="006A6A3D" w:rsidRPr="006F3C42">
        <w:rPr>
          <w:rFonts w:ascii="Times New Roman" w:hAnsi="Times New Roman" w:cs="Times New Roman"/>
          <w:sz w:val="24"/>
          <w:szCs w:val="24"/>
        </w:rPr>
        <w:t xml:space="preserve"> reference</w:t>
      </w:r>
      <w:r w:rsidR="00A056E6" w:rsidRPr="006F3C42">
        <w:rPr>
          <w:rFonts w:ascii="Times New Roman" w:hAnsi="Times New Roman" w:cs="Times New Roman"/>
          <w:sz w:val="24"/>
          <w:szCs w:val="24"/>
        </w:rPr>
        <w:t xml:space="preserve"> </w:t>
      </w:r>
      <w:r w:rsidR="006A6A3D" w:rsidRPr="006F3C42">
        <w:rPr>
          <w:rFonts w:ascii="Times New Roman" w:hAnsi="Times New Roman" w:cs="Times New Roman"/>
          <w:sz w:val="24"/>
          <w:szCs w:val="24"/>
        </w:rPr>
        <w:t>cases</w:t>
      </w:r>
      <w:r w:rsidR="00A056E6" w:rsidRPr="006F3C42">
        <w:rPr>
          <w:rFonts w:ascii="Times New Roman" w:hAnsi="Times New Roman" w:cs="Times New Roman"/>
          <w:sz w:val="24"/>
          <w:szCs w:val="24"/>
        </w:rPr>
        <w:t>.</w:t>
      </w:r>
      <w:r w:rsidR="0023076B">
        <w:rPr>
          <w:rFonts w:ascii="Times New Roman" w:hAnsi="Times New Roman" w:cs="Times New Roman"/>
          <w:sz w:val="24"/>
          <w:szCs w:val="24"/>
        </w:rPr>
        <w:t xml:space="preserve"> W</w:t>
      </w:r>
      <w:r w:rsidR="00A056E6" w:rsidRPr="006F3C42">
        <w:rPr>
          <w:rFonts w:ascii="Times New Roman" w:hAnsi="Times New Roman" w:cs="Times New Roman"/>
          <w:sz w:val="24"/>
          <w:szCs w:val="24"/>
        </w:rPr>
        <w:t xml:space="preserve">aste collection and source separation are not </w:t>
      </w:r>
      <w:r w:rsidR="00A056E6" w:rsidRPr="006F3C42">
        <w:rPr>
          <w:rFonts w:ascii="Times New Roman" w:hAnsi="Times New Roman" w:cs="Times New Roman"/>
          <w:iCs/>
          <w:sz w:val="24"/>
          <w:szCs w:val="24"/>
        </w:rPr>
        <w:t xml:space="preserve">taken into account in this study, as no specific data on collection strategies can be identified as these are usually locally defined. </w:t>
      </w:r>
      <w:r w:rsidR="00A056E6" w:rsidRPr="006F3C42">
        <w:rPr>
          <w:rStyle w:val="SubtleEmphasis"/>
          <w:rFonts w:ascii="Times New Roman" w:hAnsi="Times New Roman" w:cs="Times New Roman"/>
          <w:i w:val="0"/>
          <w:sz w:val="24"/>
          <w:szCs w:val="24"/>
        </w:rPr>
        <w:t xml:space="preserve">However, since the aim of the study </w:t>
      </w:r>
      <w:r w:rsidR="00146209">
        <w:rPr>
          <w:rStyle w:val="SubtleEmphasis"/>
          <w:rFonts w:ascii="Times New Roman" w:hAnsi="Times New Roman" w:cs="Times New Roman"/>
          <w:i w:val="0"/>
          <w:sz w:val="24"/>
          <w:szCs w:val="24"/>
        </w:rPr>
        <w:t>was also</w:t>
      </w:r>
      <w:r w:rsidR="00146209" w:rsidRPr="006F3C42">
        <w:rPr>
          <w:rStyle w:val="SubtleEmphasis"/>
          <w:rFonts w:ascii="Times New Roman" w:hAnsi="Times New Roman" w:cs="Times New Roman"/>
          <w:i w:val="0"/>
          <w:sz w:val="24"/>
          <w:szCs w:val="24"/>
        </w:rPr>
        <w:t xml:space="preserve"> </w:t>
      </w:r>
      <w:r w:rsidR="00A056E6" w:rsidRPr="006F3C42">
        <w:rPr>
          <w:rStyle w:val="SubtleEmphasis"/>
          <w:rFonts w:ascii="Times New Roman" w:hAnsi="Times New Roman" w:cs="Times New Roman"/>
          <w:i w:val="0"/>
          <w:sz w:val="24"/>
          <w:szCs w:val="24"/>
        </w:rPr>
        <w:t>to assess the impact of modelling choices</w:t>
      </w:r>
      <w:r w:rsidR="00146209">
        <w:rPr>
          <w:rStyle w:val="SubtleEmphasis"/>
          <w:rFonts w:ascii="Times New Roman" w:hAnsi="Times New Roman" w:cs="Times New Roman"/>
          <w:i w:val="0"/>
          <w:sz w:val="24"/>
          <w:szCs w:val="24"/>
        </w:rPr>
        <w:t xml:space="preserve">, </w:t>
      </w:r>
      <w:r w:rsidR="004D4E9B" w:rsidRPr="006F3C42">
        <w:rPr>
          <w:rStyle w:val="SubtleEmphasis"/>
          <w:rFonts w:ascii="Times New Roman" w:hAnsi="Times New Roman" w:cs="Times New Roman"/>
          <w:i w:val="0"/>
          <w:sz w:val="24"/>
          <w:szCs w:val="24"/>
        </w:rPr>
        <w:t>capital goods and transport are</w:t>
      </w:r>
      <w:r w:rsidR="00A056E6" w:rsidRPr="006F3C42">
        <w:rPr>
          <w:rStyle w:val="SubtleEmphasis"/>
          <w:rFonts w:ascii="Times New Roman" w:hAnsi="Times New Roman" w:cs="Times New Roman"/>
          <w:i w:val="0"/>
          <w:sz w:val="24"/>
          <w:szCs w:val="24"/>
        </w:rPr>
        <w:t xml:space="preserve"> included. </w:t>
      </w:r>
    </w:p>
    <w:p w14:paraId="7D2ADF00" w14:textId="77777777" w:rsidR="008C7320" w:rsidRDefault="008C7320" w:rsidP="00B87033">
      <w:pPr>
        <w:keepNext/>
        <w:jc w:val="both"/>
      </w:pPr>
      <w:r>
        <w:rPr>
          <w:rFonts w:ascii="Times New Roman" w:hAnsi="Times New Roman" w:cs="Times New Roman"/>
          <w:noProof/>
          <w:sz w:val="24"/>
          <w:szCs w:val="24"/>
          <w:lang w:val="nl-BE" w:eastAsia="nl-BE"/>
        </w:rPr>
        <w:drawing>
          <wp:inline distT="0" distB="0" distL="0" distR="0" wp14:anchorId="1CF70395" wp14:editId="4B5B9D78">
            <wp:extent cx="5664200" cy="34532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264" cy="3456968"/>
                    </a:xfrm>
                    <a:prstGeom prst="rect">
                      <a:avLst/>
                    </a:prstGeom>
                    <a:noFill/>
                  </pic:spPr>
                </pic:pic>
              </a:graphicData>
            </a:graphic>
          </wp:inline>
        </w:drawing>
      </w:r>
    </w:p>
    <w:p w14:paraId="70B9FD48" w14:textId="5505C93A" w:rsidR="008C7320" w:rsidRDefault="008C7320" w:rsidP="00E703F2">
      <w:pPr>
        <w:pStyle w:val="Caption"/>
        <w:jc w:val="both"/>
      </w:pPr>
      <w:bookmarkStart w:id="11" w:name="_Ref29571524"/>
      <w:r w:rsidRPr="00E703F2">
        <w:rPr>
          <w:rFonts w:ascii="Times New Roman" w:hAnsi="Times New Roman" w:cs="Times New Roman"/>
          <w:color w:val="auto"/>
          <w:sz w:val="24"/>
          <w:szCs w:val="24"/>
        </w:rPr>
        <w:t xml:space="preserve">Figure </w:t>
      </w:r>
      <w:r w:rsidRPr="00E703F2">
        <w:rPr>
          <w:rFonts w:ascii="Times New Roman" w:hAnsi="Times New Roman" w:cs="Times New Roman"/>
          <w:color w:val="auto"/>
          <w:sz w:val="24"/>
          <w:szCs w:val="24"/>
        </w:rPr>
        <w:fldChar w:fldCharType="begin"/>
      </w:r>
      <w:r w:rsidRPr="00E703F2">
        <w:rPr>
          <w:rFonts w:ascii="Times New Roman" w:hAnsi="Times New Roman" w:cs="Times New Roman"/>
          <w:color w:val="auto"/>
          <w:sz w:val="24"/>
          <w:szCs w:val="24"/>
        </w:rPr>
        <w:instrText xml:space="preserve"> SEQ Figure \* ARABIC </w:instrText>
      </w:r>
      <w:r w:rsidRPr="00E703F2">
        <w:rPr>
          <w:rFonts w:ascii="Times New Roman" w:hAnsi="Times New Roman" w:cs="Times New Roman"/>
          <w:color w:val="auto"/>
          <w:sz w:val="24"/>
          <w:szCs w:val="24"/>
        </w:rPr>
        <w:fldChar w:fldCharType="separate"/>
      </w:r>
      <w:r w:rsidR="001F7B08">
        <w:rPr>
          <w:rFonts w:ascii="Times New Roman" w:hAnsi="Times New Roman" w:cs="Times New Roman"/>
          <w:noProof/>
          <w:color w:val="auto"/>
          <w:sz w:val="24"/>
          <w:szCs w:val="24"/>
        </w:rPr>
        <w:t>3</w:t>
      </w:r>
      <w:r w:rsidRPr="00E703F2">
        <w:rPr>
          <w:rFonts w:ascii="Times New Roman" w:hAnsi="Times New Roman" w:cs="Times New Roman"/>
          <w:color w:val="auto"/>
          <w:sz w:val="24"/>
          <w:szCs w:val="24"/>
        </w:rPr>
        <w:fldChar w:fldCharType="end"/>
      </w:r>
      <w:bookmarkEnd w:id="11"/>
      <w:r w:rsidRPr="00E703F2">
        <w:rPr>
          <w:rFonts w:ascii="Times New Roman" w:hAnsi="Times New Roman" w:cs="Times New Roman"/>
          <w:color w:val="auto"/>
          <w:sz w:val="24"/>
          <w:szCs w:val="24"/>
        </w:rPr>
        <w:t xml:space="preserve">. </w:t>
      </w:r>
      <w:r w:rsidRPr="006F3C42">
        <w:rPr>
          <w:rFonts w:ascii="Times New Roman" w:hAnsi="Times New Roman" w:cs="Times New Roman"/>
          <w:color w:val="auto"/>
          <w:sz w:val="24"/>
          <w:szCs w:val="24"/>
        </w:rPr>
        <w:t xml:space="preserve">Schematic diagram of the system boundaries of the LCA studies of the four cases, as recommended in the ILCD Handbook </w:t>
      </w:r>
      <w:r w:rsidRPr="006F3C42">
        <w:rPr>
          <w:rFonts w:ascii="Times New Roman" w:hAnsi="Times New Roman" w:cs="Times New Roman"/>
          <w:color w:val="auto"/>
          <w:sz w:val="24"/>
          <w:szCs w:val="24"/>
        </w:rPr>
        <w:fldChar w:fldCharType="begin" w:fldLock="1"/>
      </w:r>
      <w:r>
        <w:rPr>
          <w:rFonts w:ascii="Times New Roman" w:hAnsi="Times New Roman" w:cs="Times New Roman"/>
          <w:color w:val="auto"/>
          <w:sz w:val="24"/>
          <w:szCs w:val="24"/>
        </w:rPr>
        <w:instrText>ADDIN CSL_CITATION { "citationItems" : [ { "id" : "ITEM-1", "itemData" : { "DOI" : "10.1016/j.wasman.2013.12.004", "ISSN" : "0956-053X", "author" : [ { "dropping-particle" : "", "family" : "Laurent", "given" : "Alexis", "non-dropping-particle" : "", "parse-names" : false, "suffix" : "" }, { "dropping-particle" : "", "family" : "Clavreul", "given" : "Julie", "non-dropping-particle" : "", "parse-names" : false, "suffix" : "" }, { "dropping-particle" : "", "family" : "Bernstad", "given" : "Anna", "non-dropping-particle" : "", "parse-names" : false, "suffix" : "" }, { "dropping-particle" : "", "family" : "Bakas", "given" : "Ioannis", "non-dropping-particle" : "", "parse-names" : false, "suffix" : "" }, { "dropping-particle" : "", "family" : "Niero", "given" : "Monia", "non-dropping-particle" : "", "parse-names" : false, "suffix" : "" }, { "dropping-particle" : "", "family" : "Gentil", "given" : "Emmanuel", "non-dropping-particle" : "", "parse-names" : false, "suffix" : "" }, { "dropping-particle" : "", "family" : "Christensen", "given" : "Thomas H", "non-dropping-particle" : "", "parse-names" : false, "suffix" : "" }, { "dropping-particle" : "", "family" : "Hauschild", "given" : "Michael Z", "non-dropping-particle" : "", "parse-names" : false, "suffix" : "" } ], "container-title" : "Waste Management", "id" : "ITEM-1", "issue" : "3", "issued" : { "date-parts" : [ [ "2014" ] ] }, "page" : "589-606", "publisher" : "Elsevier Ltd", "title" : "Review of LCA studies of solid waste management systems \u2013 Part II : Methodological guidance for a better practice", "type" : "article-journal", "volume" : "34" }, "uris" : [ "http://www.mendeley.com/documents/?uuid=11a477e5-285c-47ef-8cdc-907315b05ba4" ] } ], "mendeley" : { "formattedCitation" : "(Laurent et al., 2014b)", "plainTextFormattedCitation" : "(Laurent et al., 2014b)", "previouslyFormattedCitation" : "(Laurent et al., 2014c)" }, "properties" : { "noteIndex" : 0 }, "schema" : "https://github.com/citation-style-language/schema/raw/master/csl-citation.json" }</w:instrText>
      </w:r>
      <w:r w:rsidRPr="006F3C42">
        <w:rPr>
          <w:rFonts w:ascii="Times New Roman" w:hAnsi="Times New Roman" w:cs="Times New Roman"/>
          <w:color w:val="auto"/>
          <w:sz w:val="24"/>
          <w:szCs w:val="24"/>
        </w:rPr>
        <w:fldChar w:fldCharType="separate"/>
      </w:r>
      <w:r w:rsidRPr="00762EDC">
        <w:rPr>
          <w:rFonts w:ascii="Times New Roman" w:hAnsi="Times New Roman" w:cs="Times New Roman"/>
          <w:i w:val="0"/>
          <w:noProof/>
          <w:color w:val="auto"/>
          <w:sz w:val="24"/>
          <w:szCs w:val="24"/>
        </w:rPr>
        <w:t>(Laurent et al., 2014b)</w:t>
      </w:r>
      <w:r w:rsidRPr="006F3C42">
        <w:rPr>
          <w:rFonts w:ascii="Times New Roman" w:hAnsi="Times New Roman" w:cs="Times New Roman"/>
          <w:color w:val="auto"/>
          <w:sz w:val="24"/>
          <w:szCs w:val="24"/>
        </w:rPr>
        <w:fldChar w:fldCharType="end"/>
      </w:r>
      <w:r w:rsidRPr="006F3C42">
        <w:rPr>
          <w:rFonts w:ascii="Times New Roman" w:hAnsi="Times New Roman" w:cs="Times New Roman"/>
          <w:color w:val="auto"/>
          <w:sz w:val="24"/>
          <w:szCs w:val="24"/>
        </w:rPr>
        <w:t>.</w:t>
      </w:r>
    </w:p>
    <w:p w14:paraId="01C5A39D" w14:textId="77777777" w:rsidR="00672417" w:rsidRPr="006F3C42" w:rsidRDefault="00672417">
      <w:pPr>
        <w:pStyle w:val="Heading3"/>
        <w:numPr>
          <w:ilvl w:val="2"/>
          <w:numId w:val="3"/>
        </w:numPr>
        <w:jc w:val="both"/>
        <w:rPr>
          <w:rFonts w:ascii="Times New Roman" w:hAnsi="Times New Roman" w:cs="Times New Roman"/>
          <w:b/>
          <w:color w:val="auto"/>
        </w:rPr>
      </w:pPr>
      <w:bookmarkStart w:id="12" w:name="_Ref529284810"/>
      <w:r w:rsidRPr="006F3C42">
        <w:rPr>
          <w:rFonts w:ascii="Times New Roman" w:hAnsi="Times New Roman" w:cs="Times New Roman"/>
          <w:b/>
          <w:color w:val="auto"/>
        </w:rPr>
        <w:t>Life Cycle Inventory</w:t>
      </w:r>
      <w:bookmarkEnd w:id="12"/>
    </w:p>
    <w:p w14:paraId="5F54DCDB" w14:textId="0BA80591" w:rsidR="00A95129" w:rsidRPr="00354AB5" w:rsidRDefault="00672417" w:rsidP="00A95129">
      <w:pPr>
        <w:jc w:val="both"/>
        <w:rPr>
          <w:rStyle w:val="SubtleEmphasis"/>
          <w:rFonts w:ascii="Times New Roman" w:hAnsi="Times New Roman" w:cs="Times New Roman"/>
          <w:i w:val="0"/>
          <w:sz w:val="24"/>
          <w:szCs w:val="24"/>
        </w:rPr>
      </w:pPr>
      <w:r w:rsidRPr="006F3C42">
        <w:rPr>
          <w:rStyle w:val="SubtleEmphasis"/>
          <w:rFonts w:ascii="Times New Roman" w:hAnsi="Times New Roman" w:cs="Times New Roman"/>
          <w:i w:val="0"/>
          <w:sz w:val="24"/>
          <w:szCs w:val="24"/>
        </w:rPr>
        <w:t xml:space="preserve">The </w:t>
      </w:r>
      <w:r w:rsidR="006A01C9" w:rsidRPr="006F3C42">
        <w:rPr>
          <w:rStyle w:val="SubtleEmphasis"/>
          <w:rFonts w:ascii="Times New Roman" w:hAnsi="Times New Roman" w:cs="Times New Roman"/>
          <w:i w:val="0"/>
          <w:sz w:val="24"/>
          <w:szCs w:val="24"/>
        </w:rPr>
        <w:t xml:space="preserve">inventory data for this study </w:t>
      </w:r>
      <w:r w:rsidR="00A57DFD">
        <w:rPr>
          <w:rStyle w:val="SubtleEmphasis"/>
          <w:rFonts w:ascii="Times New Roman" w:hAnsi="Times New Roman" w:cs="Times New Roman"/>
          <w:i w:val="0"/>
          <w:sz w:val="24"/>
          <w:szCs w:val="24"/>
        </w:rPr>
        <w:t>was</w:t>
      </w:r>
      <w:r w:rsidR="00A57DFD" w:rsidRPr="006F3C42">
        <w:rPr>
          <w:rStyle w:val="SubtleEmphasis"/>
          <w:rFonts w:ascii="Times New Roman" w:hAnsi="Times New Roman" w:cs="Times New Roman"/>
          <w:i w:val="0"/>
          <w:sz w:val="24"/>
          <w:szCs w:val="24"/>
        </w:rPr>
        <w:t xml:space="preserve"> </w:t>
      </w:r>
      <w:r w:rsidRPr="006F3C42">
        <w:rPr>
          <w:rStyle w:val="SubtleEmphasis"/>
          <w:rFonts w:ascii="Times New Roman" w:hAnsi="Times New Roman" w:cs="Times New Roman"/>
          <w:i w:val="0"/>
          <w:sz w:val="24"/>
          <w:szCs w:val="24"/>
        </w:rPr>
        <w:t xml:space="preserve">mainly obtained from </w:t>
      </w:r>
      <w:r w:rsidR="00D97F02" w:rsidRPr="006F3C42">
        <w:rPr>
          <w:rStyle w:val="SubtleEmphasis"/>
          <w:rFonts w:ascii="Times New Roman" w:hAnsi="Times New Roman" w:cs="Times New Roman"/>
          <w:i w:val="0"/>
          <w:sz w:val="24"/>
          <w:szCs w:val="24"/>
        </w:rPr>
        <w:t>literature studies</w:t>
      </w:r>
      <w:r w:rsidRPr="006F3C42">
        <w:rPr>
          <w:rStyle w:val="SubtleEmphasis"/>
          <w:rFonts w:ascii="Times New Roman" w:hAnsi="Times New Roman" w:cs="Times New Roman"/>
          <w:i w:val="0"/>
          <w:sz w:val="24"/>
          <w:szCs w:val="24"/>
        </w:rPr>
        <w:t xml:space="preserve"> reviewed</w:t>
      </w:r>
      <w:r w:rsidR="001F058D" w:rsidRPr="006F3C42">
        <w:rPr>
          <w:rStyle w:val="SubtleEmphasis"/>
          <w:rFonts w:ascii="Times New Roman" w:hAnsi="Times New Roman" w:cs="Times New Roman"/>
          <w:i w:val="0"/>
          <w:sz w:val="24"/>
          <w:szCs w:val="24"/>
        </w:rPr>
        <w:t xml:space="preserve"> </w:t>
      </w:r>
      <w:r w:rsidR="0016578F" w:rsidRPr="006F3C42">
        <w:rPr>
          <w:rStyle w:val="SubtleEmphasis"/>
          <w:rFonts w:ascii="Times New Roman" w:hAnsi="Times New Roman" w:cs="Times New Roman"/>
          <w:i w:val="0"/>
          <w:sz w:val="24"/>
          <w:szCs w:val="24"/>
        </w:rPr>
        <w:fldChar w:fldCharType="begin" w:fldLock="1"/>
      </w:r>
      <w:r w:rsidR="00B52104">
        <w:rPr>
          <w:rStyle w:val="SubtleEmphasis"/>
          <w:rFonts w:ascii="Times New Roman" w:hAnsi="Times New Roman" w:cs="Times New Roman"/>
          <w:i w:val="0"/>
          <w:sz w:val="24"/>
          <w:szCs w:val="24"/>
        </w:rPr>
        <w:instrText>ADDIN CSL_CITATION { "citationItems" : [ { "id" : "ITEM-1", "itemData" : { "author" : [ { "dropping-particle" : "", "family" : "Doka", "given" : "Gabor", "non-dropping-particle" : "", "parse-names" : false, "suffix" : "" } ], "container-title" : "Swiss Centre for Life Cycle Inventories", "id" : "ITEM-1", "issue" : "13", "issued" : { "date-parts" : [ [ "2009" ] ] }, "title" : "Life Cycle Inventories of Waste Treatment Services. ecoinvent report", "type" : "article-journal" }, "uris" : [ "http://www.mendeley.com/documents/?uuid=d192f93f-d32a-4536-8b92-024048bb1a5f" ] }, { "id" : "ITEM-2", "itemData" : { "abstract" : "The goal of this study is to create life cycle inventories of the treatment of different wastewater compositions in Swiss municipal wastewater treatment plants WWTP. The system boundary includes the canalisation, the WWTP process itself and the disposal of digester sludge. The WWTP process includes a three stage treatment of the wastewater (mechanical, biological, chemical) and digestion of the raw treatment sludge according to the technology mix in Switzerland. The functional unit of wastewater treatment is cubic meters of wastewater. Treatment of wastewater with variable composition is inventoried. To achieve consistent inventories for different wastewaters, Excel calculation tools are created that calculate inventories from wastewater data. The model is essentially an extension of the model presented in (Zimmermann et al. 1996). Extensions include the consideration of total organic carbon TOC, dissolved organic carbon DOC, halogens and other elements as possible wastewater input. While in (Zimmermann et al. 1996) only biological oxygen demand BOD, chemical oxygen demand COD, nitrogen, sulfur, phosphorus and 12 metals were considered, in the present model an extended list of 39 elements in 53 compound or sum parameters are considered. Updates were performed for the generic sludge disposal options. The nitrogen flow through the WWTP was recaclulated. The purification efficiency of treatment is not excellent. E.g. 95% of Swiss WWTP do not comply with the emissions threshold limit for ammonia set by Swiss legislation. The reason for this is lack of money in the municipalities for extensions of their WWTPs. Transfer coefficients for nitrogen compounds indicate that only 7 w% to 28 w% are removed from wastewater to air or to sludge, and the remainder is only transformed into other nitrogen compounds (mostly ammonia and nitrate), which remain in the water. Removal of carbon compounds is better and ranges at 80 w% to 90 w%. Infrastructure of canalisation and the plants is differentiated into 5 classes depending on capacity and number of residential connections ranging from average capacity of 800 to 233'000 per-captia-equivalents (PCE). The inventory is targeted at municipal plants treating residential wastewater. This model cannot be used to inventory specialised wastewater treatment in industrial processes, except where it is similar to the municipal WWTP in technology and in the treated input. Results showed the infrastructure of plants and sewers to be v\u2026", "author" : [ { "dropping-particle" : "", "family" : "Doka", "given" : "Gabor", "non-dropping-particle" : "", "parse-names" : false, "suffix" : "" } ], "id" : "ITEM-2", "issue" : "13", "issued" : { "date-parts" : [ [ "2003" ] ] }, "page" : "54", "title" : "Life cycle inventory of wastewater treatment. In: Life Cycle Inventories of Waste Treatment Services \u2013 Ecoinvent Report No.13.", "type" : "article-journal" }, "uris" : [ "http://www.mendeley.com/documents/?uuid=37323ca4-81a4-47bb-bd31-5ebdaf36383e" ] }, { "id" : "ITEM-3", "itemData" : { "DOI" : "10.1016/j.wasman.2008.02.021", "ISSN" : "0956-053X", "author" : [ { "dropping-particle" : "", "family" : "Manfredi", "given" : "Simone", "non-dropping-particle" : "", "parse-names" : false, "suffix" : "" }, { "dropping-particle" : "", "family" : "Christensen", "given" : "Thomas H", "non-dropping-particle" : "", "parse-names" : false, "suffix" : "" } ], "container-title" : "Waste Management", "id" : "ITEM-3", "issue" : "1", "issued" : { "date-parts" : [ [ "2009" ] ] }, "page" : "32-43", "publisher" : "Elsevier Ltd", "title" : "Environmental assessment of solid waste landfilling technologies by means of LCA-modeling", "type" : "article-journal", "volume" : "29" }, "uris" : [ "http://www.mendeley.com/documents/?uuid=034664bf-7020-477a-893d-a0eb80482aa2" ] }, { "id" : "ITEM-4", "itemData" : { "DOI" : "10.1016/j.wasman.2011.02.027", "ISSN" : "0956-053X", "author" : [ { "dropping-particle" : "", "family" : "Damgaard", "given" : "Anders", "non-dropping-particle" : "", "parse-names" : false, "suffix" : "" }, { "dropping-particle" : "", "family" : "Manfredi", "given" : "Simone", "non-dropping-particle" : "", "parse-names" : false, "suffix" : "" }, { "dropping-particle" : "", "family" : "Merrild", "given" : "Hanna", "non-dropping-particle" : "", "parse-names" : false, "suffix" : "" }, { "dropping-particle" : "", "family" : "Stens\u00f8e", "given" : "Steen", "non-dropping-particle" : "", "parse-names" : false, "suffix" : "" }, { "dropping-particle" : "", "family" : "Christensen", "given" : "Thomas H", "non-dropping-particle" : "", "parse-names" : false, "suffix" : "" } ], "container-title" : "Waste Management", "id" : "ITEM-4", "issue" : "7", "issued" : { "date-parts" : [ [ "2011" ] ] }, "page" : "1532-1541", "publisher" : "Elsevier Ltd", "title" : "LCA and economic evaluation of landfill leachate and gas technologies", "type" : "article-journal", "volume" : "31" }, "uris" : [ "http://www.mendeley.com/documents/?uuid=17ebc929-1fe3-4106-ace6-2c3d4e12c2d1" ] }, { "id" : "ITEM-5", "itemData" : { "DOI" : "10.1177/0734242x09348529", "ISBN" : "0734-242X", "ISSN" : "0734-242X", "PMID" : "19808732", "abstract" : "Accounting of greenhouse gas (GHG) emissions from waste landfilling is summarized with the focus on processes and technical data for a number of different landfilling technologies: open dump (which was included as the worst-case-scenario), conventional landfills with flares and with energy recovery, and landfills receiving low-organic-carbon waste. The results showed that direct emissions of GHG from the landfill systems (primarily dispersive release of methane) are the major contributions to the GHG accounting, up to about 1000 kg CO2-eq. tonne\u20131 for the open dump, 300 kg CO2-eq. tonne\u20131 for conventional landfilling of mixed waste and 70 kg CO2-eq. tonne\u20131 for low-organic-carbon waste landfills. The load caused by indirect, upstream emissions from provision of energy and materials to the landfill was low, here estimated to be up to 16 kg CO2-eq. tonne\u20131. On the other hand, utilization of landfill gas for electricity generation contributed to major savings, in most cases, corresponding to about half of the load caused by direct GHG emission from the landfill. However, this saving can vary significantly depending on what the generated electricity substitutes for. Significant amounts of biogenic carbon may still be stored within the landfill body after 100 years, which here is counted as a saved GHG emission. With respect to landfilling of mixed waste with energy recovery, the net, average GHG accounting ranged from about \u201370 to 30 kg CO2-eq. tonne\u20131, obtained by summing the direct and indirect (upstream and downstream) emissions and accounting for stored biogenic carbon as a saving. However, if binding of biogenic carbon was not accounted for, the overall GHG load would be in the range of 60 to 300 kg CO2-eq. tonne\u20131. This paper clearly shows that electricity generation as well as accounting of stored biogenic carbon are crucial to the accounting of GHG of waste landfilling.", "author" : [ { "dropping-particle" : "", "family" : "Manfredi", "given" : "Simone", "non-dropping-particle" : "", "parse-names" : false, "suffix" : "" }, { "dropping-particle" : "", "family" : "Tonini", "given" : "Davide", "non-dropping-particle" : "", "parse-names" : false, "suffix" : "" }, { "dropping-particle" : "", "family" : "Christensen", "given" : "Thomas H", "non-dropping-particle" : "", "parse-names" : false, "suffix" : "" } ], "container-title" : "Waste Management &amp; Research", "id" : "ITEM-5", "issue" : "8", "issued" : { "date-parts" : [ [ "2009" ] ] }, "page" : "789-799", "title" : "Landfilling of waste: accounting of greenhouse gases and global warming contributions", "type" : "article-journal", "volume" : "27" }, "uris" : [ "http://www.mendeley.com/documents/?uuid=c9f04e44-b495-44fb-9c4b-4bddd291e897" ] }, { "id" : "ITEM-6", "itemData" : { "DOI" : "10.1016/j.wasman.2009.09.017", "ISBN" : "0956-053X", "ISSN" : "0956053X", "PMID" : "19854039", "abstract" : "A number of LCA-based studies have reported on the environmental performance of landfilling of mixed waste, but little is known about the relative contributions of individual waste fractions to the overall impact potentials estimated for the mixed waste. In this paper, an empirical model has been used to estimate the emissions to the environment from landfilling of individual waste fractions. By means of the LCA-model EASEWASTE, the emissions estimated have been used to quantify how much of the overall impact potential for each impact category is to be attributed to the individual waste fractions. Impact potentials are estimated for 1 tonne of mixed waste disposed off in a conventional landfill with bottom liner, leachate collection and treatment and gas collection and utilization for electricity generation. All the environmental aspects are accounted for 100 years after disposal and several impact categories have been considered, including standard categories, toxicity-related categories and groundwater contamination. Amongst the standard and toxicity-related categories, the highest potential impact is estimated for human toxicity via soil (HTs; 12 mPE/tonne). This is mostly caused by leaching of heavy metals from ashes (e.g. residues from roads cleaning and vacuum cleaning bags), batteries, paper and metals. On the other hand, substantial net environmental savings are estimated for the categories Global Warming (GW; -31 mPE/tonne) and Eco-Toxicity in water chronic (ETwc; -53 mPE/tonne). These savings are mostly determined by the waste fractions characterized by a high content of biogenic carbon (paper, organics, other combustible waste). These savings are due to emissions from energy generation avoided by landfill gas utilization, and by the storage of biogenic carbon in the landfill due to incomplete waste degradation. ?? 2009 Elsevier Ltd. All rights reserved.", "author" : [ { "dropping-particle" : "", "family" : "Manfredi", "given" : "Simone", "non-dropping-particle" : "", "parse-names" : false, "suffix" : "" }, { "dropping-particle" : "", "family" : "Tonini", "given" : "Davide", "non-dropping-particle" : "", "parse-names" : false, "suffix" : "" }, { "dropping-particle" : "", "family" : "Christensen", "given" : "Thomas H.", "non-dropping-particle" : "", "parse-names" : false, "suffix" : "" } ], "container-title" : "Waste Management", "id" : "ITEM-6", "issue" : "3", "issued" : { "date-parts" : [ [ "2010" ] ] }, "page" : "433-440", "publisher" : "Elsevier Ltd", "title" : "Contribution of individual waste fractions to the environmental impacts from landfilling of municipal solid waste", "type" : "article-journal", "volume" : "30" }, "uris" : [ "http://www.mendeley.com/documents/?uuid=eabb783e-fb27-43b3-8cbd-41f35fe9c06b" ] }, { "id" : "ITEM-7", "itemData" : { "DOI" : "10.1177/0734242X09104127", "author" : [ { "dropping-particle" : "", "family" : "Manfredi", "given" : "Simone", "non-dropping-particle" : "", "parse-names" : false, "suffix" : "" }, { "dropping-particle" : "", "family" : "Christensen", "given" : "Thomas H", "non-dropping-particle" : "", "parse-names" : false, "suffix" : "" }, { "dropping-particle" : "", "family" : "Scharff", "given" : "Heijo", "non-dropping-particle" : "", "parse-names" : false, "suffix" : "" }, { "dropping-particle" : "", "family" : "Jacobs", "given" : "Joeri", "non-dropping-particle" : "", "parse-names" : false, "suffix" : "" } ], "id" : "ITEM-7", "issue" : "October 2008", "issued" : { "date-parts" : [ [ "2010" ] ] }, "page" : "130-140", "title" : "Environmental assessment of low-organic waste landfill scenarios by means of life-cycle assessment modelling ( EASEWASTE )", "type" : "article-journal" }, "uris" : [ "http://www.mendeley.com/documents/?uuid=c97df7ba-f723-48fb-a52f-2046636e5931" ] }, { "id" : "ITEM-8", "itemData" : { "DOI" : "10.1016/j.wasman.2011.09.021", "ISSN" : "0956-053X", "author" : [ { "dropping-particle" : "", "family" : "Amini", "given" : "Hamid R", "non-dropping-particle" : "", "parse-names" : false, "suffix" : "" }, { "dropping-particle" : "", "family" : "Reinhart", "given" : "Debra R", "non-dropping-particle" : "", "parse-names" : false, "suffix" : "" }, { "dropping-particle" : "", "family" : "Mackie", "given" : "Kevin R", "non-dropping-particle" : "", "parse-names" : false, "suffix" : "" } ], "container-title" : "Waste Management", "id" : "ITEM-8", "issue" : "2", "issued" : { "date-parts" : [ [ "2012" ] ] }, "page" : "305-316", "publisher" : "Elsevier Ltd", "title" : "Determination of first-order landfill gas modeling parameters and uncertainties", "type" : "article-journal", "volume" : "32" }, "uris" : [ "http://www.mendeley.com/documents/?uuid=91f9cf42-4141-46a8-97dd-81843742ec68" ] }, { "id" : "ITEM-9", "itemData" : { "DOI" : "10.1021/acs.est.6b01275", "ISSN" : "0013-936X", "author" : [ { "dropping-particle" : "", "family" : "Laner", "given" : "David", "non-dropping-particle" : "", "parse-names" : false, "suffix" : "" }, { "dropping-particle" : "", "family" : "Cencic", "given" : "Oliver", "non-dropping-particle" : "", "parse-names" : false, "suffix" : "" }, { "dropping-particle" : "", "family" : "Svensson", "given" : "Niclas", "non-dropping-particle" : "", "parse-names" : false, "suffix" : "" }, { "dropping-particle" : "", "family" : "Krook", "given" : "Joakim", "non-dropping-particle" : "", "parse-names" : false, "suffix" : "" } ], "container-title" : "Environmental Science &amp; Technology", "id" : "ITEM-9", "issued" : { "date-parts" : [ [ "2016" ] ] }, "page" : "acs.est.6b01275", "title" : "Quantitative analysis of critical factors for the climate impact of landfill mining", "type" : "article-journal" }, "uris" : [ "http://www.mendeley.com/documents/?uuid=38896bfe-06d5-400a-9ec1-b518833bc8d0" ] }, { "id" : "ITEM-10", "itemData" : { "DOI" : "10.1016/j.wasman.2011.11.010", "ISSN" : "0956053X", "abstract" : "After closure, municipal solid waste (MSW) landfills must be managed and controlled to avoid adverse effects on human health and the environment (HHE). Aftercare (or post-closure care) can be brought to an end when the authorities consider the landfill to no longer pose a threat to HHE. Different approaches have been suggested for long-term landfill management and evaluation of aftercare completion. In this paper, research on aftercare and its completion is analyzed and regulatory approaches for the completion of landfill aftercare are reviewed. Approaches to aftercare could be categorized as (i) target values, (ii) impact/risk assessment, and (iii) performance based. Comparison of these approaches illustrates that each has limitations and strengths. While target values are typically used as screening indicators to be complemented with site-specific assessments, impact/risk assessment approaches address the core issue about aftercare completion, but face large uncertainties and require a high level of expertise. A performance-based approach allows for the combination of target values and impact/risk assessments in a consistent evaluation framework with the aim of sequentially reducing aftercare intensity and, ultimately, leading to the completion of aftercare. At a regulatory level, simple qualitative criteria are typically used as the primary basis for defining completion of aftercare, most likely due to the complexity of developing rigorous evaluation methodologies. This paper argues that development of transparent and consistent regulatory procedures represents the basis for defining the desired state of a landfill at the end of aftercare and for reducing uncertainty about the intensity and duration of aftercare. In this context, recently presented technical guidelines and the ongoing debate with respect to their regulatory acceptance are a valuable step towards developing strategies for the cost-effective protection of HHE at closed MSW landfills. To assess the practicality of evaluation methodologies for aftercare, well-documented case studies including regulatory review and acceptance are needed. \u00a9 2011 Elsevier Ltd.", "author" : [ { "dropping-particle" : "", "family" : "Laner", "given" : "David", "non-dropping-particle" : "", "parse-names" : false, "suffix" : "" }, { "dropping-particle" : "", "family" : "Crest", "given" : "Marion", "non-dropping-particle" : "", "parse-names" : fals</w:instrText>
      </w:r>
      <w:r w:rsidR="00B52104" w:rsidRPr="005015C2">
        <w:rPr>
          <w:rStyle w:val="SubtleEmphasis"/>
          <w:rFonts w:ascii="Times New Roman" w:hAnsi="Times New Roman" w:cs="Times New Roman"/>
          <w:i w:val="0"/>
          <w:sz w:val="24"/>
          <w:szCs w:val="24"/>
          <w:lang w:val="fr-FR"/>
        </w:rPr>
        <w:instrText>e, "suffix" : "" }, { "dropping-particle" : "", "family" : "Scharff", "given" : "Heijo", "non-dropping-particle" : "", "parse-names" : false, "suffix" : "" }, { "dropping-particle" : "", "family" : "Morris", "given" : "Jeremy W.F.", "non-dropping-particle" : "", "parse-names" : false, "suffix" : "" }, { "dropping-particle" : "", "family" : "Barlaz", "given" : "Morton A.", "non-dropping-particle" : "", "parse-names" : false, "suffix" : "" } ], "container-title" : "Waste Management", "id" : "ITEM-10", "issue" : "3", "issued" : { "date-parts" : [ [ "2012" ] ] }, "page" : "498-512", "publisher" : "Elsevier Ltd", "title" : "A review of approaches for the long-term management of municipal solid waste landfills", "type" : "article-journal", "volume" : "32" }, "uris" : [ "http://www.mendeley.com/documents/?uuid=56cef21f-f3c6-4eda-9d60-0f310eca887a" ] } ], "mendeley" : { "formattedCitation" : "(Amini et al., 2012; Damgaard et al., 2011; Doka, 2003, 2009, Laner et al., 2012, 2016, Manfredi et al., 2009c, 2010b, 2010a, 2009a)", "plainTextFormattedCitation" : "(Amini et al., 2012; Damgaard et al., 2011; Doka, 2003, 2009, Laner et al., 2012, 2016, Manfredi et al., 2009c, 2010b, 2010a, 2009a)", "previouslyFormattedCitation" : "(Amini et al., 2012; Damgaard et al., 2011; Doka, 2003, 2009, Laner et al., 2012, 2016, Manfredi et al., 2009c, 2010b, 2010a, 2009a)" }, "properties" : { "noteIndex" : 0 }, "schema" : "https://github.com/citation-style-language/schema/raw/master/csl-citation.json" }</w:instrText>
      </w:r>
      <w:r w:rsidR="0016578F" w:rsidRPr="006F3C42">
        <w:rPr>
          <w:rStyle w:val="SubtleEmphasis"/>
          <w:rFonts w:ascii="Times New Roman" w:hAnsi="Times New Roman" w:cs="Times New Roman"/>
          <w:i w:val="0"/>
          <w:sz w:val="24"/>
          <w:szCs w:val="24"/>
        </w:rPr>
        <w:fldChar w:fldCharType="separate"/>
      </w:r>
      <w:r w:rsidR="00820105" w:rsidRPr="00820105">
        <w:rPr>
          <w:rStyle w:val="SubtleEmphasis"/>
          <w:rFonts w:ascii="Times New Roman" w:hAnsi="Times New Roman" w:cs="Times New Roman"/>
          <w:i w:val="0"/>
          <w:noProof/>
          <w:sz w:val="24"/>
          <w:szCs w:val="24"/>
          <w:lang w:val="fr-FR"/>
        </w:rPr>
        <w:t>(Amini et al., 2012; Damgaard et al., 2011; Doka, 2003, 2009, Laner et al., 2012, 2016, Manfredi et al., 2009c, 2010b, 2010a, 2009a)</w:t>
      </w:r>
      <w:r w:rsidR="0016578F" w:rsidRPr="006F3C42">
        <w:rPr>
          <w:rStyle w:val="SubtleEmphasis"/>
          <w:rFonts w:ascii="Times New Roman" w:hAnsi="Times New Roman" w:cs="Times New Roman"/>
          <w:i w:val="0"/>
          <w:sz w:val="24"/>
          <w:szCs w:val="24"/>
        </w:rPr>
        <w:fldChar w:fldCharType="end"/>
      </w:r>
      <w:r w:rsidR="00D97F02" w:rsidRPr="005015C2">
        <w:rPr>
          <w:rStyle w:val="SubtleEmphasis"/>
          <w:rFonts w:ascii="Times New Roman" w:hAnsi="Times New Roman" w:cs="Times New Roman"/>
          <w:i w:val="0"/>
          <w:sz w:val="24"/>
          <w:szCs w:val="24"/>
          <w:lang w:val="fr-FR"/>
        </w:rPr>
        <w:t xml:space="preserve">, </w:t>
      </w:r>
      <w:r w:rsidRPr="00E703F2">
        <w:rPr>
          <w:rStyle w:val="SubtleEmphasis"/>
          <w:rFonts w:ascii="Times New Roman" w:hAnsi="Times New Roman" w:cs="Times New Roman"/>
          <w:i w:val="0"/>
          <w:sz w:val="24"/>
          <w:szCs w:val="24"/>
          <w:lang w:val="fr-FR"/>
        </w:rPr>
        <w:t>and from statistical values (Eurostat).</w:t>
      </w:r>
      <w:r w:rsidR="001620E9" w:rsidRPr="00E703F2">
        <w:rPr>
          <w:rStyle w:val="SubtleEmphasis"/>
          <w:rFonts w:ascii="Times New Roman" w:hAnsi="Times New Roman" w:cs="Times New Roman"/>
          <w:i w:val="0"/>
          <w:sz w:val="24"/>
          <w:szCs w:val="24"/>
          <w:lang w:val="fr-FR"/>
        </w:rPr>
        <w:t xml:space="preserve"> </w:t>
      </w:r>
      <w:r w:rsidR="00A95129">
        <w:rPr>
          <w:rFonts w:ascii="Times New Roman" w:hAnsi="Times New Roman" w:cs="Times New Roman"/>
          <w:sz w:val="24"/>
          <w:szCs w:val="24"/>
        </w:rPr>
        <w:t>T</w:t>
      </w:r>
      <w:r w:rsidR="00A95129" w:rsidRPr="00354AB5">
        <w:rPr>
          <w:rFonts w:ascii="Times New Roman" w:hAnsi="Times New Roman" w:cs="Times New Roman"/>
          <w:sz w:val="24"/>
          <w:szCs w:val="24"/>
        </w:rPr>
        <w:t xml:space="preserve">he landfill model includes the landfill infrastructure with leachate and landfill gas collection and treatment </w:t>
      </w:r>
      <w:r w:rsidR="00A95129" w:rsidRPr="00354AB5">
        <w:rPr>
          <w:rFonts w:ascii="Times New Roman" w:hAnsi="Times New Roman" w:cs="Times New Roman"/>
          <w:sz w:val="24"/>
          <w:szCs w:val="24"/>
        </w:rPr>
        <w:lastRenderedPageBreak/>
        <w:t xml:space="preserve">system. </w:t>
      </w:r>
      <w:r w:rsidR="008100DD">
        <w:rPr>
          <w:rStyle w:val="SubtleEmphasis"/>
          <w:rFonts w:ascii="Times New Roman" w:hAnsi="Times New Roman" w:cs="Times New Roman"/>
          <w:i w:val="0"/>
          <w:sz w:val="24"/>
          <w:szCs w:val="24"/>
        </w:rPr>
        <w:t>The</w:t>
      </w:r>
      <w:r w:rsidR="008100DD" w:rsidRPr="006F3C42">
        <w:rPr>
          <w:rStyle w:val="SubtleEmphasis"/>
          <w:rFonts w:ascii="Times New Roman" w:hAnsi="Times New Roman" w:cs="Times New Roman"/>
          <w:i w:val="0"/>
          <w:sz w:val="24"/>
          <w:szCs w:val="24"/>
        </w:rPr>
        <w:t xml:space="preserve"> treatment of leachate in an on-site wastewater treatment plant (WWTP) </w:t>
      </w:r>
      <w:r w:rsidR="008100DD">
        <w:rPr>
          <w:rStyle w:val="SubtleEmphasis"/>
          <w:rFonts w:ascii="Times New Roman" w:hAnsi="Times New Roman" w:cs="Times New Roman"/>
          <w:i w:val="0"/>
          <w:sz w:val="24"/>
          <w:szCs w:val="24"/>
        </w:rPr>
        <w:t>is</w:t>
      </w:r>
      <w:r w:rsidR="008100DD" w:rsidRPr="006F3C42">
        <w:rPr>
          <w:rStyle w:val="SubtleEmphasis"/>
          <w:rFonts w:ascii="Times New Roman" w:hAnsi="Times New Roman" w:cs="Times New Roman"/>
          <w:i w:val="0"/>
          <w:sz w:val="24"/>
          <w:szCs w:val="24"/>
        </w:rPr>
        <w:t xml:space="preserve"> considered.</w:t>
      </w:r>
      <w:r w:rsidR="008100DD">
        <w:rPr>
          <w:rStyle w:val="SubtleEmphasis"/>
          <w:rFonts w:ascii="Times New Roman" w:hAnsi="Times New Roman" w:cs="Times New Roman"/>
          <w:i w:val="0"/>
          <w:sz w:val="24"/>
          <w:szCs w:val="24"/>
        </w:rPr>
        <w:t xml:space="preserve"> </w:t>
      </w:r>
      <w:r w:rsidR="00A95129" w:rsidRPr="00354AB5">
        <w:rPr>
          <w:rFonts w:ascii="Times New Roman" w:hAnsi="Times New Roman" w:cs="Times New Roman"/>
          <w:sz w:val="24"/>
          <w:szCs w:val="24"/>
        </w:rPr>
        <w:t xml:space="preserve">The data for the modelling of the landfill site </w:t>
      </w:r>
      <w:r w:rsidR="000B5F8E">
        <w:rPr>
          <w:rFonts w:ascii="Times New Roman" w:hAnsi="Times New Roman" w:cs="Times New Roman"/>
          <w:sz w:val="24"/>
          <w:szCs w:val="24"/>
        </w:rPr>
        <w:t>was</w:t>
      </w:r>
      <w:r w:rsidR="00A95129" w:rsidRPr="00354AB5">
        <w:rPr>
          <w:rFonts w:ascii="Times New Roman" w:hAnsi="Times New Roman" w:cs="Times New Roman"/>
          <w:sz w:val="24"/>
          <w:szCs w:val="24"/>
        </w:rPr>
        <w:t xml:space="preserve"> taken from </w:t>
      </w:r>
      <w:r w:rsidR="00A95129" w:rsidRPr="006F3C42">
        <w:rPr>
          <w:rFonts w:ascii="Times New Roman" w:hAnsi="Times New Roman" w:cs="Times New Roman"/>
          <w:sz w:val="24"/>
          <w:szCs w:val="24"/>
        </w:rPr>
        <w:fldChar w:fldCharType="begin" w:fldLock="1"/>
      </w:r>
      <w:r w:rsidR="00A95129" w:rsidRPr="00354AB5">
        <w:rPr>
          <w:rFonts w:ascii="Times New Roman" w:hAnsi="Times New Roman" w:cs="Times New Roman"/>
          <w:sz w:val="24"/>
          <w:szCs w:val="24"/>
        </w:rPr>
        <w:instrText>ADDIN CSL_CITATION { "citationItems" : [ { "id" : "ITEM-1", "itemData" : { "author" : [ { "dropping-particle" : "", "family" : "Doka", "given" : "Gabor", "non-dropping-particle" : "", "parse-names" : false, "suffix" : "" } ], "container-title" : "Swiss Centre for Life Cycle Inventories", "id" : "ITEM-1", "issue" : "13", "issued" : { "date-parts" : [ [ "2009" ] ] }, "title" : "Life Cycle Inventories of Waste Treatment Services. ecoinvent report", "type" : "article-journal" }, "uris" : [ "http://www.mendeley.com/documents/?uuid=d192f93f-d32a-4536-8b92-024048bb1a5f" ] } ], "mendeley" : { "formattedCitation" : "(Doka, 2009)", "manualFormatting" : "Doka (2009)", "plainTextFormattedCitation" : "(Doka, 2009)", "previouslyFormattedCitation" : "(Doka, 2009)" }, "properties" : { "noteIndex" : 0 }, "schema" : "https://github.com/citation-style-language/schema/raw/master/csl-citation.json" }</w:instrText>
      </w:r>
      <w:r w:rsidR="00A95129" w:rsidRPr="006F3C42">
        <w:rPr>
          <w:rFonts w:ascii="Times New Roman" w:hAnsi="Times New Roman" w:cs="Times New Roman"/>
          <w:sz w:val="24"/>
          <w:szCs w:val="24"/>
        </w:rPr>
        <w:fldChar w:fldCharType="separate"/>
      </w:r>
      <w:r w:rsidR="00A95129" w:rsidRPr="00354AB5">
        <w:rPr>
          <w:rFonts w:ascii="Times New Roman" w:hAnsi="Times New Roman" w:cs="Times New Roman"/>
          <w:noProof/>
          <w:sz w:val="24"/>
          <w:szCs w:val="24"/>
        </w:rPr>
        <w:t>Doka (2009)</w:t>
      </w:r>
      <w:r w:rsidR="00A95129" w:rsidRPr="006F3C42">
        <w:rPr>
          <w:rFonts w:ascii="Times New Roman" w:hAnsi="Times New Roman" w:cs="Times New Roman"/>
          <w:sz w:val="24"/>
          <w:szCs w:val="24"/>
        </w:rPr>
        <w:fldChar w:fldCharType="end"/>
      </w:r>
      <w:r w:rsidR="00A95129" w:rsidRPr="00354AB5">
        <w:rPr>
          <w:rFonts w:ascii="Times New Roman" w:hAnsi="Times New Roman" w:cs="Times New Roman"/>
          <w:sz w:val="24"/>
          <w:szCs w:val="24"/>
        </w:rPr>
        <w:t xml:space="preserve"> and adapted to the landfill characteristics. </w:t>
      </w:r>
      <w:r w:rsidR="00A95129" w:rsidRPr="00354AB5">
        <w:rPr>
          <w:rStyle w:val="SubtleEmphasis"/>
          <w:rFonts w:ascii="Times New Roman" w:hAnsi="Times New Roman" w:cs="Times New Roman"/>
          <w:i w:val="0"/>
          <w:sz w:val="24"/>
          <w:szCs w:val="24"/>
        </w:rPr>
        <w:t>The model also include</w:t>
      </w:r>
      <w:r w:rsidR="000B5F8E">
        <w:rPr>
          <w:rStyle w:val="SubtleEmphasis"/>
          <w:rFonts w:ascii="Times New Roman" w:hAnsi="Times New Roman" w:cs="Times New Roman"/>
          <w:i w:val="0"/>
          <w:sz w:val="24"/>
          <w:szCs w:val="24"/>
        </w:rPr>
        <w:t>d</w:t>
      </w:r>
      <w:r w:rsidR="00A95129" w:rsidRPr="00354AB5">
        <w:rPr>
          <w:rStyle w:val="SubtleEmphasis"/>
          <w:rFonts w:ascii="Times New Roman" w:hAnsi="Times New Roman" w:cs="Times New Roman"/>
          <w:i w:val="0"/>
          <w:sz w:val="24"/>
          <w:szCs w:val="24"/>
        </w:rPr>
        <w:t xml:space="preserve"> the electricity and diesel consumption for the operation of the landfill in terms of machinery to compact waste, landfill gas collection system, final cover installation, etc. (see </w:t>
      </w:r>
      <w:r w:rsidR="00730591">
        <w:rPr>
          <w:rStyle w:val="SubtleEmphasis"/>
          <w:rFonts w:ascii="Times New Roman" w:hAnsi="Times New Roman" w:cs="Times New Roman"/>
          <w:i w:val="0"/>
          <w:sz w:val="24"/>
          <w:szCs w:val="24"/>
        </w:rPr>
        <w:t xml:space="preserve">Tables 7 and 8 </w:t>
      </w:r>
      <w:r w:rsidR="00A95129" w:rsidRPr="00354AB5">
        <w:rPr>
          <w:rStyle w:val="SubtleEmphasis"/>
          <w:rFonts w:ascii="Times New Roman" w:hAnsi="Times New Roman" w:cs="Times New Roman"/>
          <w:i w:val="0"/>
          <w:sz w:val="24"/>
          <w:szCs w:val="24"/>
        </w:rPr>
        <w:t>in the Supplementary Information).</w:t>
      </w:r>
      <w:r w:rsidR="00A84665">
        <w:rPr>
          <w:rStyle w:val="SubtleEmphasis"/>
          <w:rFonts w:ascii="Times New Roman" w:hAnsi="Times New Roman" w:cs="Times New Roman"/>
          <w:i w:val="0"/>
          <w:sz w:val="24"/>
          <w:szCs w:val="24"/>
        </w:rPr>
        <w:t xml:space="preserve"> </w:t>
      </w:r>
      <w:r w:rsidR="007C4D90" w:rsidRPr="006F3C42">
        <w:rPr>
          <w:rFonts w:ascii="Times New Roman" w:hAnsi="Times New Roman" w:cs="Times New Roman"/>
          <w:sz w:val="24"/>
          <w:szCs w:val="24"/>
        </w:rPr>
        <w:t xml:space="preserve">For the background processes, such as the energy mix, </w:t>
      </w:r>
      <w:r w:rsidR="007C4D90">
        <w:rPr>
          <w:rFonts w:ascii="Times New Roman" w:hAnsi="Times New Roman" w:cs="Times New Roman"/>
          <w:sz w:val="24"/>
          <w:szCs w:val="24"/>
        </w:rPr>
        <w:t xml:space="preserve">average </w:t>
      </w:r>
      <w:r w:rsidR="007C4D90" w:rsidRPr="006F3C42">
        <w:rPr>
          <w:rFonts w:ascii="Times New Roman" w:hAnsi="Times New Roman" w:cs="Times New Roman"/>
          <w:sz w:val="24"/>
          <w:szCs w:val="24"/>
        </w:rPr>
        <w:t xml:space="preserve">European processes </w:t>
      </w:r>
      <w:r w:rsidR="007C4D90">
        <w:rPr>
          <w:rFonts w:ascii="Times New Roman" w:hAnsi="Times New Roman" w:cs="Times New Roman"/>
          <w:sz w:val="24"/>
          <w:szCs w:val="24"/>
        </w:rPr>
        <w:t>were</w:t>
      </w:r>
      <w:r w:rsidR="007C4D90" w:rsidRPr="006F3C42">
        <w:rPr>
          <w:rFonts w:ascii="Times New Roman" w:hAnsi="Times New Roman" w:cs="Times New Roman"/>
          <w:sz w:val="24"/>
          <w:szCs w:val="24"/>
        </w:rPr>
        <w:t xml:space="preserve"> used</w:t>
      </w:r>
      <w:r w:rsidR="007C4D90" w:rsidRPr="006F3C42">
        <w:rPr>
          <w:rStyle w:val="SubtleEmphasis"/>
          <w:rFonts w:ascii="Times New Roman" w:hAnsi="Times New Roman" w:cs="Times New Roman"/>
          <w:i w:val="0"/>
          <w:sz w:val="24"/>
          <w:szCs w:val="24"/>
        </w:rPr>
        <w:t xml:space="preserve">. </w:t>
      </w:r>
    </w:p>
    <w:p w14:paraId="468E9868" w14:textId="77777777" w:rsidR="002156EB" w:rsidRPr="00354AB5" w:rsidRDefault="002156EB">
      <w:pPr>
        <w:jc w:val="both"/>
        <w:rPr>
          <w:rFonts w:ascii="Times New Roman" w:hAnsi="Times New Roman" w:cs="Times New Roman"/>
          <w:i/>
          <w:sz w:val="24"/>
          <w:szCs w:val="24"/>
        </w:rPr>
      </w:pPr>
      <w:r w:rsidRPr="00354AB5">
        <w:rPr>
          <w:rFonts w:ascii="Times New Roman" w:hAnsi="Times New Roman" w:cs="Times New Roman"/>
          <w:i/>
          <w:sz w:val="24"/>
          <w:szCs w:val="24"/>
        </w:rPr>
        <w:t xml:space="preserve">Landfill gas and leachate collection and treatment </w:t>
      </w:r>
    </w:p>
    <w:p w14:paraId="6779BA6D" w14:textId="0EB02CE6" w:rsidR="005F11B7" w:rsidRPr="005015C2" w:rsidRDefault="005F11B7">
      <w:pPr>
        <w:jc w:val="both"/>
        <w:rPr>
          <w:rFonts w:ascii="Times New Roman" w:hAnsi="Times New Roman" w:cs="Times New Roman"/>
          <w:sz w:val="24"/>
          <w:szCs w:val="24"/>
          <w:lang w:val="en-US"/>
        </w:rPr>
      </w:pPr>
      <w:r w:rsidRPr="00354AB5">
        <w:rPr>
          <w:rFonts w:ascii="Times New Roman" w:eastAsiaTheme="minorEastAsia" w:hAnsi="Times New Roman" w:cs="Times New Roman"/>
          <w:sz w:val="24"/>
          <w:szCs w:val="24"/>
        </w:rPr>
        <w:t>Given the complexity of landfills and of their management over</w:t>
      </w:r>
      <w:r w:rsidR="00F05AE0" w:rsidRPr="00354AB5">
        <w:rPr>
          <w:rFonts w:ascii="Times New Roman" w:eastAsiaTheme="minorEastAsia" w:hAnsi="Times New Roman" w:cs="Times New Roman"/>
          <w:sz w:val="24"/>
          <w:szCs w:val="24"/>
        </w:rPr>
        <w:t xml:space="preserve"> time, the 100 year time frame i</w:t>
      </w:r>
      <w:r w:rsidRPr="00354AB5">
        <w:rPr>
          <w:rFonts w:ascii="Times New Roman" w:eastAsiaTheme="minorEastAsia" w:hAnsi="Times New Roman" w:cs="Times New Roman"/>
          <w:sz w:val="24"/>
          <w:szCs w:val="24"/>
        </w:rPr>
        <w:t xml:space="preserve">s divided in four periods to better represent the variations in time </w:t>
      </w:r>
      <w:r w:rsidR="00F05AE0" w:rsidRPr="00354AB5">
        <w:rPr>
          <w:rFonts w:ascii="Times New Roman" w:eastAsiaTheme="minorEastAsia" w:hAnsi="Times New Roman" w:cs="Times New Roman"/>
          <w:sz w:val="24"/>
          <w:szCs w:val="24"/>
        </w:rPr>
        <w:t>of the emissions</w:t>
      </w:r>
      <w:r w:rsidR="00977F0D" w:rsidRPr="00354AB5">
        <w:rPr>
          <w:rFonts w:ascii="Times New Roman" w:eastAsiaTheme="minorEastAsia" w:hAnsi="Times New Roman" w:cs="Times New Roman"/>
          <w:sz w:val="24"/>
          <w:szCs w:val="24"/>
        </w:rPr>
        <w:t xml:space="preserve">. </w:t>
      </w:r>
      <w:r w:rsidR="008F4857" w:rsidRPr="00354AB5">
        <w:rPr>
          <w:rFonts w:ascii="Times New Roman" w:hAnsi="Times New Roman" w:cs="Times New Roman"/>
          <w:sz w:val="24"/>
          <w:szCs w:val="24"/>
        </w:rPr>
        <w:t>Variations in time of LFG and leachate emissions, collecti</w:t>
      </w:r>
      <w:r w:rsidR="00F05AE0" w:rsidRPr="00354AB5">
        <w:rPr>
          <w:rFonts w:ascii="Times New Roman" w:hAnsi="Times New Roman" w:cs="Times New Roman"/>
          <w:sz w:val="24"/>
          <w:szCs w:val="24"/>
        </w:rPr>
        <w:t>on and treatment efficiencies a</w:t>
      </w:r>
      <w:r w:rsidR="008F4857" w:rsidRPr="00354AB5">
        <w:rPr>
          <w:rFonts w:ascii="Times New Roman" w:hAnsi="Times New Roman" w:cs="Times New Roman"/>
          <w:sz w:val="24"/>
          <w:szCs w:val="24"/>
        </w:rPr>
        <w:t>re then modelled according to the time periods identified</w:t>
      </w:r>
      <w:r w:rsidR="00A808FA" w:rsidRPr="00354AB5">
        <w:rPr>
          <w:rFonts w:ascii="Times New Roman" w:hAnsi="Times New Roman" w:cs="Times New Roman"/>
          <w:sz w:val="24"/>
          <w:szCs w:val="24"/>
        </w:rPr>
        <w:t xml:space="preserve"> (</w:t>
      </w:r>
      <w:r w:rsidR="00A808FA" w:rsidRPr="006F3C42">
        <w:rPr>
          <w:rFonts w:ascii="Times New Roman" w:hAnsi="Times New Roman" w:cs="Times New Roman"/>
          <w:sz w:val="24"/>
          <w:szCs w:val="24"/>
        </w:rPr>
        <w:fldChar w:fldCharType="begin"/>
      </w:r>
      <w:r w:rsidR="00A808FA" w:rsidRPr="00354AB5">
        <w:rPr>
          <w:rFonts w:ascii="Times New Roman" w:hAnsi="Times New Roman" w:cs="Times New Roman"/>
          <w:sz w:val="24"/>
          <w:szCs w:val="24"/>
        </w:rPr>
        <w:instrText xml:space="preserve"> REF _Ref499111972 \h </w:instrText>
      </w:r>
      <w:r w:rsidR="00982E1A" w:rsidRPr="00354AB5">
        <w:rPr>
          <w:rFonts w:ascii="Times New Roman" w:hAnsi="Times New Roman" w:cs="Times New Roman"/>
          <w:sz w:val="24"/>
          <w:szCs w:val="24"/>
        </w:rPr>
        <w:instrText xml:space="preserve"> \* MERGEFORMAT </w:instrText>
      </w:r>
      <w:r w:rsidR="00A808FA" w:rsidRPr="006F3C42">
        <w:rPr>
          <w:rFonts w:ascii="Times New Roman" w:hAnsi="Times New Roman" w:cs="Times New Roman"/>
          <w:sz w:val="24"/>
          <w:szCs w:val="24"/>
        </w:rPr>
      </w:r>
      <w:r w:rsidR="00A808FA" w:rsidRPr="006F3C42">
        <w:rPr>
          <w:rFonts w:ascii="Times New Roman" w:hAnsi="Times New Roman" w:cs="Times New Roman"/>
          <w:sz w:val="24"/>
          <w:szCs w:val="24"/>
        </w:rPr>
        <w:fldChar w:fldCharType="separate"/>
      </w:r>
      <w:r w:rsidR="001F7B08" w:rsidRPr="00E703F2">
        <w:rPr>
          <w:rFonts w:ascii="Times New Roman" w:hAnsi="Times New Roman" w:cs="Times New Roman"/>
          <w:sz w:val="24"/>
          <w:szCs w:val="24"/>
        </w:rPr>
        <w:t xml:space="preserve">Table </w:t>
      </w:r>
      <w:r w:rsidR="001F7B08" w:rsidRPr="00E703F2">
        <w:rPr>
          <w:rFonts w:ascii="Times New Roman" w:hAnsi="Times New Roman" w:cs="Times New Roman"/>
          <w:noProof/>
          <w:sz w:val="24"/>
          <w:szCs w:val="24"/>
        </w:rPr>
        <w:t>2</w:t>
      </w:r>
      <w:r w:rsidR="00A808FA" w:rsidRPr="006F3C42">
        <w:rPr>
          <w:rFonts w:ascii="Times New Roman" w:hAnsi="Times New Roman" w:cs="Times New Roman"/>
          <w:sz w:val="24"/>
          <w:szCs w:val="24"/>
        </w:rPr>
        <w:fldChar w:fldCharType="end"/>
      </w:r>
      <w:r w:rsidR="00A808FA" w:rsidRPr="00354AB5">
        <w:rPr>
          <w:rFonts w:ascii="Times New Roman" w:hAnsi="Times New Roman" w:cs="Times New Roman"/>
          <w:sz w:val="24"/>
          <w:szCs w:val="24"/>
        </w:rPr>
        <w:t>)</w:t>
      </w:r>
      <w:r w:rsidR="00977F0D" w:rsidRPr="00354AB5">
        <w:rPr>
          <w:rFonts w:ascii="Times New Roman" w:hAnsi="Times New Roman" w:cs="Times New Roman"/>
          <w:sz w:val="24"/>
          <w:szCs w:val="24"/>
        </w:rPr>
        <w:t xml:space="preserve"> and following previous studies </w:t>
      </w:r>
      <w:r w:rsidR="00977F0D" w:rsidRPr="006F3C42">
        <w:rPr>
          <w:rFonts w:ascii="Times New Roman" w:hAnsi="Times New Roman" w:cs="Times New Roman"/>
          <w:sz w:val="24"/>
          <w:szCs w:val="24"/>
        </w:rPr>
        <w:fldChar w:fldCharType="begin" w:fldLock="1"/>
      </w:r>
      <w:r w:rsidR="00977F0D" w:rsidRPr="00354AB5">
        <w:rPr>
          <w:rFonts w:ascii="Times New Roman" w:hAnsi="Times New Roman" w:cs="Times New Roman"/>
          <w:sz w:val="24"/>
          <w:szCs w:val="24"/>
        </w:rPr>
        <w:instrText>ADDIN CSL_CITATION { "citationItems" : [ { "id" : "ITEM-1", "itemData" : { "DOI" : "10.1016/j.wasman.2011.02.027", "ISSN" : "0956-053X", "author" : [ { "dropping-particle" : "", "family" : "Damgaard", "given" : "Anders", "non-dropping-particle" : "", "parse-names" : false, "suffix" : "" }, { "dropping-particle" : "", "family" : "Manfredi", "given" : "Simone", "non-dropping-particle" : "", "parse-names" : false, "suffix" : "" }, { "dropping-particle" : "", "family" : "Merrild", "given" : "Hanna", "non-dropping-particle" : "", "parse-names" : false, "suffix" : "" }, { "dropping-particle" : "", "family" : "Stens\u00f8e", "given" : "Steen", "non-dropping-particle" : "", "parse-names" : false, "suffix" : "" }, { "dropping-particle" : "", "family" : "Christensen", "given" : "Thomas H", "non-dropping-particle" : "", "parse-names" : false, "suffix" : "" } ], "container-title" : "Waste Management", "id" : "ITEM-1", "issue" : "7", "issued" : { "date-parts" : [ [ "2011" ] ] }, "page" : "1532-1541", "publisher" : "Elsevier Ltd", "title" : "LCA and economic evaluation of landfill leachate and gas technologies", "type" : "article-journal", "volume" : "31" }, "uris" : [ "http://www.mendeley.com/documents/?uuid=17ebc929-1fe3-4106-ace6-2c3d4e12c2d1" ] }, { "id" : "ITEM-2", "itemData" : { "DOI" : "10.1177/0734242X09104127", "author" : [ { "dropping-particle" : "", "family" : "Manfredi", "given" : "Simone", "non-dropping-particle" : "", "parse-names" : false, "suffix" : "" }, { "dropping-particle" : "", "family" : "Christensen", "given" : "Thomas H", "non-dropping-particle" : "", "parse-names" : false, "suffix" : "" }, { "dropping-particle" : "", "family" : "Scharff", "given" : "Heijo", "non-dropping-particle" : "", "parse-names" : false, "suffix" : "" }, { "dropping-particle" : "", "family" : "Jacobs", "given" : "Joeri", "non-dropping-particle" : "", "parse-names" : false, "suffix" : "" } ], "id" : "ITEM-2", "issue" : "October 2008", "issued" : { "date-parts" : [ [ "2010" ] ] }, "page" : "130-140", "title" : "Environmental assessment of low-organic waste landfill scenarios by means of life-cycle assessment modelling ( EASEWASTE )", "type" : "article-journal" }, "uris" : [ "http://www.mendeley.com/documents/?uuid=c97df7ba-f723-48fb-a52f-2046636e5931" ] }, { "id" : "ITEM-3", "itemData" : { "DOI" : "10.1177/0734242X08096976", "ISBN" : "0734-242X (Print)", "ISSN" : "0734-242X", "PMID" : "19423588", "abstract" : "The Old Amm\u00e4ssuo Landfill (Espoo, Finland) covers an area of 52 hectares and contains about 10 million tonnes of waste that was landfilled between 1987 and 2007. The majority of this waste was mixed, of which about 57% originated from households. This paper aims at describing the management of the Old Amm\u00e4ssuo Landfill throughout its operational lifetime (1987-2007), and at developing an environmental evaluation based on life-cycle assessment (LCA) using the EASEWASTE-model. The assessment criteria evaluate specific categories of impact, including standard impact categories, toxicity-related impact categories and an impact categorized as spoiled groundwater resources (SGR). With respect to standard and toxicity-related impact categories, the LCA results show that substantial impact potentials are estimated for global warming (GW), ozone depletion (OD), human toxicity via soil (HTs) and ecotoxicity in water chronic (ETwc). The largest impact potential was found for SGR and amounted to 57.6 person equivalent (PE) per tonne of landfilled waste. However, the SGR impact may not be viewed as a significant issue in Finland as the drinking water is mostly supplied from surface water bodies. Overall, the results demonstrate that gas management has great importance to the environmental performance of the Old Amm\u00e4ssuo Landfill. However, several chemicals related to gas composition (especially trace compounds) and specific emissions from on-site operations were not available or were not measured and were therefore taken from the literature. Measurement campaigns and field investigations should be undertaken in order to obtain a more robust and comprehensive dataset that can be used in the LCA-modelling, before major improvements regarding landfill management are finalized.", "author" : [ { "dropping-particle" : "", "family" : "Niskanen", "given" : "Antti", "non-dropping-particle" : "", "parse-names" : false, "suffix" : "" }, { "dropping-particle" : "", "family" : "Manfredi", "given" : "Simone", "non-dropping-particle" : "", "parse-names" : false, "suffix" : "" }, { "dropping-particle" : "", "family" : "Christensen", "given" : "Thomas H", "non-dropping-particle" : "", "parse-names" : false, "suffix" : "" }, { "dropping-particle" : "", "family" : "Anderson", "given" : "Reetta", "non-dropping-particle" : "", "parse-names" : false, "suffix" : "" } ], "container-title" : "Waste Management &amp; Research", "id" : "ITEM-3", "issue" : "5", "issued" : { "date-parts" : [ [ "2009" ] ] }, "page" : "542-550", "title" : "Environmental assessment of Amm\u00e4ssuo Landfill (Finland) by means of LCA-modelling (EASEWASTE).", "type" : "article-journal", "volume" : "27" }, "uris" : [ "http://www.mendeley.com/documents/?uuid=829e462e-498d-4f4d-8ee0-c0d6943ee305" ] }, { "id" : "ITEM-4", "itemData" : { "DOI" : "10.1016/j.wasman.2008.10.005", "ISBN" : "0956-053X (Print)\\r0956-053X (Linking)", "ISSN" : "0956053X", "PMID" : "19081238", "abstract" : "The current landfill gas (LFG) management (based on flaring and utilization for heat generation of the collected gas) and three potential future gas management options (LFG flaring, heat generation and combined heat and power generation) for the Old ??mm??ssuo landfill (Espoo, Finland) were evaluated by life-cycle assessment modeling. The evaluation accounts for all resource utilization and emissions to the environment related to the gas generation and management for a life-cycle time horizon of 100 yr. The assessment criteria comprise standard impact categories (global warming, photo-chemical ozone formation, stratospheric ozone depletion, acidification and nutrient enrichment) and toxicity-related impact categories (human toxicity via soil, via water and via air, eco-toxicity in soil and in water chronic). The results of the life-cycle impact assessment show that disperse emissions of LFG from the landfill surface determine the highest potential impacts in terms of global warming, stratospheric ozone depletion, and human toxicity via soil. Conversely, the impact potentials estimated for other categories are numerically-negative when the collected LFG is utilized for energy generation, demonstrating that net environmental savings can be obtained. Such savings are proportional to the amount of gas utilized for energy generation and the gas energy recovery efficiency achieved, which thus have to be regarded as key parameters. As a result, the overall best performance is found for the heat generation option - as it has the highest LFG utilization/energy recovery rates - whereas the worst performance is estimated for the LFG flaring option, as no LFG is here utilized for energy generation. Therefore, to reduce the environmental burdens caused by the current gas management strategy, more LFG should be used for energy generation. This inherently requires a superior LFG capture rate that, in addition, would reduce fugitive emissions of LFG from the landfill surface, bringing further environmental benefits. ?? 2008 Elsevier Ltd. All rights reserved.", "author" : [ { "dropping-particle" : "", "family" : "Manfredi", "given" : "Simone", "non-dropping-particle" : "", "parse-names" : false, "suffix" : "" }, { "dropping-particle" : "", "family" : "Niskanen", "given" : "Antti", "non-dropping-particle" : "", "parse-names" : false, "suffix" : "" }, { "dropping-particle" : "", "family" : "Christensen", "given" : "Thomas H.", "non-dropping-particle" : "", "parse-names" : false, "suffix" : "" } ], "container-title" : "Waste Management", "id" : "ITEM-4", "issue" : "5", "issued" : { "date-parts" : [ [ "2009" ] ] }, "page" : "1588-1594", "publisher" : "Elsevier Ltd", "title" : "Environmental assessment of gas management options at the Old \u00c4mm\u00e4ssuo landfill (Finland) by means of LCA-modeling (EASEWASTE)", "type" : "article-journal", "volume" : "29" }, "uris" : [ "http://www.mendeley.com/documents/?uuid=50f77189-02c6-4e54-900e-ccbeeb00e064" ] }, { "id" : "ITEM-5", "itemData" : { "DOI" : "10.1177/0734242x09348529", "ISBN" : "0734-242X", "ISSN" : "0734-242X", "PMID" : "19808732", "abstract" : "Accounting of greenhouse gas (GHG) emissions from waste landfilling is summarized with the focus on processes and technical data for a number of different landfilling technologies: open dump (which was included as the worst-case-scenario), conventional landfills with flares and with energy recovery, and landfills receiving low-organic-carbon waste. The results showed that direct emissions of GHG from the landfill systems (primarily dispersive release of methane) are the major contributions to the GHG accounting, up to about 1000 kg CO2-eq. tonne\u20131 for the open dump, 300 kg CO2-eq. tonne\u20131 for conventional landfilling of mixed waste and 70 kg CO2-eq. tonne\u20131 for low-organic-carbon waste landfills. The load caused by indirect, upstream emissions from provision of energy and materials to the landfill was low, here estimated to be up to 16 kg CO2-eq. tonne\u20131. On the other hand, utilization of landfill gas for electricity generation contributed to major savings, in most cases, corresponding to about half of the load caused by direct GHG emission from the landfill. However, this saving can vary significantly depending on what the generated electricity substitutes for. Significant amounts of biogenic carbon may still be stored within the landfill body after 100 years, which here is counted as a saved GHG emission. With respect to landfilling of mixed waste with energy recovery, the net, average GHG accounting ranged from about \u201370 to 30 kg CO2-eq. tonne\u20131, obtained by summing the direct and indirect (upstream and downstream) emissions and accounting for stored biogenic carbon as a saving. However, if binding of biogenic carbon was not accounted for, the overall GHG load would be in the range of 60 to 300 kg CO2-eq. tonne\u20131. This paper clearly shows that electricity generation as well as accounting of stored biogenic carbon are crucial to the accounting of GHG of waste landfilling.", "author" : [ { "dropping-particle" : "", "family" : "Manfredi", "given" : "Simone", "non-dropping-particle" : "", "parse-names" : false, "suffix" : "" }, { "dropping-particle" : "", "family" : "Tonini", "given" : "Davide", "non-dropping-particle" : "", "parse-names" : false, "suffix" : "" }, { "dropping-particle" : "", "family" : "Christensen", "given" : "Thomas H", "non-dropping-particle" : "", "parse-names" : false, "suffix" : "" } ], "container-title" : "Waste Management &amp; Research", "id" : "ITEM-5", "issue" : "8", "issued" : { "date-parts" : [ [ "2009" ] ] }, "page" : "789-799", "title" : "Landfilling of waste: accounting of greenhouse gases and global warming contributions", "type" : "article-journal", "volume" : "27" }, "uris" : [ "http://www.mendeley.com/documents/?uuid=c9f04e44-b495-44fb-9c4b-4bddd291e897" ] }, { "id" : "ITEM-6", "itemData" : { "DOI" : "10.1016/j.wasman.2009.09.017", "ISBN" : "0956-053X", "ISSN" : "0956053X", "PMID" : "19854039", "abstract" : "A number of LCA-based studies have reported on the environmental performance of landfilling of mixed waste, but little is known about the relative contributions of individual waste fractions to the overall impact potentials estimated for the mixed waste. In this paper, an empirical model has been used to estimate the emissions to the environment from landfilling of individual waste fractions. By means of the LCA-model EASEWASTE, the emissions estimated have been used to quantify how much of the overall impact potential for each impact category is to be attributed to the individual waste fractions. Impact potentials are estimated for 1 tonne of mixed waste disposed off in a conventional landfill with bottom liner, leachate collection and treatment and gas collection and utilization for electricity generation. All the environmental aspects are accounted for 100 years after disposal and several impact categories have been considered, including standard categories, toxicity-related categories and groundwater contamination. Amongst the standard and toxicity-related categories, the highest potential impact is estimated for human toxicity via soil (HTs; 12 mPE/tonne). This is mostly caused by leaching of heavy metals from ashes (e.g. residues from roads cleaning and vacuum cleaning bags), batteries, paper and metals. On the other hand, substantial net environmental savings are estimated for the categories Global Warming (GW; -31 mPE/tonne) and Eco-Toxicity in water chronic (ETwc; -53 mPE/tonne). These savings are mostly determined by the waste fractions characterized by a high content of biogenic carbon (paper, organics, other combustible waste). These savings are due to emissions from energy generation avoided by landfill gas utilization, and by the storage of biogenic car</w:instrText>
      </w:r>
      <w:r w:rsidR="00977F0D" w:rsidRPr="005015C2">
        <w:rPr>
          <w:rFonts w:ascii="Times New Roman" w:hAnsi="Times New Roman" w:cs="Times New Roman"/>
          <w:sz w:val="24"/>
          <w:szCs w:val="24"/>
          <w:lang w:val="en-US"/>
        </w:rPr>
        <w:instrText>bon in the landfill due to incomplete waste degradation. ?? 2009 Elsevier Ltd. All rights reserved.", "author" : [ { "dropping-particle" : "", "family" : "Manfredi", "given" : "Simone", "non-dropping-particle" : "", "parse-names" : false, "suffix" : "" }, { "dropping-particle" : "", "family" : "Tonini", "given" : "Davide", "non-dropping-particle" : "", "parse-names" : false, "suffix" : "" }, { "dropping-particle" : "", "family" : "Christensen", "given" : "Thomas H.", "non-dropping-particle" : "", "parse-names" : false, "suffix" : "" } ], "container-title" : "Waste Management", "id" : "ITEM-6", "issue" : "3", "issued" : { "date-parts" : [ [ "2010" ] ] }, "page" : "433-440", "publisher" : "Elsevier Ltd", "title" : "Contribution of individual waste fractions to the environmental impacts from landfilling of municipal solid waste", "type" : "article-journal", "volume" : "30" }, "uris" : [ "http://www.mendeley.com/documents/?uuid=eabb783e-fb27-43b3-8cbd-41f35fe9c06b" ] } ], "mendeley" : { "formattedCitation" : "(Damgaard et al., 2011; Manfredi et al., 2009b, 2009c, 2010a, 2010b; Niskanen et al., 2009)", "plainTextFormattedCitation" : "(Damgaard et al., 2011; Manfredi et al., 2009b, 2009c, 2010a, 2010b; Niskanen et al., 2009)", "previouslyFormattedCitation" : "(Damgaard et al., 2011; Manfredi et al., 2009b, 2009c, 2010a, 2010b; Niskanen et al., 2009)" }, "properties" : { "noteIndex" : 0 }, "schema" : "https://github.com/citation-style-language/schema/raw/master/csl-citation.json" }</w:instrText>
      </w:r>
      <w:r w:rsidR="00977F0D" w:rsidRPr="006F3C42">
        <w:rPr>
          <w:rFonts w:ascii="Times New Roman" w:hAnsi="Times New Roman" w:cs="Times New Roman"/>
          <w:sz w:val="24"/>
          <w:szCs w:val="24"/>
        </w:rPr>
        <w:fldChar w:fldCharType="separate"/>
      </w:r>
      <w:r w:rsidR="00977F0D" w:rsidRPr="005015C2">
        <w:rPr>
          <w:rFonts w:ascii="Times New Roman" w:hAnsi="Times New Roman" w:cs="Times New Roman"/>
          <w:noProof/>
          <w:sz w:val="24"/>
          <w:szCs w:val="24"/>
          <w:lang w:val="en-US"/>
        </w:rPr>
        <w:t>(Damgaard et al., 2011; Manfredi et al., 2009b, 2009c, 2010a, 2010b; Niskanen et al., 2009)</w:t>
      </w:r>
      <w:r w:rsidR="00977F0D" w:rsidRPr="006F3C42">
        <w:rPr>
          <w:rFonts w:ascii="Times New Roman" w:hAnsi="Times New Roman" w:cs="Times New Roman"/>
          <w:sz w:val="24"/>
          <w:szCs w:val="24"/>
        </w:rPr>
        <w:fldChar w:fldCharType="end"/>
      </w:r>
      <w:r w:rsidR="00977F0D" w:rsidRPr="005015C2">
        <w:rPr>
          <w:rFonts w:ascii="Times New Roman" w:hAnsi="Times New Roman" w:cs="Times New Roman"/>
          <w:sz w:val="24"/>
          <w:szCs w:val="24"/>
          <w:lang w:val="en-US"/>
        </w:rPr>
        <w:t>.</w:t>
      </w:r>
    </w:p>
    <w:p w14:paraId="43F1CFF9" w14:textId="539B3674" w:rsidR="008F4857" w:rsidRPr="006F3C42" w:rsidRDefault="008F4857" w:rsidP="00B56058">
      <w:pPr>
        <w:pStyle w:val="Caption"/>
        <w:keepNext/>
        <w:jc w:val="both"/>
        <w:rPr>
          <w:rFonts w:ascii="Times New Roman" w:hAnsi="Times New Roman" w:cs="Times New Roman"/>
          <w:color w:val="auto"/>
          <w:sz w:val="24"/>
          <w:szCs w:val="24"/>
        </w:rPr>
      </w:pPr>
      <w:bookmarkStart w:id="13" w:name="_Ref499111972"/>
      <w:r w:rsidRPr="006F3C42">
        <w:rPr>
          <w:rFonts w:ascii="Times New Roman" w:hAnsi="Times New Roman" w:cs="Times New Roman"/>
          <w:color w:val="auto"/>
          <w:sz w:val="24"/>
          <w:szCs w:val="24"/>
          <w:lang w:val="en-US"/>
        </w:rPr>
        <w:t xml:space="preserve">Table </w:t>
      </w:r>
      <w:r w:rsidRPr="00FE0607">
        <w:rPr>
          <w:rFonts w:ascii="Times New Roman" w:hAnsi="Times New Roman" w:cs="Times New Roman"/>
          <w:noProof/>
          <w:color w:val="auto"/>
          <w:sz w:val="24"/>
          <w:szCs w:val="24"/>
        </w:rPr>
        <w:fldChar w:fldCharType="begin"/>
      </w:r>
      <w:r w:rsidRPr="006F3C42">
        <w:rPr>
          <w:rFonts w:ascii="Times New Roman" w:hAnsi="Times New Roman" w:cs="Times New Roman"/>
          <w:noProof/>
          <w:color w:val="auto"/>
          <w:sz w:val="24"/>
          <w:szCs w:val="24"/>
          <w:lang w:val="en-US"/>
        </w:rPr>
        <w:instrText xml:space="preserve"> SEQ Table \* ARABIC </w:instrText>
      </w:r>
      <w:r w:rsidRPr="00FE0607">
        <w:rPr>
          <w:rFonts w:ascii="Times New Roman" w:hAnsi="Times New Roman" w:cs="Times New Roman"/>
          <w:noProof/>
          <w:color w:val="auto"/>
          <w:sz w:val="24"/>
          <w:szCs w:val="24"/>
        </w:rPr>
        <w:fldChar w:fldCharType="separate"/>
      </w:r>
      <w:r w:rsidR="001F7B08">
        <w:rPr>
          <w:rFonts w:ascii="Times New Roman" w:hAnsi="Times New Roman" w:cs="Times New Roman"/>
          <w:noProof/>
          <w:color w:val="auto"/>
          <w:sz w:val="24"/>
          <w:szCs w:val="24"/>
          <w:lang w:val="en-US"/>
        </w:rPr>
        <w:t>2</w:t>
      </w:r>
      <w:r w:rsidRPr="00FE0607">
        <w:rPr>
          <w:rFonts w:ascii="Times New Roman" w:hAnsi="Times New Roman" w:cs="Times New Roman"/>
          <w:noProof/>
          <w:color w:val="auto"/>
          <w:sz w:val="24"/>
          <w:szCs w:val="24"/>
        </w:rPr>
        <w:fldChar w:fldCharType="end"/>
      </w:r>
      <w:bookmarkEnd w:id="13"/>
      <w:r w:rsidRPr="006F3C42">
        <w:rPr>
          <w:rFonts w:ascii="Times New Roman" w:hAnsi="Times New Roman" w:cs="Times New Roman"/>
          <w:color w:val="auto"/>
          <w:sz w:val="24"/>
          <w:szCs w:val="24"/>
          <w:lang w:val="en-US"/>
        </w:rPr>
        <w:t xml:space="preserve">. </w:t>
      </w:r>
      <w:r w:rsidRPr="006F3C42">
        <w:rPr>
          <w:rFonts w:ascii="Times New Roman" w:hAnsi="Times New Roman" w:cs="Times New Roman"/>
          <w:color w:val="auto"/>
          <w:sz w:val="24"/>
          <w:szCs w:val="24"/>
        </w:rPr>
        <w:t xml:space="preserve">Summary of the collection and treatment parameters’ values for both leachate and landfill gas. </w:t>
      </w:r>
    </w:p>
    <w:tbl>
      <w:tblPr>
        <w:tblW w:w="910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47"/>
        <w:gridCol w:w="992"/>
        <w:gridCol w:w="1016"/>
        <w:gridCol w:w="993"/>
        <w:gridCol w:w="1130"/>
        <w:gridCol w:w="1008"/>
        <w:gridCol w:w="1416"/>
      </w:tblGrid>
      <w:tr w:rsidR="00C576D0" w:rsidRPr="00B9715C" w14:paraId="6AA210A3" w14:textId="77777777" w:rsidTr="005015C2">
        <w:trPr>
          <w:trHeight w:val="273"/>
        </w:trPr>
        <w:tc>
          <w:tcPr>
            <w:tcW w:w="2547" w:type="dxa"/>
            <w:tcBorders>
              <w:bottom w:val="nil"/>
            </w:tcBorders>
            <w:shd w:val="clear" w:color="auto" w:fill="auto"/>
            <w:noWrap/>
            <w:vAlign w:val="bottom"/>
            <w:hideMark/>
          </w:tcPr>
          <w:p w14:paraId="2EC45E46" w14:textId="77777777" w:rsidR="008F4857" w:rsidRPr="00820105" w:rsidRDefault="008F4857">
            <w:pPr>
              <w:spacing w:after="0" w:line="240" w:lineRule="auto"/>
              <w:jc w:val="both"/>
              <w:rPr>
                <w:rFonts w:ascii="Times New Roman" w:eastAsia="Times New Roman" w:hAnsi="Times New Roman" w:cs="Times New Roman"/>
                <w:b/>
                <w:bCs/>
                <w:sz w:val="20"/>
                <w:szCs w:val="20"/>
                <w:lang w:eastAsia="en-GB"/>
              </w:rPr>
            </w:pPr>
          </w:p>
        </w:tc>
        <w:tc>
          <w:tcPr>
            <w:tcW w:w="992" w:type="dxa"/>
            <w:tcBorders>
              <w:top w:val="single" w:sz="4" w:space="0" w:color="auto"/>
              <w:bottom w:val="nil"/>
            </w:tcBorders>
            <w:shd w:val="clear" w:color="auto" w:fill="auto"/>
            <w:noWrap/>
            <w:vAlign w:val="bottom"/>
            <w:hideMark/>
          </w:tcPr>
          <w:p w14:paraId="3E615C9A" w14:textId="77777777" w:rsidR="008F4857" w:rsidRPr="00B52104" w:rsidRDefault="008F4857">
            <w:pPr>
              <w:spacing w:after="0" w:line="240" w:lineRule="auto"/>
              <w:jc w:val="both"/>
              <w:rPr>
                <w:rFonts w:ascii="Times New Roman" w:eastAsia="Times New Roman" w:hAnsi="Times New Roman" w:cs="Times New Roman"/>
                <w:b/>
                <w:bCs/>
                <w:sz w:val="20"/>
                <w:szCs w:val="20"/>
                <w:lang w:eastAsia="en-GB"/>
              </w:rPr>
            </w:pPr>
            <w:r w:rsidRPr="00B52104">
              <w:rPr>
                <w:rFonts w:ascii="Times New Roman" w:eastAsia="Times New Roman" w:hAnsi="Times New Roman" w:cs="Times New Roman"/>
                <w:b/>
                <w:bCs/>
                <w:sz w:val="20"/>
                <w:szCs w:val="20"/>
                <w:lang w:eastAsia="en-GB"/>
              </w:rPr>
              <w:t>Period 1</w:t>
            </w:r>
          </w:p>
        </w:tc>
        <w:tc>
          <w:tcPr>
            <w:tcW w:w="1016" w:type="dxa"/>
            <w:tcBorders>
              <w:top w:val="single" w:sz="4" w:space="0" w:color="auto"/>
              <w:bottom w:val="nil"/>
            </w:tcBorders>
            <w:shd w:val="clear" w:color="auto" w:fill="auto"/>
            <w:noWrap/>
            <w:vAlign w:val="bottom"/>
            <w:hideMark/>
          </w:tcPr>
          <w:p w14:paraId="382A4A20" w14:textId="77777777" w:rsidR="008F4857" w:rsidRPr="00B52104" w:rsidRDefault="008F4857">
            <w:pPr>
              <w:spacing w:after="0" w:line="240" w:lineRule="auto"/>
              <w:jc w:val="both"/>
              <w:rPr>
                <w:rFonts w:ascii="Times New Roman" w:eastAsia="Times New Roman" w:hAnsi="Times New Roman" w:cs="Times New Roman"/>
                <w:b/>
                <w:bCs/>
                <w:sz w:val="20"/>
                <w:szCs w:val="20"/>
                <w:lang w:eastAsia="en-GB"/>
              </w:rPr>
            </w:pPr>
            <w:r w:rsidRPr="00B52104">
              <w:rPr>
                <w:rFonts w:ascii="Times New Roman" w:eastAsia="Times New Roman" w:hAnsi="Times New Roman" w:cs="Times New Roman"/>
                <w:b/>
                <w:bCs/>
                <w:sz w:val="20"/>
                <w:szCs w:val="20"/>
                <w:lang w:eastAsia="en-GB"/>
              </w:rPr>
              <w:t>Period 2</w:t>
            </w:r>
          </w:p>
        </w:tc>
        <w:tc>
          <w:tcPr>
            <w:tcW w:w="993" w:type="dxa"/>
            <w:tcBorders>
              <w:top w:val="single" w:sz="4" w:space="0" w:color="auto"/>
              <w:bottom w:val="nil"/>
            </w:tcBorders>
            <w:shd w:val="clear" w:color="auto" w:fill="auto"/>
            <w:noWrap/>
            <w:vAlign w:val="bottom"/>
            <w:hideMark/>
          </w:tcPr>
          <w:p w14:paraId="496A80B8" w14:textId="77777777" w:rsidR="008F4857" w:rsidRPr="000F2E91" w:rsidRDefault="008F4857">
            <w:pPr>
              <w:spacing w:after="0" w:line="240" w:lineRule="auto"/>
              <w:jc w:val="both"/>
              <w:rPr>
                <w:rFonts w:ascii="Times New Roman" w:eastAsia="Times New Roman" w:hAnsi="Times New Roman" w:cs="Times New Roman"/>
                <w:b/>
                <w:bCs/>
                <w:sz w:val="20"/>
                <w:szCs w:val="20"/>
                <w:lang w:eastAsia="en-GB"/>
              </w:rPr>
            </w:pPr>
            <w:r w:rsidRPr="000F2E91">
              <w:rPr>
                <w:rFonts w:ascii="Times New Roman" w:eastAsia="Times New Roman" w:hAnsi="Times New Roman" w:cs="Times New Roman"/>
                <w:b/>
                <w:bCs/>
                <w:sz w:val="20"/>
                <w:szCs w:val="20"/>
                <w:lang w:eastAsia="en-GB"/>
              </w:rPr>
              <w:t>Period 3</w:t>
            </w:r>
          </w:p>
        </w:tc>
        <w:tc>
          <w:tcPr>
            <w:tcW w:w="1130" w:type="dxa"/>
            <w:tcBorders>
              <w:top w:val="single" w:sz="4" w:space="0" w:color="auto"/>
              <w:bottom w:val="nil"/>
            </w:tcBorders>
            <w:shd w:val="clear" w:color="auto" w:fill="auto"/>
            <w:noWrap/>
            <w:vAlign w:val="bottom"/>
            <w:hideMark/>
          </w:tcPr>
          <w:p w14:paraId="15D8FD8B" w14:textId="77777777" w:rsidR="008F4857" w:rsidRPr="00762EDC" w:rsidRDefault="008F4857">
            <w:pPr>
              <w:spacing w:after="0" w:line="240" w:lineRule="auto"/>
              <w:jc w:val="both"/>
              <w:rPr>
                <w:rFonts w:ascii="Times New Roman" w:eastAsia="Times New Roman" w:hAnsi="Times New Roman" w:cs="Times New Roman"/>
                <w:b/>
                <w:bCs/>
                <w:sz w:val="20"/>
                <w:szCs w:val="20"/>
                <w:lang w:eastAsia="en-GB"/>
              </w:rPr>
            </w:pPr>
            <w:r w:rsidRPr="00762EDC">
              <w:rPr>
                <w:rFonts w:ascii="Times New Roman" w:eastAsia="Times New Roman" w:hAnsi="Times New Roman" w:cs="Times New Roman"/>
                <w:b/>
                <w:bCs/>
                <w:sz w:val="20"/>
                <w:szCs w:val="20"/>
                <w:lang w:eastAsia="en-GB"/>
              </w:rPr>
              <w:t>Period 3</w:t>
            </w:r>
          </w:p>
        </w:tc>
        <w:tc>
          <w:tcPr>
            <w:tcW w:w="1008" w:type="dxa"/>
            <w:tcBorders>
              <w:top w:val="single" w:sz="4" w:space="0" w:color="auto"/>
              <w:bottom w:val="nil"/>
            </w:tcBorders>
            <w:shd w:val="clear" w:color="auto" w:fill="auto"/>
            <w:noWrap/>
            <w:vAlign w:val="bottom"/>
            <w:hideMark/>
          </w:tcPr>
          <w:p w14:paraId="40838A26" w14:textId="77777777" w:rsidR="008F4857" w:rsidRPr="005015C2" w:rsidRDefault="008F4857">
            <w:pPr>
              <w:spacing w:after="0" w:line="240" w:lineRule="auto"/>
              <w:jc w:val="both"/>
              <w:rPr>
                <w:rFonts w:ascii="Times New Roman" w:eastAsia="Times New Roman" w:hAnsi="Times New Roman" w:cs="Times New Roman"/>
                <w:b/>
                <w:bCs/>
                <w:sz w:val="20"/>
                <w:szCs w:val="20"/>
                <w:lang w:eastAsia="en-GB"/>
              </w:rPr>
            </w:pPr>
            <w:r w:rsidRPr="00762EDC">
              <w:rPr>
                <w:rFonts w:ascii="Times New Roman" w:eastAsia="Times New Roman" w:hAnsi="Times New Roman" w:cs="Times New Roman"/>
                <w:b/>
                <w:bCs/>
                <w:sz w:val="20"/>
                <w:szCs w:val="20"/>
                <w:lang w:eastAsia="en-GB"/>
              </w:rPr>
              <w:t>Pe</w:t>
            </w:r>
            <w:r w:rsidRPr="005015C2">
              <w:rPr>
                <w:rFonts w:ascii="Times New Roman" w:eastAsia="Times New Roman" w:hAnsi="Times New Roman" w:cs="Times New Roman"/>
                <w:b/>
                <w:bCs/>
                <w:sz w:val="20"/>
                <w:szCs w:val="20"/>
                <w:lang w:eastAsia="en-GB"/>
              </w:rPr>
              <w:t>riod 4</w:t>
            </w:r>
          </w:p>
        </w:tc>
        <w:tc>
          <w:tcPr>
            <w:tcW w:w="1416" w:type="dxa"/>
            <w:tcBorders>
              <w:top w:val="single" w:sz="4" w:space="0" w:color="auto"/>
              <w:bottom w:val="nil"/>
            </w:tcBorders>
            <w:shd w:val="clear" w:color="auto" w:fill="auto"/>
            <w:noWrap/>
            <w:vAlign w:val="bottom"/>
            <w:hideMark/>
          </w:tcPr>
          <w:p w14:paraId="1157A6AE" w14:textId="77777777" w:rsidR="008F4857" w:rsidRPr="005015C2" w:rsidRDefault="008F4857">
            <w:pPr>
              <w:spacing w:after="0" w:line="240" w:lineRule="auto"/>
              <w:jc w:val="both"/>
              <w:rPr>
                <w:rFonts w:ascii="Times New Roman" w:eastAsia="Times New Roman" w:hAnsi="Times New Roman" w:cs="Times New Roman"/>
                <w:b/>
                <w:bCs/>
                <w:sz w:val="20"/>
                <w:szCs w:val="20"/>
                <w:lang w:eastAsia="en-GB"/>
              </w:rPr>
            </w:pPr>
            <w:r w:rsidRPr="005015C2">
              <w:rPr>
                <w:rFonts w:ascii="Times New Roman" w:eastAsia="Times New Roman" w:hAnsi="Times New Roman" w:cs="Times New Roman"/>
                <w:b/>
                <w:bCs/>
                <w:sz w:val="20"/>
                <w:szCs w:val="20"/>
                <w:lang w:eastAsia="en-GB"/>
              </w:rPr>
              <w:t>Period 4</w:t>
            </w:r>
          </w:p>
        </w:tc>
      </w:tr>
      <w:tr w:rsidR="00C576D0" w:rsidRPr="00B9715C" w14:paraId="1D05CE08" w14:textId="77777777" w:rsidTr="00C576D0">
        <w:trPr>
          <w:trHeight w:val="675"/>
        </w:trPr>
        <w:tc>
          <w:tcPr>
            <w:tcW w:w="2547" w:type="dxa"/>
            <w:tcBorders>
              <w:top w:val="nil"/>
              <w:bottom w:val="single" w:sz="4" w:space="0" w:color="auto"/>
            </w:tcBorders>
            <w:shd w:val="clear" w:color="auto" w:fill="auto"/>
            <w:noWrap/>
            <w:vAlign w:val="bottom"/>
            <w:hideMark/>
          </w:tcPr>
          <w:p w14:paraId="66653C97" w14:textId="77777777" w:rsidR="008F4857" w:rsidRPr="00820105" w:rsidRDefault="008F4857">
            <w:pPr>
              <w:spacing w:after="0" w:line="240" w:lineRule="auto"/>
              <w:jc w:val="both"/>
              <w:rPr>
                <w:rFonts w:ascii="Times New Roman" w:eastAsia="Times New Roman" w:hAnsi="Times New Roman" w:cs="Times New Roman"/>
                <w:b/>
                <w:bCs/>
                <w:sz w:val="20"/>
                <w:szCs w:val="20"/>
                <w:lang w:eastAsia="en-GB"/>
              </w:rPr>
            </w:pPr>
          </w:p>
        </w:tc>
        <w:tc>
          <w:tcPr>
            <w:tcW w:w="992" w:type="dxa"/>
            <w:tcBorders>
              <w:top w:val="nil"/>
              <w:bottom w:val="single" w:sz="4" w:space="0" w:color="auto"/>
            </w:tcBorders>
            <w:shd w:val="clear" w:color="auto" w:fill="auto"/>
            <w:noWrap/>
            <w:vAlign w:val="bottom"/>
            <w:hideMark/>
          </w:tcPr>
          <w:p w14:paraId="54D264F7" w14:textId="77777777" w:rsidR="008F4857" w:rsidRPr="00B52104" w:rsidRDefault="008F4857">
            <w:pPr>
              <w:spacing w:after="0" w:line="240" w:lineRule="auto"/>
              <w:jc w:val="both"/>
              <w:rPr>
                <w:rFonts w:ascii="Times New Roman" w:eastAsia="Times New Roman" w:hAnsi="Times New Roman" w:cs="Times New Roman"/>
                <w:b/>
                <w:bCs/>
                <w:sz w:val="20"/>
                <w:szCs w:val="20"/>
                <w:lang w:eastAsia="en-GB"/>
              </w:rPr>
            </w:pPr>
          </w:p>
        </w:tc>
        <w:tc>
          <w:tcPr>
            <w:tcW w:w="1016" w:type="dxa"/>
            <w:tcBorders>
              <w:top w:val="nil"/>
              <w:bottom w:val="single" w:sz="4" w:space="0" w:color="auto"/>
            </w:tcBorders>
            <w:shd w:val="clear" w:color="auto" w:fill="auto"/>
            <w:noWrap/>
            <w:vAlign w:val="bottom"/>
            <w:hideMark/>
          </w:tcPr>
          <w:p w14:paraId="26783817" w14:textId="77777777" w:rsidR="008F4857" w:rsidRPr="00B52104" w:rsidRDefault="008F4857">
            <w:pPr>
              <w:spacing w:after="0" w:line="240" w:lineRule="auto"/>
              <w:jc w:val="both"/>
              <w:rPr>
                <w:rFonts w:ascii="Times New Roman" w:eastAsia="Times New Roman" w:hAnsi="Times New Roman" w:cs="Times New Roman"/>
                <w:b/>
                <w:bCs/>
                <w:sz w:val="20"/>
                <w:szCs w:val="20"/>
                <w:lang w:eastAsia="en-GB"/>
              </w:rPr>
            </w:pPr>
          </w:p>
        </w:tc>
        <w:tc>
          <w:tcPr>
            <w:tcW w:w="993" w:type="dxa"/>
            <w:tcBorders>
              <w:top w:val="nil"/>
              <w:bottom w:val="single" w:sz="4" w:space="0" w:color="auto"/>
            </w:tcBorders>
            <w:shd w:val="clear" w:color="auto" w:fill="auto"/>
            <w:noWrap/>
            <w:vAlign w:val="bottom"/>
            <w:hideMark/>
          </w:tcPr>
          <w:p w14:paraId="6D0C9475" w14:textId="77777777" w:rsidR="008F4857" w:rsidRPr="000F2E91" w:rsidRDefault="008F4857">
            <w:pPr>
              <w:spacing w:after="0" w:line="240" w:lineRule="auto"/>
              <w:jc w:val="both"/>
              <w:rPr>
                <w:rFonts w:ascii="Times New Roman" w:eastAsia="Times New Roman" w:hAnsi="Times New Roman" w:cs="Times New Roman"/>
                <w:b/>
                <w:bCs/>
                <w:sz w:val="20"/>
                <w:szCs w:val="20"/>
                <w:lang w:eastAsia="en-GB"/>
              </w:rPr>
            </w:pPr>
          </w:p>
        </w:tc>
        <w:tc>
          <w:tcPr>
            <w:tcW w:w="1130" w:type="dxa"/>
            <w:tcBorders>
              <w:top w:val="nil"/>
              <w:bottom w:val="single" w:sz="4" w:space="0" w:color="auto"/>
            </w:tcBorders>
            <w:shd w:val="clear" w:color="auto" w:fill="auto"/>
            <w:noWrap/>
            <w:vAlign w:val="bottom"/>
            <w:hideMark/>
          </w:tcPr>
          <w:p w14:paraId="16A83EFF" w14:textId="77777777" w:rsidR="008F4857" w:rsidRPr="00762EDC" w:rsidRDefault="008F4857">
            <w:pPr>
              <w:spacing w:after="0" w:line="240" w:lineRule="auto"/>
              <w:jc w:val="both"/>
              <w:rPr>
                <w:rFonts w:ascii="Times New Roman" w:eastAsia="Times New Roman" w:hAnsi="Times New Roman" w:cs="Times New Roman"/>
                <w:b/>
                <w:bCs/>
                <w:sz w:val="20"/>
                <w:szCs w:val="20"/>
                <w:lang w:eastAsia="en-GB"/>
              </w:rPr>
            </w:pPr>
            <w:r w:rsidRPr="00762EDC">
              <w:rPr>
                <w:rFonts w:ascii="Times New Roman" w:eastAsia="Times New Roman" w:hAnsi="Times New Roman" w:cs="Times New Roman"/>
                <w:b/>
                <w:bCs/>
                <w:sz w:val="20"/>
                <w:szCs w:val="20"/>
                <w:lang w:eastAsia="en-GB"/>
              </w:rPr>
              <w:t>Top-cover installed</w:t>
            </w:r>
          </w:p>
        </w:tc>
        <w:tc>
          <w:tcPr>
            <w:tcW w:w="1008" w:type="dxa"/>
            <w:tcBorders>
              <w:top w:val="nil"/>
              <w:bottom w:val="single" w:sz="4" w:space="0" w:color="auto"/>
            </w:tcBorders>
            <w:shd w:val="clear" w:color="auto" w:fill="auto"/>
            <w:noWrap/>
            <w:vAlign w:val="bottom"/>
            <w:hideMark/>
          </w:tcPr>
          <w:p w14:paraId="4F858517" w14:textId="77777777" w:rsidR="008F4857" w:rsidRPr="00762EDC" w:rsidRDefault="008F4857">
            <w:pPr>
              <w:spacing w:after="0" w:line="240" w:lineRule="auto"/>
              <w:jc w:val="both"/>
              <w:rPr>
                <w:rFonts w:ascii="Times New Roman" w:eastAsia="Times New Roman" w:hAnsi="Times New Roman" w:cs="Times New Roman"/>
                <w:b/>
                <w:bCs/>
                <w:sz w:val="20"/>
                <w:szCs w:val="20"/>
                <w:lang w:eastAsia="en-GB"/>
              </w:rPr>
            </w:pPr>
          </w:p>
        </w:tc>
        <w:tc>
          <w:tcPr>
            <w:tcW w:w="1416" w:type="dxa"/>
            <w:tcBorders>
              <w:top w:val="nil"/>
              <w:bottom w:val="single" w:sz="4" w:space="0" w:color="auto"/>
            </w:tcBorders>
            <w:shd w:val="clear" w:color="auto" w:fill="auto"/>
            <w:noWrap/>
            <w:vAlign w:val="bottom"/>
            <w:hideMark/>
          </w:tcPr>
          <w:p w14:paraId="504FB5FF" w14:textId="77777777" w:rsidR="008F4857" w:rsidRPr="005015C2" w:rsidRDefault="008F4857">
            <w:pPr>
              <w:spacing w:after="0" w:line="240" w:lineRule="auto"/>
              <w:jc w:val="both"/>
              <w:rPr>
                <w:rFonts w:ascii="Times New Roman" w:eastAsia="Times New Roman" w:hAnsi="Times New Roman" w:cs="Times New Roman"/>
                <w:b/>
                <w:bCs/>
                <w:sz w:val="20"/>
                <w:szCs w:val="20"/>
                <w:lang w:eastAsia="en-GB"/>
              </w:rPr>
            </w:pPr>
            <w:r w:rsidRPr="005015C2">
              <w:rPr>
                <w:rFonts w:ascii="Times New Roman" w:eastAsia="Times New Roman" w:hAnsi="Times New Roman" w:cs="Times New Roman"/>
                <w:b/>
                <w:bCs/>
                <w:sz w:val="20"/>
                <w:szCs w:val="20"/>
                <w:lang w:eastAsia="en-GB"/>
              </w:rPr>
              <w:t>no aftercare</w:t>
            </w:r>
          </w:p>
        </w:tc>
      </w:tr>
      <w:tr w:rsidR="00C576D0" w:rsidRPr="00B9715C" w14:paraId="430D6DBC" w14:textId="77777777" w:rsidTr="005015C2">
        <w:trPr>
          <w:trHeight w:val="273"/>
        </w:trPr>
        <w:tc>
          <w:tcPr>
            <w:tcW w:w="2547" w:type="dxa"/>
            <w:tcBorders>
              <w:top w:val="single" w:sz="4" w:space="0" w:color="auto"/>
            </w:tcBorders>
            <w:shd w:val="clear" w:color="auto" w:fill="auto"/>
            <w:noWrap/>
            <w:vAlign w:val="bottom"/>
            <w:hideMark/>
          </w:tcPr>
          <w:p w14:paraId="02BDCCF2" w14:textId="77777777" w:rsidR="008F4857" w:rsidRPr="005015C2" w:rsidRDefault="008F4857">
            <w:pPr>
              <w:spacing w:after="0" w:line="240" w:lineRule="auto"/>
              <w:jc w:val="both"/>
              <w:rPr>
                <w:rFonts w:ascii="Times New Roman" w:eastAsia="Times New Roman" w:hAnsi="Times New Roman" w:cs="Times New Roman"/>
                <w:bCs/>
                <w:sz w:val="20"/>
                <w:szCs w:val="20"/>
                <w:lang w:eastAsia="en-GB"/>
              </w:rPr>
            </w:pPr>
            <w:r w:rsidRPr="005015C2">
              <w:rPr>
                <w:rFonts w:ascii="Times New Roman" w:eastAsia="Times New Roman" w:hAnsi="Times New Roman" w:cs="Times New Roman"/>
                <w:bCs/>
                <w:sz w:val="20"/>
                <w:szCs w:val="20"/>
                <w:lang w:eastAsia="en-GB"/>
              </w:rPr>
              <w:t>Years</w:t>
            </w:r>
          </w:p>
        </w:tc>
        <w:tc>
          <w:tcPr>
            <w:tcW w:w="992" w:type="dxa"/>
            <w:tcBorders>
              <w:top w:val="single" w:sz="4" w:space="0" w:color="auto"/>
            </w:tcBorders>
            <w:shd w:val="clear" w:color="auto" w:fill="auto"/>
            <w:noWrap/>
            <w:vAlign w:val="bottom"/>
            <w:hideMark/>
          </w:tcPr>
          <w:p w14:paraId="466C10B1" w14:textId="77777777"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2</w:t>
            </w:r>
          </w:p>
        </w:tc>
        <w:tc>
          <w:tcPr>
            <w:tcW w:w="1016" w:type="dxa"/>
            <w:tcBorders>
              <w:top w:val="single" w:sz="4" w:space="0" w:color="auto"/>
            </w:tcBorders>
            <w:shd w:val="clear" w:color="auto" w:fill="auto"/>
            <w:noWrap/>
            <w:vAlign w:val="bottom"/>
            <w:hideMark/>
          </w:tcPr>
          <w:p w14:paraId="3AC939A9" w14:textId="77777777"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8</w:t>
            </w:r>
          </w:p>
        </w:tc>
        <w:tc>
          <w:tcPr>
            <w:tcW w:w="993" w:type="dxa"/>
            <w:tcBorders>
              <w:top w:val="single" w:sz="4" w:space="0" w:color="auto"/>
            </w:tcBorders>
            <w:shd w:val="clear" w:color="auto" w:fill="auto"/>
            <w:noWrap/>
            <w:vAlign w:val="bottom"/>
            <w:hideMark/>
          </w:tcPr>
          <w:p w14:paraId="54B5CD54" w14:textId="77777777"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10</w:t>
            </w:r>
          </w:p>
        </w:tc>
        <w:tc>
          <w:tcPr>
            <w:tcW w:w="1130" w:type="dxa"/>
            <w:tcBorders>
              <w:top w:val="single" w:sz="4" w:space="0" w:color="auto"/>
            </w:tcBorders>
            <w:shd w:val="clear" w:color="auto" w:fill="auto"/>
            <w:noWrap/>
            <w:vAlign w:val="bottom"/>
            <w:hideMark/>
          </w:tcPr>
          <w:p w14:paraId="5D92ED8D" w14:textId="77777777"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20</w:t>
            </w:r>
          </w:p>
        </w:tc>
        <w:tc>
          <w:tcPr>
            <w:tcW w:w="1008" w:type="dxa"/>
            <w:tcBorders>
              <w:top w:val="single" w:sz="4" w:space="0" w:color="auto"/>
            </w:tcBorders>
            <w:shd w:val="clear" w:color="auto" w:fill="auto"/>
            <w:noWrap/>
            <w:vAlign w:val="bottom"/>
            <w:hideMark/>
          </w:tcPr>
          <w:p w14:paraId="68B0127C" w14:textId="77777777"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10</w:t>
            </w:r>
          </w:p>
        </w:tc>
        <w:tc>
          <w:tcPr>
            <w:tcW w:w="1416" w:type="dxa"/>
            <w:tcBorders>
              <w:top w:val="single" w:sz="4" w:space="0" w:color="auto"/>
            </w:tcBorders>
            <w:shd w:val="clear" w:color="auto" w:fill="auto"/>
            <w:noWrap/>
            <w:vAlign w:val="bottom"/>
            <w:hideMark/>
          </w:tcPr>
          <w:p w14:paraId="45C21E33" w14:textId="77777777"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50</w:t>
            </w:r>
          </w:p>
        </w:tc>
      </w:tr>
      <w:tr w:rsidR="004C130A" w:rsidRPr="00B9715C" w14:paraId="299DC574" w14:textId="77777777" w:rsidTr="00C576D0">
        <w:trPr>
          <w:trHeight w:val="273"/>
        </w:trPr>
        <w:tc>
          <w:tcPr>
            <w:tcW w:w="2547" w:type="dxa"/>
            <w:shd w:val="clear" w:color="auto" w:fill="auto"/>
            <w:noWrap/>
            <w:vAlign w:val="bottom"/>
            <w:hideMark/>
          </w:tcPr>
          <w:p w14:paraId="75378BA7" w14:textId="56AD545C" w:rsidR="008F4857" w:rsidRPr="005015C2" w:rsidRDefault="00C576D0">
            <w:pPr>
              <w:spacing w:after="0" w:line="240" w:lineRule="auto"/>
              <w:jc w:val="both"/>
              <w:rPr>
                <w:rFonts w:ascii="Times New Roman" w:eastAsia="Times New Roman" w:hAnsi="Times New Roman" w:cs="Times New Roman"/>
                <w:bCs/>
                <w:i/>
                <w:sz w:val="20"/>
                <w:szCs w:val="20"/>
                <w:lang w:eastAsia="en-GB"/>
              </w:rPr>
            </w:pPr>
            <w:r w:rsidRPr="005015C2">
              <w:rPr>
                <w:rFonts w:ascii="Times New Roman" w:eastAsia="Times New Roman" w:hAnsi="Times New Roman" w:cs="Times New Roman"/>
                <w:bCs/>
                <w:i/>
                <w:sz w:val="20"/>
                <w:szCs w:val="20"/>
                <w:lang w:eastAsia="en-GB"/>
              </w:rPr>
              <w:t>Leachate</w:t>
            </w:r>
          </w:p>
        </w:tc>
        <w:tc>
          <w:tcPr>
            <w:tcW w:w="992" w:type="dxa"/>
            <w:shd w:val="clear" w:color="auto" w:fill="auto"/>
            <w:noWrap/>
            <w:vAlign w:val="bottom"/>
            <w:hideMark/>
          </w:tcPr>
          <w:p w14:paraId="6EF57502" w14:textId="77777777"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 </w:t>
            </w:r>
          </w:p>
        </w:tc>
        <w:tc>
          <w:tcPr>
            <w:tcW w:w="1016" w:type="dxa"/>
            <w:shd w:val="clear" w:color="auto" w:fill="auto"/>
            <w:noWrap/>
            <w:vAlign w:val="bottom"/>
            <w:hideMark/>
          </w:tcPr>
          <w:p w14:paraId="5996CAEE" w14:textId="77777777"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 </w:t>
            </w:r>
          </w:p>
        </w:tc>
        <w:tc>
          <w:tcPr>
            <w:tcW w:w="993" w:type="dxa"/>
            <w:shd w:val="clear" w:color="auto" w:fill="auto"/>
            <w:noWrap/>
            <w:vAlign w:val="bottom"/>
            <w:hideMark/>
          </w:tcPr>
          <w:p w14:paraId="08F3FA62" w14:textId="77777777"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 </w:t>
            </w:r>
          </w:p>
        </w:tc>
        <w:tc>
          <w:tcPr>
            <w:tcW w:w="1130" w:type="dxa"/>
            <w:shd w:val="clear" w:color="auto" w:fill="auto"/>
            <w:noWrap/>
            <w:vAlign w:val="bottom"/>
            <w:hideMark/>
          </w:tcPr>
          <w:p w14:paraId="12D946FD" w14:textId="77777777"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 </w:t>
            </w:r>
          </w:p>
        </w:tc>
        <w:tc>
          <w:tcPr>
            <w:tcW w:w="1008" w:type="dxa"/>
            <w:shd w:val="clear" w:color="auto" w:fill="auto"/>
            <w:noWrap/>
            <w:vAlign w:val="bottom"/>
            <w:hideMark/>
          </w:tcPr>
          <w:p w14:paraId="34851308" w14:textId="77777777"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 </w:t>
            </w:r>
          </w:p>
        </w:tc>
        <w:tc>
          <w:tcPr>
            <w:tcW w:w="1416" w:type="dxa"/>
            <w:shd w:val="clear" w:color="auto" w:fill="auto"/>
            <w:noWrap/>
            <w:vAlign w:val="bottom"/>
            <w:hideMark/>
          </w:tcPr>
          <w:p w14:paraId="7037D971" w14:textId="77777777"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 </w:t>
            </w:r>
          </w:p>
        </w:tc>
      </w:tr>
      <w:tr w:rsidR="00C576D0" w:rsidRPr="00B9715C" w14:paraId="225112FE" w14:textId="77777777" w:rsidTr="00C576D0">
        <w:trPr>
          <w:trHeight w:val="273"/>
        </w:trPr>
        <w:tc>
          <w:tcPr>
            <w:tcW w:w="2547" w:type="dxa"/>
            <w:shd w:val="clear" w:color="auto" w:fill="auto"/>
            <w:noWrap/>
            <w:vAlign w:val="bottom"/>
            <w:hideMark/>
          </w:tcPr>
          <w:p w14:paraId="24ACC14B" w14:textId="528A2EC1" w:rsidR="008F4857" w:rsidRPr="005015C2" w:rsidRDefault="00C576D0">
            <w:pPr>
              <w:spacing w:after="0" w:line="240" w:lineRule="auto"/>
              <w:jc w:val="both"/>
              <w:rPr>
                <w:rFonts w:ascii="Times New Roman" w:eastAsia="Times New Roman" w:hAnsi="Times New Roman" w:cs="Times New Roman"/>
                <w:bCs/>
                <w:sz w:val="20"/>
                <w:szCs w:val="20"/>
                <w:lang w:eastAsia="en-GB"/>
              </w:rPr>
            </w:pPr>
            <w:r w:rsidRPr="005015C2">
              <w:rPr>
                <w:rFonts w:ascii="Times New Roman" w:eastAsia="Times New Roman" w:hAnsi="Times New Roman" w:cs="Times New Roman"/>
                <w:bCs/>
                <w:sz w:val="20"/>
                <w:szCs w:val="20"/>
                <w:lang w:eastAsia="en-GB"/>
              </w:rPr>
              <w:t>L</w:t>
            </w:r>
            <w:r w:rsidR="008F4857" w:rsidRPr="005015C2">
              <w:rPr>
                <w:rFonts w:ascii="Times New Roman" w:eastAsia="Times New Roman" w:hAnsi="Times New Roman" w:cs="Times New Roman"/>
                <w:bCs/>
                <w:sz w:val="20"/>
                <w:szCs w:val="20"/>
                <w:lang w:eastAsia="en-GB"/>
              </w:rPr>
              <w:t>eachate production  [%]</w:t>
            </w:r>
          </w:p>
        </w:tc>
        <w:tc>
          <w:tcPr>
            <w:tcW w:w="992" w:type="dxa"/>
            <w:shd w:val="clear" w:color="auto" w:fill="auto"/>
            <w:noWrap/>
            <w:vAlign w:val="bottom"/>
            <w:hideMark/>
          </w:tcPr>
          <w:p w14:paraId="12801F09" w14:textId="000833AF"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100</w:t>
            </w:r>
            <w:r w:rsidR="00336500" w:rsidRPr="005015C2">
              <w:rPr>
                <w:rFonts w:ascii="Times New Roman" w:hAnsi="Times New Roman" w:cs="Times New Roman"/>
                <w:color w:val="000000"/>
                <w:sz w:val="20"/>
                <w:szCs w:val="20"/>
              </w:rPr>
              <w:t>.00</w:t>
            </w:r>
          </w:p>
        </w:tc>
        <w:tc>
          <w:tcPr>
            <w:tcW w:w="1016" w:type="dxa"/>
            <w:shd w:val="clear" w:color="auto" w:fill="auto"/>
            <w:noWrap/>
            <w:vAlign w:val="bottom"/>
            <w:hideMark/>
          </w:tcPr>
          <w:p w14:paraId="58334601" w14:textId="5D01BEA9"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90</w:t>
            </w:r>
            <w:r w:rsidR="00336500" w:rsidRPr="005015C2">
              <w:rPr>
                <w:rFonts w:ascii="Times New Roman" w:hAnsi="Times New Roman" w:cs="Times New Roman"/>
                <w:color w:val="000000"/>
                <w:sz w:val="20"/>
                <w:szCs w:val="20"/>
              </w:rPr>
              <w:t>.00</w:t>
            </w:r>
          </w:p>
        </w:tc>
        <w:tc>
          <w:tcPr>
            <w:tcW w:w="993" w:type="dxa"/>
            <w:shd w:val="clear" w:color="auto" w:fill="auto"/>
            <w:noWrap/>
            <w:vAlign w:val="bottom"/>
            <w:hideMark/>
          </w:tcPr>
          <w:p w14:paraId="421174DF" w14:textId="70AFB293"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80</w:t>
            </w:r>
            <w:r w:rsidR="00336500" w:rsidRPr="005015C2">
              <w:rPr>
                <w:rFonts w:ascii="Times New Roman" w:hAnsi="Times New Roman" w:cs="Times New Roman"/>
                <w:color w:val="000000"/>
                <w:sz w:val="20"/>
                <w:szCs w:val="20"/>
              </w:rPr>
              <w:t>.00</w:t>
            </w:r>
          </w:p>
        </w:tc>
        <w:tc>
          <w:tcPr>
            <w:tcW w:w="1130" w:type="dxa"/>
            <w:shd w:val="clear" w:color="auto" w:fill="auto"/>
            <w:noWrap/>
            <w:vAlign w:val="bottom"/>
            <w:hideMark/>
          </w:tcPr>
          <w:p w14:paraId="32BD670E" w14:textId="28088786"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50</w:t>
            </w:r>
            <w:r w:rsidR="00336500" w:rsidRPr="005015C2">
              <w:rPr>
                <w:rFonts w:ascii="Times New Roman" w:hAnsi="Times New Roman" w:cs="Times New Roman"/>
                <w:color w:val="000000"/>
                <w:sz w:val="20"/>
                <w:szCs w:val="20"/>
              </w:rPr>
              <w:t>.00</w:t>
            </w:r>
          </w:p>
        </w:tc>
        <w:tc>
          <w:tcPr>
            <w:tcW w:w="1008" w:type="dxa"/>
            <w:shd w:val="clear" w:color="auto" w:fill="auto"/>
            <w:noWrap/>
            <w:vAlign w:val="bottom"/>
            <w:hideMark/>
          </w:tcPr>
          <w:p w14:paraId="272747F9" w14:textId="05BD9E4A"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40</w:t>
            </w:r>
            <w:r w:rsidR="00336500" w:rsidRPr="005015C2">
              <w:rPr>
                <w:rFonts w:ascii="Times New Roman" w:hAnsi="Times New Roman" w:cs="Times New Roman"/>
                <w:color w:val="000000"/>
                <w:sz w:val="20"/>
                <w:szCs w:val="20"/>
              </w:rPr>
              <w:t>.00</w:t>
            </w:r>
          </w:p>
        </w:tc>
        <w:tc>
          <w:tcPr>
            <w:tcW w:w="1416" w:type="dxa"/>
            <w:shd w:val="clear" w:color="auto" w:fill="auto"/>
            <w:noWrap/>
            <w:vAlign w:val="bottom"/>
            <w:hideMark/>
          </w:tcPr>
          <w:p w14:paraId="2900E4AA" w14:textId="4BCC6447"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40</w:t>
            </w:r>
            <w:r w:rsidR="00336500" w:rsidRPr="005015C2">
              <w:rPr>
                <w:rFonts w:ascii="Times New Roman" w:hAnsi="Times New Roman" w:cs="Times New Roman"/>
                <w:color w:val="000000"/>
                <w:sz w:val="20"/>
                <w:szCs w:val="20"/>
              </w:rPr>
              <w:t>.00</w:t>
            </w:r>
          </w:p>
        </w:tc>
      </w:tr>
      <w:tr w:rsidR="00C576D0" w:rsidRPr="00B9715C" w14:paraId="1BE3E93F" w14:textId="77777777" w:rsidTr="00C576D0">
        <w:trPr>
          <w:trHeight w:val="273"/>
        </w:trPr>
        <w:tc>
          <w:tcPr>
            <w:tcW w:w="2547" w:type="dxa"/>
            <w:shd w:val="clear" w:color="auto" w:fill="auto"/>
            <w:noWrap/>
            <w:vAlign w:val="bottom"/>
            <w:hideMark/>
          </w:tcPr>
          <w:p w14:paraId="1B526DD2" w14:textId="1A307A15" w:rsidR="008F4857" w:rsidRPr="005015C2" w:rsidRDefault="00C576D0">
            <w:pPr>
              <w:spacing w:after="0" w:line="240" w:lineRule="auto"/>
              <w:jc w:val="both"/>
              <w:rPr>
                <w:rFonts w:ascii="Times New Roman" w:eastAsia="Times New Roman" w:hAnsi="Times New Roman" w:cs="Times New Roman"/>
                <w:bCs/>
                <w:sz w:val="20"/>
                <w:szCs w:val="20"/>
                <w:lang w:eastAsia="en-GB"/>
              </w:rPr>
            </w:pPr>
            <w:r w:rsidRPr="005015C2">
              <w:rPr>
                <w:rFonts w:ascii="Times New Roman" w:eastAsia="Times New Roman" w:hAnsi="Times New Roman" w:cs="Times New Roman"/>
                <w:bCs/>
                <w:sz w:val="20"/>
                <w:szCs w:val="20"/>
                <w:lang w:eastAsia="en-GB"/>
              </w:rPr>
              <w:t>L</w:t>
            </w:r>
            <w:r w:rsidR="008F4857" w:rsidRPr="005015C2">
              <w:rPr>
                <w:rFonts w:ascii="Times New Roman" w:eastAsia="Times New Roman" w:hAnsi="Times New Roman" w:cs="Times New Roman"/>
                <w:bCs/>
                <w:sz w:val="20"/>
                <w:szCs w:val="20"/>
                <w:lang w:eastAsia="en-GB"/>
              </w:rPr>
              <w:t>eachate collection [%]</w:t>
            </w:r>
          </w:p>
        </w:tc>
        <w:tc>
          <w:tcPr>
            <w:tcW w:w="992" w:type="dxa"/>
            <w:shd w:val="clear" w:color="auto" w:fill="auto"/>
            <w:noWrap/>
            <w:vAlign w:val="bottom"/>
            <w:hideMark/>
          </w:tcPr>
          <w:p w14:paraId="444BD912" w14:textId="3DEE8F64"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95</w:t>
            </w:r>
            <w:r w:rsidR="00336500" w:rsidRPr="005015C2">
              <w:rPr>
                <w:rFonts w:ascii="Times New Roman" w:hAnsi="Times New Roman" w:cs="Times New Roman"/>
                <w:color w:val="000000"/>
                <w:sz w:val="20"/>
                <w:szCs w:val="20"/>
              </w:rPr>
              <w:t>.00</w:t>
            </w:r>
          </w:p>
        </w:tc>
        <w:tc>
          <w:tcPr>
            <w:tcW w:w="1016" w:type="dxa"/>
            <w:shd w:val="clear" w:color="auto" w:fill="auto"/>
            <w:noWrap/>
            <w:vAlign w:val="bottom"/>
            <w:hideMark/>
          </w:tcPr>
          <w:p w14:paraId="2CD361D4" w14:textId="732E061A"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95</w:t>
            </w:r>
            <w:r w:rsidR="00336500" w:rsidRPr="005015C2">
              <w:rPr>
                <w:rFonts w:ascii="Times New Roman" w:hAnsi="Times New Roman" w:cs="Times New Roman"/>
                <w:color w:val="000000"/>
                <w:sz w:val="20"/>
                <w:szCs w:val="20"/>
              </w:rPr>
              <w:t>.00</w:t>
            </w:r>
          </w:p>
        </w:tc>
        <w:tc>
          <w:tcPr>
            <w:tcW w:w="993" w:type="dxa"/>
            <w:shd w:val="clear" w:color="auto" w:fill="auto"/>
            <w:noWrap/>
            <w:vAlign w:val="bottom"/>
            <w:hideMark/>
          </w:tcPr>
          <w:p w14:paraId="445CD722" w14:textId="3423ADE8"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95</w:t>
            </w:r>
            <w:r w:rsidR="00336500" w:rsidRPr="005015C2">
              <w:rPr>
                <w:rFonts w:ascii="Times New Roman" w:hAnsi="Times New Roman" w:cs="Times New Roman"/>
                <w:color w:val="000000"/>
                <w:sz w:val="20"/>
                <w:szCs w:val="20"/>
              </w:rPr>
              <w:t>.00</w:t>
            </w:r>
          </w:p>
        </w:tc>
        <w:tc>
          <w:tcPr>
            <w:tcW w:w="1130" w:type="dxa"/>
            <w:shd w:val="clear" w:color="auto" w:fill="auto"/>
            <w:noWrap/>
            <w:vAlign w:val="bottom"/>
            <w:hideMark/>
          </w:tcPr>
          <w:p w14:paraId="38B61A61" w14:textId="4F5223D0"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95</w:t>
            </w:r>
            <w:r w:rsidR="00336500" w:rsidRPr="005015C2">
              <w:rPr>
                <w:rFonts w:ascii="Times New Roman" w:hAnsi="Times New Roman" w:cs="Times New Roman"/>
                <w:color w:val="000000"/>
                <w:sz w:val="20"/>
                <w:szCs w:val="20"/>
              </w:rPr>
              <w:t>.00</w:t>
            </w:r>
          </w:p>
        </w:tc>
        <w:tc>
          <w:tcPr>
            <w:tcW w:w="1008" w:type="dxa"/>
            <w:shd w:val="clear" w:color="auto" w:fill="auto"/>
            <w:noWrap/>
            <w:vAlign w:val="bottom"/>
            <w:hideMark/>
          </w:tcPr>
          <w:p w14:paraId="3D1ECBB6" w14:textId="473743B8"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95</w:t>
            </w:r>
            <w:r w:rsidR="00336500" w:rsidRPr="005015C2">
              <w:rPr>
                <w:rFonts w:ascii="Times New Roman" w:hAnsi="Times New Roman" w:cs="Times New Roman"/>
                <w:color w:val="000000"/>
                <w:sz w:val="20"/>
                <w:szCs w:val="20"/>
              </w:rPr>
              <w:t>.00</w:t>
            </w:r>
          </w:p>
        </w:tc>
        <w:tc>
          <w:tcPr>
            <w:tcW w:w="1416" w:type="dxa"/>
            <w:shd w:val="clear" w:color="auto" w:fill="auto"/>
            <w:noWrap/>
            <w:vAlign w:val="bottom"/>
            <w:hideMark/>
          </w:tcPr>
          <w:p w14:paraId="6179E21A" w14:textId="2960A218"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w:t>
            </w:r>
            <w:r w:rsidR="00336500" w:rsidRPr="005015C2">
              <w:rPr>
                <w:rFonts w:ascii="Times New Roman" w:hAnsi="Times New Roman" w:cs="Times New Roman"/>
                <w:color w:val="000000"/>
                <w:sz w:val="20"/>
                <w:szCs w:val="20"/>
              </w:rPr>
              <w:t>.00</w:t>
            </w:r>
          </w:p>
        </w:tc>
      </w:tr>
      <w:tr w:rsidR="004C130A" w:rsidRPr="00B9715C" w14:paraId="5E5DF616" w14:textId="77777777" w:rsidTr="00C576D0">
        <w:trPr>
          <w:trHeight w:val="273"/>
        </w:trPr>
        <w:tc>
          <w:tcPr>
            <w:tcW w:w="2547" w:type="dxa"/>
            <w:shd w:val="clear" w:color="auto" w:fill="auto"/>
            <w:noWrap/>
            <w:vAlign w:val="bottom"/>
            <w:hideMark/>
          </w:tcPr>
          <w:p w14:paraId="1177DBA6" w14:textId="50C8348B" w:rsidR="008F4857" w:rsidRPr="005015C2" w:rsidRDefault="00C576D0">
            <w:pPr>
              <w:spacing w:after="0" w:line="240" w:lineRule="auto"/>
              <w:jc w:val="both"/>
              <w:rPr>
                <w:rFonts w:ascii="Times New Roman" w:eastAsia="Times New Roman" w:hAnsi="Times New Roman" w:cs="Times New Roman"/>
                <w:bCs/>
                <w:i/>
                <w:sz w:val="20"/>
                <w:szCs w:val="20"/>
                <w:lang w:eastAsia="en-GB"/>
              </w:rPr>
            </w:pPr>
            <w:r w:rsidRPr="005015C2">
              <w:rPr>
                <w:rFonts w:ascii="Times New Roman" w:eastAsia="Times New Roman" w:hAnsi="Times New Roman" w:cs="Times New Roman"/>
                <w:bCs/>
                <w:i/>
                <w:sz w:val="20"/>
                <w:szCs w:val="20"/>
                <w:lang w:eastAsia="en-GB"/>
              </w:rPr>
              <w:t>Landfill gas</w:t>
            </w:r>
          </w:p>
        </w:tc>
        <w:tc>
          <w:tcPr>
            <w:tcW w:w="992" w:type="dxa"/>
            <w:shd w:val="clear" w:color="auto" w:fill="auto"/>
            <w:noWrap/>
            <w:vAlign w:val="bottom"/>
            <w:hideMark/>
          </w:tcPr>
          <w:p w14:paraId="3E3226E7" w14:textId="77777777"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 </w:t>
            </w:r>
          </w:p>
        </w:tc>
        <w:tc>
          <w:tcPr>
            <w:tcW w:w="1016" w:type="dxa"/>
            <w:shd w:val="clear" w:color="auto" w:fill="auto"/>
            <w:noWrap/>
            <w:vAlign w:val="bottom"/>
            <w:hideMark/>
          </w:tcPr>
          <w:p w14:paraId="250B3D38" w14:textId="77777777"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 </w:t>
            </w:r>
          </w:p>
        </w:tc>
        <w:tc>
          <w:tcPr>
            <w:tcW w:w="993" w:type="dxa"/>
            <w:shd w:val="clear" w:color="auto" w:fill="auto"/>
            <w:noWrap/>
            <w:vAlign w:val="bottom"/>
            <w:hideMark/>
          </w:tcPr>
          <w:p w14:paraId="3B3843E4" w14:textId="77777777"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 </w:t>
            </w:r>
          </w:p>
        </w:tc>
        <w:tc>
          <w:tcPr>
            <w:tcW w:w="1130" w:type="dxa"/>
            <w:shd w:val="clear" w:color="auto" w:fill="auto"/>
            <w:noWrap/>
            <w:vAlign w:val="bottom"/>
            <w:hideMark/>
          </w:tcPr>
          <w:p w14:paraId="789164A8" w14:textId="77777777"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 </w:t>
            </w:r>
          </w:p>
        </w:tc>
        <w:tc>
          <w:tcPr>
            <w:tcW w:w="1008" w:type="dxa"/>
            <w:shd w:val="clear" w:color="auto" w:fill="auto"/>
            <w:noWrap/>
            <w:vAlign w:val="bottom"/>
            <w:hideMark/>
          </w:tcPr>
          <w:p w14:paraId="7CCF7145" w14:textId="77777777"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 </w:t>
            </w:r>
          </w:p>
        </w:tc>
        <w:tc>
          <w:tcPr>
            <w:tcW w:w="1416" w:type="dxa"/>
            <w:shd w:val="clear" w:color="auto" w:fill="auto"/>
            <w:noWrap/>
            <w:vAlign w:val="bottom"/>
            <w:hideMark/>
          </w:tcPr>
          <w:p w14:paraId="3D39682A" w14:textId="77777777"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 </w:t>
            </w:r>
          </w:p>
        </w:tc>
      </w:tr>
      <w:tr w:rsidR="00C576D0" w:rsidRPr="00B9715C" w14:paraId="6766B0E2" w14:textId="77777777" w:rsidTr="00C576D0">
        <w:trPr>
          <w:trHeight w:val="273"/>
        </w:trPr>
        <w:tc>
          <w:tcPr>
            <w:tcW w:w="2547" w:type="dxa"/>
            <w:shd w:val="clear" w:color="auto" w:fill="auto"/>
            <w:noWrap/>
            <w:vAlign w:val="bottom"/>
            <w:hideMark/>
          </w:tcPr>
          <w:p w14:paraId="55B69A3C" w14:textId="77777777" w:rsidR="008F4857" w:rsidRPr="005015C2" w:rsidRDefault="008F4857">
            <w:pPr>
              <w:spacing w:after="0" w:line="240" w:lineRule="auto"/>
              <w:jc w:val="both"/>
              <w:rPr>
                <w:rFonts w:ascii="Times New Roman" w:eastAsia="Times New Roman" w:hAnsi="Times New Roman" w:cs="Times New Roman"/>
                <w:bCs/>
                <w:sz w:val="20"/>
                <w:szCs w:val="20"/>
                <w:lang w:eastAsia="en-GB"/>
              </w:rPr>
            </w:pPr>
            <w:r w:rsidRPr="005015C2">
              <w:rPr>
                <w:rFonts w:ascii="Times New Roman" w:eastAsia="Times New Roman" w:hAnsi="Times New Roman" w:cs="Times New Roman"/>
                <w:bCs/>
                <w:sz w:val="20"/>
                <w:szCs w:val="20"/>
                <w:lang w:eastAsia="en-GB"/>
              </w:rPr>
              <w:t>LFG production  [%]</w:t>
            </w:r>
          </w:p>
        </w:tc>
        <w:tc>
          <w:tcPr>
            <w:tcW w:w="992" w:type="dxa"/>
            <w:shd w:val="clear" w:color="auto" w:fill="auto"/>
            <w:noWrap/>
            <w:vAlign w:val="bottom"/>
            <w:hideMark/>
          </w:tcPr>
          <w:p w14:paraId="5947CD62" w14:textId="2B94AC30"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w:t>
            </w:r>
            <w:r w:rsidR="00B9715C" w:rsidRPr="005015C2">
              <w:rPr>
                <w:rFonts w:ascii="Times New Roman" w:hAnsi="Times New Roman" w:cs="Times New Roman"/>
                <w:color w:val="000000"/>
                <w:sz w:val="20"/>
                <w:szCs w:val="20"/>
              </w:rPr>
              <w:t>.</w:t>
            </w:r>
            <w:r w:rsidRPr="005015C2">
              <w:rPr>
                <w:rFonts w:ascii="Times New Roman" w:hAnsi="Times New Roman" w:cs="Times New Roman"/>
                <w:color w:val="000000"/>
                <w:sz w:val="20"/>
                <w:szCs w:val="20"/>
              </w:rPr>
              <w:t>4</w:t>
            </w:r>
            <w:r w:rsidR="004E4DCC" w:rsidRPr="005015C2">
              <w:rPr>
                <w:rFonts w:ascii="Times New Roman" w:hAnsi="Times New Roman" w:cs="Times New Roman"/>
                <w:color w:val="000000"/>
                <w:sz w:val="20"/>
                <w:szCs w:val="20"/>
              </w:rPr>
              <w:t>3</w:t>
            </w:r>
          </w:p>
        </w:tc>
        <w:tc>
          <w:tcPr>
            <w:tcW w:w="1016" w:type="dxa"/>
            <w:shd w:val="clear" w:color="auto" w:fill="auto"/>
            <w:noWrap/>
            <w:vAlign w:val="bottom"/>
            <w:hideMark/>
          </w:tcPr>
          <w:p w14:paraId="329EFD6C" w14:textId="019E724D" w:rsidR="008F4857" w:rsidRPr="005015C2" w:rsidRDefault="00B9715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15.</w:t>
            </w:r>
            <w:r w:rsidR="004E4DCC" w:rsidRPr="005015C2">
              <w:rPr>
                <w:rFonts w:ascii="Times New Roman" w:hAnsi="Times New Roman" w:cs="Times New Roman"/>
                <w:color w:val="000000"/>
                <w:sz w:val="20"/>
                <w:szCs w:val="20"/>
              </w:rPr>
              <w:t>10</w:t>
            </w:r>
          </w:p>
        </w:tc>
        <w:tc>
          <w:tcPr>
            <w:tcW w:w="993" w:type="dxa"/>
            <w:shd w:val="clear" w:color="auto" w:fill="auto"/>
            <w:noWrap/>
            <w:vAlign w:val="bottom"/>
            <w:hideMark/>
          </w:tcPr>
          <w:p w14:paraId="186CE364" w14:textId="3693A4AD"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3</w:t>
            </w:r>
            <w:r w:rsidR="00B9715C" w:rsidRPr="005015C2">
              <w:rPr>
                <w:rFonts w:ascii="Times New Roman" w:hAnsi="Times New Roman" w:cs="Times New Roman"/>
                <w:color w:val="000000"/>
                <w:sz w:val="20"/>
                <w:szCs w:val="20"/>
              </w:rPr>
              <w:t>6.</w:t>
            </w:r>
            <w:r w:rsidR="004E4DCC" w:rsidRPr="005015C2">
              <w:rPr>
                <w:rFonts w:ascii="Times New Roman" w:hAnsi="Times New Roman" w:cs="Times New Roman"/>
                <w:color w:val="000000"/>
                <w:sz w:val="20"/>
                <w:szCs w:val="20"/>
              </w:rPr>
              <w:t>00</w:t>
            </w:r>
          </w:p>
        </w:tc>
        <w:tc>
          <w:tcPr>
            <w:tcW w:w="1130" w:type="dxa"/>
            <w:shd w:val="clear" w:color="auto" w:fill="auto"/>
            <w:noWrap/>
            <w:vAlign w:val="bottom"/>
            <w:hideMark/>
          </w:tcPr>
          <w:p w14:paraId="245C2DED" w14:textId="59215D3C"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4</w:t>
            </w:r>
            <w:r w:rsidR="00B9715C" w:rsidRPr="005015C2">
              <w:rPr>
                <w:rFonts w:ascii="Times New Roman" w:hAnsi="Times New Roman" w:cs="Times New Roman"/>
                <w:color w:val="000000"/>
                <w:sz w:val="20"/>
                <w:szCs w:val="20"/>
              </w:rPr>
              <w:t>0.</w:t>
            </w:r>
            <w:r w:rsidR="004E4DCC" w:rsidRPr="005015C2">
              <w:rPr>
                <w:rFonts w:ascii="Times New Roman" w:hAnsi="Times New Roman" w:cs="Times New Roman"/>
                <w:color w:val="000000"/>
                <w:sz w:val="20"/>
                <w:szCs w:val="20"/>
              </w:rPr>
              <w:t>50</w:t>
            </w:r>
          </w:p>
        </w:tc>
        <w:tc>
          <w:tcPr>
            <w:tcW w:w="1008" w:type="dxa"/>
            <w:shd w:val="clear" w:color="auto" w:fill="auto"/>
            <w:noWrap/>
            <w:vAlign w:val="bottom"/>
            <w:hideMark/>
          </w:tcPr>
          <w:p w14:paraId="7F5A9238" w14:textId="7002AAAC" w:rsidR="008F4857" w:rsidRPr="005015C2" w:rsidRDefault="00B9715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4.</w:t>
            </w:r>
            <w:r w:rsidR="004E4DCC" w:rsidRPr="005015C2">
              <w:rPr>
                <w:rFonts w:ascii="Times New Roman" w:hAnsi="Times New Roman" w:cs="Times New Roman"/>
                <w:color w:val="000000"/>
                <w:sz w:val="20"/>
                <w:szCs w:val="20"/>
              </w:rPr>
              <w:t>76</w:t>
            </w:r>
          </w:p>
        </w:tc>
        <w:tc>
          <w:tcPr>
            <w:tcW w:w="1416" w:type="dxa"/>
            <w:shd w:val="clear" w:color="auto" w:fill="auto"/>
            <w:noWrap/>
            <w:vAlign w:val="bottom"/>
            <w:hideMark/>
          </w:tcPr>
          <w:p w14:paraId="50A8663A" w14:textId="315A8D8F" w:rsidR="008F4857" w:rsidRPr="005015C2" w:rsidRDefault="004E4DC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3</w:t>
            </w:r>
            <w:r w:rsidR="00B9715C" w:rsidRPr="005015C2">
              <w:rPr>
                <w:rFonts w:ascii="Times New Roman" w:hAnsi="Times New Roman" w:cs="Times New Roman"/>
                <w:color w:val="000000"/>
                <w:sz w:val="20"/>
                <w:szCs w:val="20"/>
              </w:rPr>
              <w:t>.</w:t>
            </w:r>
            <w:r w:rsidRPr="005015C2">
              <w:rPr>
                <w:rFonts w:ascii="Times New Roman" w:hAnsi="Times New Roman" w:cs="Times New Roman"/>
                <w:color w:val="000000"/>
                <w:sz w:val="20"/>
                <w:szCs w:val="20"/>
              </w:rPr>
              <w:t>23</w:t>
            </w:r>
          </w:p>
        </w:tc>
      </w:tr>
      <w:tr w:rsidR="00C576D0" w:rsidRPr="00B9715C" w14:paraId="5AB5C643" w14:textId="77777777" w:rsidTr="00C576D0">
        <w:trPr>
          <w:trHeight w:val="273"/>
        </w:trPr>
        <w:tc>
          <w:tcPr>
            <w:tcW w:w="2547" w:type="dxa"/>
            <w:shd w:val="clear" w:color="auto" w:fill="auto"/>
            <w:noWrap/>
            <w:vAlign w:val="bottom"/>
            <w:hideMark/>
          </w:tcPr>
          <w:p w14:paraId="699CCAEE" w14:textId="77777777" w:rsidR="008F4857" w:rsidRPr="005015C2" w:rsidRDefault="008F4857">
            <w:pPr>
              <w:spacing w:after="0" w:line="240" w:lineRule="auto"/>
              <w:jc w:val="both"/>
              <w:rPr>
                <w:rFonts w:ascii="Times New Roman" w:eastAsia="Times New Roman" w:hAnsi="Times New Roman" w:cs="Times New Roman"/>
                <w:bCs/>
                <w:sz w:val="20"/>
                <w:szCs w:val="20"/>
                <w:lang w:eastAsia="en-GB"/>
              </w:rPr>
            </w:pPr>
            <w:r w:rsidRPr="005015C2">
              <w:rPr>
                <w:rFonts w:ascii="Times New Roman" w:eastAsia="Times New Roman" w:hAnsi="Times New Roman" w:cs="Times New Roman"/>
                <w:bCs/>
                <w:sz w:val="20"/>
                <w:szCs w:val="20"/>
                <w:lang w:eastAsia="en-GB"/>
              </w:rPr>
              <w:t>LFG collection (and flaring) [%]</w:t>
            </w:r>
          </w:p>
        </w:tc>
        <w:tc>
          <w:tcPr>
            <w:tcW w:w="992" w:type="dxa"/>
            <w:shd w:val="clear" w:color="auto" w:fill="auto"/>
            <w:noWrap/>
            <w:vAlign w:val="bottom"/>
            <w:hideMark/>
          </w:tcPr>
          <w:p w14:paraId="3F21FDD4" w14:textId="405837BA"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w:t>
            </w:r>
            <w:r w:rsidR="00336500" w:rsidRPr="005015C2">
              <w:rPr>
                <w:rFonts w:ascii="Times New Roman" w:hAnsi="Times New Roman" w:cs="Times New Roman"/>
                <w:color w:val="000000"/>
                <w:sz w:val="20"/>
                <w:szCs w:val="20"/>
              </w:rPr>
              <w:t>.00</w:t>
            </w:r>
          </w:p>
        </w:tc>
        <w:tc>
          <w:tcPr>
            <w:tcW w:w="1016" w:type="dxa"/>
            <w:shd w:val="clear" w:color="auto" w:fill="auto"/>
            <w:noWrap/>
            <w:vAlign w:val="bottom"/>
            <w:hideMark/>
          </w:tcPr>
          <w:p w14:paraId="1613810A" w14:textId="623F4E9E"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50</w:t>
            </w:r>
            <w:r w:rsidR="00336500" w:rsidRPr="005015C2">
              <w:rPr>
                <w:rFonts w:ascii="Times New Roman" w:hAnsi="Times New Roman" w:cs="Times New Roman"/>
                <w:color w:val="000000"/>
                <w:sz w:val="20"/>
                <w:szCs w:val="20"/>
              </w:rPr>
              <w:t>.00</w:t>
            </w:r>
          </w:p>
        </w:tc>
        <w:tc>
          <w:tcPr>
            <w:tcW w:w="993" w:type="dxa"/>
            <w:shd w:val="clear" w:color="auto" w:fill="auto"/>
            <w:noWrap/>
            <w:vAlign w:val="bottom"/>
            <w:hideMark/>
          </w:tcPr>
          <w:p w14:paraId="054A1A01" w14:textId="7186FBF9"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50</w:t>
            </w:r>
            <w:r w:rsidR="00336500" w:rsidRPr="005015C2">
              <w:rPr>
                <w:rFonts w:ascii="Times New Roman" w:hAnsi="Times New Roman" w:cs="Times New Roman"/>
                <w:color w:val="000000"/>
                <w:sz w:val="20"/>
                <w:szCs w:val="20"/>
              </w:rPr>
              <w:t>.00</w:t>
            </w:r>
          </w:p>
        </w:tc>
        <w:tc>
          <w:tcPr>
            <w:tcW w:w="1130" w:type="dxa"/>
            <w:shd w:val="clear" w:color="auto" w:fill="auto"/>
            <w:noWrap/>
            <w:vAlign w:val="bottom"/>
            <w:hideMark/>
          </w:tcPr>
          <w:p w14:paraId="06D442C7" w14:textId="71EBE607"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75</w:t>
            </w:r>
            <w:r w:rsidR="00336500" w:rsidRPr="005015C2">
              <w:rPr>
                <w:rFonts w:ascii="Times New Roman" w:hAnsi="Times New Roman" w:cs="Times New Roman"/>
                <w:color w:val="000000"/>
                <w:sz w:val="20"/>
                <w:szCs w:val="20"/>
              </w:rPr>
              <w:t>.00</w:t>
            </w:r>
          </w:p>
        </w:tc>
        <w:tc>
          <w:tcPr>
            <w:tcW w:w="1008" w:type="dxa"/>
            <w:shd w:val="clear" w:color="auto" w:fill="auto"/>
            <w:noWrap/>
            <w:vAlign w:val="bottom"/>
            <w:hideMark/>
          </w:tcPr>
          <w:p w14:paraId="1812786E" w14:textId="4C84A330"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75</w:t>
            </w:r>
            <w:r w:rsidR="00336500" w:rsidRPr="005015C2">
              <w:rPr>
                <w:rFonts w:ascii="Times New Roman" w:hAnsi="Times New Roman" w:cs="Times New Roman"/>
                <w:color w:val="000000"/>
                <w:sz w:val="20"/>
                <w:szCs w:val="20"/>
              </w:rPr>
              <w:t>.00</w:t>
            </w:r>
          </w:p>
        </w:tc>
        <w:tc>
          <w:tcPr>
            <w:tcW w:w="1416" w:type="dxa"/>
            <w:shd w:val="clear" w:color="auto" w:fill="auto"/>
            <w:noWrap/>
            <w:vAlign w:val="bottom"/>
            <w:hideMark/>
          </w:tcPr>
          <w:p w14:paraId="17A2C6EA" w14:textId="6A957A5A"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w:t>
            </w:r>
            <w:r w:rsidR="00336500" w:rsidRPr="005015C2">
              <w:rPr>
                <w:rFonts w:ascii="Times New Roman" w:hAnsi="Times New Roman" w:cs="Times New Roman"/>
                <w:color w:val="000000"/>
                <w:sz w:val="20"/>
                <w:szCs w:val="20"/>
              </w:rPr>
              <w:t>.00</w:t>
            </w:r>
          </w:p>
        </w:tc>
      </w:tr>
      <w:tr w:rsidR="00C576D0" w:rsidRPr="00B9715C" w14:paraId="6E55CD48" w14:textId="77777777" w:rsidTr="00C576D0">
        <w:trPr>
          <w:trHeight w:val="273"/>
        </w:trPr>
        <w:tc>
          <w:tcPr>
            <w:tcW w:w="2547" w:type="dxa"/>
            <w:shd w:val="clear" w:color="auto" w:fill="auto"/>
            <w:noWrap/>
            <w:vAlign w:val="bottom"/>
            <w:hideMark/>
          </w:tcPr>
          <w:p w14:paraId="0A83EE95" w14:textId="77777777" w:rsidR="008F4857" w:rsidRPr="005015C2" w:rsidRDefault="008F4857">
            <w:pPr>
              <w:spacing w:after="0" w:line="240" w:lineRule="auto"/>
              <w:jc w:val="both"/>
              <w:rPr>
                <w:rFonts w:ascii="Times New Roman" w:eastAsia="Times New Roman" w:hAnsi="Times New Roman" w:cs="Times New Roman"/>
                <w:bCs/>
                <w:sz w:val="20"/>
                <w:szCs w:val="20"/>
                <w:lang w:eastAsia="en-GB"/>
              </w:rPr>
            </w:pPr>
            <w:r w:rsidRPr="005015C2">
              <w:rPr>
                <w:rFonts w:ascii="Times New Roman" w:eastAsia="Times New Roman" w:hAnsi="Times New Roman" w:cs="Times New Roman"/>
                <w:bCs/>
                <w:sz w:val="20"/>
                <w:szCs w:val="20"/>
                <w:lang w:eastAsia="en-GB"/>
              </w:rPr>
              <w:t>LFG oxidised [%]</w:t>
            </w:r>
          </w:p>
        </w:tc>
        <w:tc>
          <w:tcPr>
            <w:tcW w:w="992" w:type="dxa"/>
            <w:shd w:val="clear" w:color="auto" w:fill="auto"/>
            <w:noWrap/>
            <w:vAlign w:val="bottom"/>
            <w:hideMark/>
          </w:tcPr>
          <w:p w14:paraId="02646F5F" w14:textId="458F40DD"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w:t>
            </w:r>
            <w:r w:rsidR="00336500" w:rsidRPr="005015C2">
              <w:rPr>
                <w:rFonts w:ascii="Times New Roman" w:hAnsi="Times New Roman" w:cs="Times New Roman"/>
                <w:color w:val="000000"/>
                <w:sz w:val="20"/>
                <w:szCs w:val="20"/>
              </w:rPr>
              <w:t>.00</w:t>
            </w:r>
          </w:p>
        </w:tc>
        <w:tc>
          <w:tcPr>
            <w:tcW w:w="1016" w:type="dxa"/>
            <w:shd w:val="clear" w:color="auto" w:fill="auto"/>
            <w:noWrap/>
            <w:vAlign w:val="bottom"/>
            <w:hideMark/>
          </w:tcPr>
          <w:p w14:paraId="62114D8D" w14:textId="2D397E00"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w:t>
            </w:r>
            <w:r w:rsidR="00336500" w:rsidRPr="005015C2">
              <w:rPr>
                <w:rFonts w:ascii="Times New Roman" w:hAnsi="Times New Roman" w:cs="Times New Roman"/>
                <w:color w:val="000000"/>
                <w:sz w:val="20"/>
                <w:szCs w:val="20"/>
              </w:rPr>
              <w:t>.00</w:t>
            </w:r>
          </w:p>
        </w:tc>
        <w:tc>
          <w:tcPr>
            <w:tcW w:w="993" w:type="dxa"/>
            <w:shd w:val="clear" w:color="auto" w:fill="auto"/>
            <w:noWrap/>
            <w:vAlign w:val="bottom"/>
            <w:hideMark/>
          </w:tcPr>
          <w:p w14:paraId="4CD90359" w14:textId="0BC270CF"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w:t>
            </w:r>
            <w:r w:rsidR="00336500" w:rsidRPr="005015C2">
              <w:rPr>
                <w:rFonts w:ascii="Times New Roman" w:hAnsi="Times New Roman" w:cs="Times New Roman"/>
                <w:color w:val="000000"/>
                <w:sz w:val="20"/>
                <w:szCs w:val="20"/>
              </w:rPr>
              <w:t>.00</w:t>
            </w:r>
          </w:p>
        </w:tc>
        <w:tc>
          <w:tcPr>
            <w:tcW w:w="1130" w:type="dxa"/>
            <w:shd w:val="clear" w:color="auto" w:fill="auto"/>
            <w:noWrap/>
            <w:vAlign w:val="bottom"/>
            <w:hideMark/>
          </w:tcPr>
          <w:p w14:paraId="3C62581B" w14:textId="0D4E4D9F"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36</w:t>
            </w:r>
            <w:r w:rsidR="00336500" w:rsidRPr="005015C2">
              <w:rPr>
                <w:rFonts w:ascii="Times New Roman" w:hAnsi="Times New Roman" w:cs="Times New Roman"/>
                <w:color w:val="000000"/>
                <w:sz w:val="20"/>
                <w:szCs w:val="20"/>
              </w:rPr>
              <w:t>.00</w:t>
            </w:r>
          </w:p>
        </w:tc>
        <w:tc>
          <w:tcPr>
            <w:tcW w:w="1008" w:type="dxa"/>
            <w:shd w:val="clear" w:color="auto" w:fill="auto"/>
            <w:noWrap/>
            <w:vAlign w:val="bottom"/>
            <w:hideMark/>
          </w:tcPr>
          <w:p w14:paraId="23DAD76E" w14:textId="341D790D"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36</w:t>
            </w:r>
            <w:r w:rsidR="00336500" w:rsidRPr="005015C2">
              <w:rPr>
                <w:rFonts w:ascii="Times New Roman" w:hAnsi="Times New Roman" w:cs="Times New Roman"/>
                <w:color w:val="000000"/>
                <w:sz w:val="20"/>
                <w:szCs w:val="20"/>
              </w:rPr>
              <w:t>.00</w:t>
            </w:r>
          </w:p>
        </w:tc>
        <w:tc>
          <w:tcPr>
            <w:tcW w:w="1416" w:type="dxa"/>
            <w:shd w:val="clear" w:color="auto" w:fill="auto"/>
            <w:noWrap/>
            <w:vAlign w:val="bottom"/>
            <w:hideMark/>
          </w:tcPr>
          <w:p w14:paraId="1D8765B7" w14:textId="1F36CE79" w:rsidR="008F4857" w:rsidRPr="005015C2" w:rsidRDefault="008F4857"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36</w:t>
            </w:r>
            <w:r w:rsidR="00336500" w:rsidRPr="005015C2">
              <w:rPr>
                <w:rFonts w:ascii="Times New Roman" w:hAnsi="Times New Roman" w:cs="Times New Roman"/>
                <w:color w:val="000000"/>
                <w:sz w:val="20"/>
                <w:szCs w:val="20"/>
              </w:rPr>
              <w:t>.00</w:t>
            </w:r>
          </w:p>
        </w:tc>
      </w:tr>
    </w:tbl>
    <w:p w14:paraId="6CB13F03" w14:textId="77777777" w:rsidR="00D97F02" w:rsidRPr="00354AB5" w:rsidRDefault="00D97F02">
      <w:pPr>
        <w:jc w:val="both"/>
        <w:rPr>
          <w:rFonts w:ascii="Times New Roman" w:hAnsi="Times New Roman" w:cs="Times New Roman"/>
          <w:sz w:val="24"/>
          <w:szCs w:val="24"/>
        </w:rPr>
      </w:pPr>
    </w:p>
    <w:p w14:paraId="66CB39AB" w14:textId="17B7271C" w:rsidR="008043B2" w:rsidRDefault="00527786">
      <w:pPr>
        <w:jc w:val="both"/>
        <w:rPr>
          <w:rFonts w:ascii="Times New Roman" w:hAnsi="Times New Roman" w:cs="Times New Roman"/>
          <w:sz w:val="24"/>
          <w:szCs w:val="24"/>
        </w:rPr>
      </w:pPr>
      <w:r w:rsidRPr="00354AB5">
        <w:rPr>
          <w:rFonts w:ascii="Times New Roman" w:hAnsi="Times New Roman" w:cs="Times New Roman"/>
          <w:sz w:val="24"/>
          <w:szCs w:val="24"/>
        </w:rPr>
        <w:t xml:space="preserve">According to literature, landfill gas collection efficiency can range from around 45% to an ideal value of 100% </w:t>
      </w:r>
      <w:r w:rsidRPr="006F3C42">
        <w:rPr>
          <w:rFonts w:ascii="Times New Roman" w:hAnsi="Times New Roman" w:cs="Times New Roman"/>
          <w:sz w:val="24"/>
          <w:szCs w:val="24"/>
        </w:rPr>
        <w:fldChar w:fldCharType="begin" w:fldLock="1"/>
      </w:r>
      <w:r w:rsidR="009D4721" w:rsidRPr="00354AB5">
        <w:rPr>
          <w:rFonts w:ascii="Times New Roman" w:hAnsi="Times New Roman" w:cs="Times New Roman"/>
          <w:sz w:val="24"/>
          <w:szCs w:val="24"/>
        </w:rPr>
        <w:instrText>ADDIN CSL_CITATION { "citationItems" : [ { "id" : "ITEM-1", "itemData" : { "DOI" : "10.1016/j.cej.2003.08.019", "ISBN" : "13858947", "ISSN" : "13858947", "abstract" : "Developed from chemical engineering principles and energy analysis, the life cycle assessment is an internationally standardized method that is able to account for upstream and downstream inputs and emissions related to the life cycle of a product or a service. It is generally considered the best environmental management tool that can be used to obtain an objective quantification of all the environmental impacts related with different solid waste management scenarios. In this study, it is used to assess the environmental performance of alternative solid waste management options that could be used in an area of the South of Italy suffering from a situation of weighty solid waste emergency. The extreme delicacy of the decision-making process to which the results have to contribute suggested increasing the reliability of the assessment conclusions by using a high quality of data and a deepened analysis of technical processes. An analytical comparison between three selected scenarios is reported with reference to some crucial environmental impact categories. The results quantify the relative advantages and disadvantages of different management schemes and suggest some possible improvements in design and operating criteria. ?? 2003 Elsevier B.V. All rights reserved.", "author" : [ { "dropping-particle" : "", "family" : "Arena", "given" : "U.", "non-dropping-particle" : "", "parse-names" : false, "suffix" : "" }, { "dropping-particle" : "", "family" : "Mastellone", "given" : "M. L.", "non-dropping-particle" : "", "parse-names" : false, "suffix" : "" }, { "dropping-particle" : "", "family" : "Perugini", "given" : "F.", "non-dropping-particle" : "", "parse-names" : false, "suffix" : "" } ], "container-title" : "Chemical Engineering Journal", "id" : "ITEM-1", "issue" : "1-3", "issued" : { "date-parts" : [ [ "2003" ] ] }, "page" : "207-222", "title" : "The environmental performance of alternative solid waste management options: A life cycle assessment study", "type" : "article-journal", "volume" : "96" }, "uris" : [ "http://www.mendeley.com/documents/?uuid=3f274f52-12c3-4ac7-9711-b250055c99f5" ] }, { "id" : "ITEM-2", "itemData" : { "DOI" : "10.1016/j.energy.2008.08.023", "abstract" : "a b s t r a c t This paper focuses on a Life Cycle Assessment (LCA) of four waste management strategies: landfill without biogas utilization; landfill with biogas combustion to generate electricity; sorting plant which splits the inorganic waste fraction (used to produce electricity via Refuse Derived Fuels, RDF) from the organic waste fraction (used to produce biogas via anaerobic digestion); direct incineration of waste. These scenarios are applied to the waste amount and composition of the Municipality of Roma (Italy) and are evaluated under different points of view: global and local emissions, total material demands, total energy requirements and ecological footprints. Results, reliable for most of the European big cities, show landfill systems as the worst waste management options and significant environmental savings at global scale are achieved from undertaking energy recycling. Furthermore, waste treatments finalized to energy recovery provide an energy output that, in the best case, is able to meet the 15% of Roma electricity consumption.", "author" : [ { "dropping-particle" : "", "family" : "Cherubini", "given" : "Francesco", "non-dropping-particle" : "", "parse-names" : false, "suffix" : "" }, { "dropping-particle" : "", "family" : "Bargigli", "given" : "Silvia", "non-dropping-particle" : "", "parse-names" : false, "suffix" : "" }, { "dropping-particle" : "", "family" : "Ulgiati", "given" : "Sergio", "non-dropping-particle" : "", "parse-names" : false, "suffix" : "" } ], "container-title" : "Energy", "id" : "ITEM-2", "issued" : { "date-parts" : [ [ "2009" ] ] }, "page" : "2116-2123", "title" : "Life cycle assessment (LCA) of waste management strategies: Landfilling, sorting plant and incineration", "type" : "article-journal", "volume" : "34" }, "uris" : [ "http://www.mendeley.com/documents/?uuid=8106f74e-6b91-31a4-a748-4ee2f33a3852" ] }, { "id" : "ITEM-3", "itemData" : { "DOI" : "10.1016/j.jclepro.2004.02.025", "ISBN" : "4687907318", "author" : [ { "dropping-particle" : "", "family" : "Moberg", "given" : "\u00c5sa", "non-dropping-particle" : "", "parse-names" : false, "suffix" : "" }, { "dropping-particle" : "", "family" : "Finnveden", "given" : "G\u00f6ran", "non-dropping-particle" : "", "parse-names" : false, "suffix" : "" }, { "dropping-particle" : "", "family" : "Johansson", "given" : "Jessica", "non-dropping-particle" : "", "parse-names" : false, "suffix" : "" }, { "dropping-particle" : "", "family" : "Lind", "given" : "Per", "non-dropping-particle" : "", "parse-names" : false, "suffix" : "" } ], "id" : "ITEM-3", "issued" : { "date-parts" : [ [ "2005" ] ] }, "page" : "231-240", "title" : "Life cycle assessment of energy from solid waste \u2014 part 2 : landfilling compared to other treatment methods", "type" : "article-journal", "volume" : "13" }, "uris" : [ "http://www.mendeley.com/documents/?uuid=05f89053-5890-450f-85b9-934cb78b78a9" ] }, { "id" : "ITEM-4", "itemData" : { "DOI" : "10.1016/j.wasman.2015.07.048", "ISSN" : "0956-053X", "author" : [ { "dropping-particle" : "", "family" : "Fiorentino", "given" : "G", "non-dropping-particle" : "", "parse-names" : false, "suffix" : "" }, { "dropping-particle" : "", "family" : "Ripa", "given" : "M", "non-dropping-particle" : "", "parse-names" : false, "suffix" : "" }, { "dropping-particle" : "", "family" : "Protano", "given" : "G", "non-dropping-particle" : "", "parse-names" : false, "suffix" : "" }, { "dropping-particle" : "", "family" : "Hornsby", "given" : "C", "non-dropping-particle" : "", "parse-names" : false, "suffix" : "" }, { "dropping-particle" : "", "family" : "Ulgiati", "given" : "S", "non-dropping-particle" : "", "parse-names" : false, "suffix" : "" } ], "container-title" : "Waste Management", "id" : "ITEM-4", "issued" : { "date-parts" : [ [ "2015" ] ] }, "page" : "599-611", "publisher" : "Elsevier Ltd", "title" : "Life Cycle Assessment of Mixed Municipal Solid Waste : Multi-input versus multi-output perspective", "type" : "article-journal", "volume" : "46" }, "uris" : [ "http://www.mendeley.com/documents/?uuid=598155c0-430f-4b1e-9687-80fb110f1f94" ] }, { "id" : "ITEM-5", "itemData" : { "DOI" : "10.1016/j.jclepro.2014.06.008", "author" : [ { "dropping-particle" : "", "family" : "Fernandez-Nava", "given" : "Y", "non-dropping-particle" : "", "parse-names" : false, "suffix" : "" }, { "dropping-particle" : "", "family" : "R\u00edo", "given" : "J", "non-dropping-particle" : "del", "parse-names" : false, "suffix" : "" }, { "dropping-particle" : "", "family" : "Rodr\u00edguez-Iglesias", "given" : "J", "non-dropping-particle" : "", "parse-names" : false, "suffix" : "" }, { "dropping-particle" : "", "family" : "Castrillon", "given" : "L", "non-dropping-particle" : "", "parse-names" : false, "suffix" : "" }, { "dropping-particle" : "", "family" : "Maranon", "given" : "E", "non-dropping-particle" : "", "parse-names" : false, "suffix" : "" } ], "id" : "ITEM-5", "issued" : { "date-parts" : [ [ "2014" ] ] }, "page" : "178-189", "title" : "Life cycle assessment of different municipal solid waste management options : a case study of Asturias ( Spain )", "type" : "article-journal", "volume" : "81" }, "uris" : [ "http://www.mendeley.com/documents/?uuid=d0c061a2-e2f4-4b63-8231-a1733a1a0527" ] } ], "mendeley" : { "formattedCitation" : "(Arena et al., 2003; Cherubini et al., 2009; Fernandez-Nava et al., 2014; Fiorentino et al., 2015; Moberg et al., 2005)", "plainTextFormattedCitation" : "(Arena et al., 2003; Cherubini et al., 2009; Fernandez-Nava et al., 2014; Fiorentino et al., 2015; Moberg et al., 2005)", "previouslyFormattedCitation" : "(Arena et al., 2003; Cherubini et al., 2009; Fernandez-Nava et al., 2014; Fiorentino et al., 2015; Moberg et al., 2005)" }, "properties" : { "noteIndex" : 0 }, "schema" : "https://github.com/citation-style-language/schema/raw/master/csl-citation.json" }</w:instrText>
      </w:r>
      <w:r w:rsidRPr="006F3C42">
        <w:rPr>
          <w:rFonts w:ascii="Times New Roman" w:hAnsi="Times New Roman" w:cs="Times New Roman"/>
          <w:sz w:val="24"/>
          <w:szCs w:val="24"/>
        </w:rPr>
        <w:fldChar w:fldCharType="separate"/>
      </w:r>
      <w:r w:rsidR="005C4CEE" w:rsidRPr="00354AB5">
        <w:rPr>
          <w:rFonts w:ascii="Times New Roman" w:hAnsi="Times New Roman" w:cs="Times New Roman"/>
          <w:noProof/>
          <w:sz w:val="24"/>
          <w:szCs w:val="24"/>
        </w:rPr>
        <w:t>(Arena et al., 2003; Cherubini et al., 2009; Fernandez-Nava et al., 2014; Fiorentino et al., 2015; Moberg et al., 2005)</w:t>
      </w:r>
      <w:r w:rsidRPr="006F3C42">
        <w:rPr>
          <w:rFonts w:ascii="Times New Roman" w:hAnsi="Times New Roman" w:cs="Times New Roman"/>
          <w:sz w:val="24"/>
          <w:szCs w:val="24"/>
        </w:rPr>
        <w:fldChar w:fldCharType="end"/>
      </w:r>
      <w:r w:rsidRPr="00354AB5">
        <w:rPr>
          <w:rFonts w:ascii="Times New Roman" w:hAnsi="Times New Roman" w:cs="Times New Roman"/>
          <w:sz w:val="24"/>
          <w:szCs w:val="24"/>
        </w:rPr>
        <w:t xml:space="preserve"> and is affected by the landfill cover and by the </w:t>
      </w:r>
      <w:r w:rsidRPr="00354AB5">
        <w:rPr>
          <w:rFonts w:ascii="Times New Roman" w:hAnsi="Times New Roman" w:cs="Times New Roman"/>
          <w:sz w:val="24"/>
          <w:szCs w:val="24"/>
        </w:rPr>
        <w:lastRenderedPageBreak/>
        <w:t xml:space="preserve">extension of the collection system </w:t>
      </w:r>
      <w:r w:rsidRPr="006F3C42">
        <w:rPr>
          <w:rFonts w:ascii="Times New Roman" w:hAnsi="Times New Roman" w:cs="Times New Roman"/>
          <w:sz w:val="24"/>
          <w:szCs w:val="24"/>
        </w:rPr>
        <w:fldChar w:fldCharType="begin" w:fldLock="1"/>
      </w:r>
      <w:r w:rsidR="009D4721" w:rsidRPr="00354AB5">
        <w:rPr>
          <w:rFonts w:ascii="Times New Roman" w:hAnsi="Times New Roman" w:cs="Times New Roman"/>
          <w:sz w:val="24"/>
          <w:szCs w:val="24"/>
        </w:rPr>
        <w:instrText>ADDIN CSL_CITATION { "citationItems" : [ { "id" : "ITEM-1", "itemData" : { "DOI" : "10.3155/1047-3289.59.12.1399", "ISSN" : "1096-2247", "PMID" : "20066905", "abstract" : "Estimates of landfill gas (LFG) collection efficiency are required to estimate methane emissions and the environmental performance of a solid waste landfill. The gas collection efficiency varies with time on the basis of the manner in which landfills are designed, operated, and regulated. The literature supports instantaneous collection efficiencies varying between 50% and near 100%, dependent on the cover type and the coverage of the LFG collection system. The authors suggest that the temporally weighted gas collection efficiency, which considers total gas production and collection over the landfill life, is the appropriate way to report collection efficiency. This value was calculated for a range of decay rates representative of refuse buried in arid and wet areas (i.e., &gt;63.5 cm precipitation) and for bioreactor landfills. Temporally weighted collection efficiencies ranging from 67 to 91%, 62 to 86%, and 55 to 78% were calculated at decay rates of 0.02, 0.04, and 0.07 yr(-1), respectively. With aggressive gas collection, as would be implemented for a bioreactor landfill, estimated gas collection efficiency ranged from 84 to 67% at decay rates of 0.04 to 0.15 yr(-1), respectively.", "author" : [ { "dropping-particle" : "", "family" : "Barlaz", "given" : "Morton a", "non-dropping-particle" : "", "parse-names" : false, "suffix" : "" }, { "dropping-particle" : "", "family" : "Chanton", "given" : "Jeff P", "non-dropping-particle" : "", "parse-names" : false, "suffix" : "" }, { "dropping-particle" : "", "family" : "Green", "given" : "Roger B", "non-dropping-particle" : "", "parse-names" : false, "suffix" : "" } ], "container-title" : "Journal of the Air &amp; Waste Management Association (1995)", "id" : "ITEM-1", "issue" : "12", "issued" : { "date-parts" : [ [ "2009" ] ] }, "page" : "1399-1404", "title" : "Controls on landfill gas collection efficiency: instantaneous and lifetime performance.", "type" : "article-journal", "volume" : "59" }, "uris" : [ "http://www.mendeley.com/documents/?uuid=6c3a2a1c-2177-4154-bb3f-656033f173a1" ] } ], "mendeley" : { "formattedCitation" : "(Barlaz et al., 2009)", "plainTextFormattedCitation" : "(Barlaz et al., 2009)", "previouslyFormattedCitation" : "(Barlaz et al., 2009)" }, "properties" : { "noteIndex" : 0 }, "schema" : "https://github.com/citation-style-language/schema/raw/master/csl-citation.json" }</w:instrText>
      </w:r>
      <w:r w:rsidRPr="006F3C42">
        <w:rPr>
          <w:rFonts w:ascii="Times New Roman" w:hAnsi="Times New Roman" w:cs="Times New Roman"/>
          <w:sz w:val="24"/>
          <w:szCs w:val="24"/>
        </w:rPr>
        <w:fldChar w:fldCharType="separate"/>
      </w:r>
      <w:r w:rsidR="005C4CEE" w:rsidRPr="00354AB5">
        <w:rPr>
          <w:rFonts w:ascii="Times New Roman" w:hAnsi="Times New Roman" w:cs="Times New Roman"/>
          <w:noProof/>
          <w:sz w:val="24"/>
          <w:szCs w:val="24"/>
        </w:rPr>
        <w:t>(Barlaz et al., 2009)</w:t>
      </w:r>
      <w:r w:rsidRPr="006F3C42">
        <w:rPr>
          <w:rFonts w:ascii="Times New Roman" w:hAnsi="Times New Roman" w:cs="Times New Roman"/>
          <w:sz w:val="24"/>
          <w:szCs w:val="24"/>
        </w:rPr>
        <w:fldChar w:fldCharType="end"/>
      </w:r>
      <w:r w:rsidRPr="00354AB5">
        <w:rPr>
          <w:rFonts w:ascii="Times New Roman" w:hAnsi="Times New Roman" w:cs="Times New Roman"/>
          <w:sz w:val="24"/>
          <w:szCs w:val="24"/>
        </w:rPr>
        <w:t>. The</w:t>
      </w:r>
      <w:r w:rsidR="00466944" w:rsidRPr="00354AB5">
        <w:rPr>
          <w:rFonts w:ascii="Times New Roman" w:hAnsi="Times New Roman" w:cs="Times New Roman"/>
          <w:sz w:val="24"/>
          <w:szCs w:val="24"/>
        </w:rPr>
        <w:t xml:space="preserve"> LFG</w:t>
      </w:r>
      <w:r w:rsidRPr="00354AB5">
        <w:rPr>
          <w:rFonts w:ascii="Times New Roman" w:hAnsi="Times New Roman" w:cs="Times New Roman"/>
          <w:sz w:val="24"/>
          <w:szCs w:val="24"/>
        </w:rPr>
        <w:t xml:space="preserve"> collection efficiency is often dependent on </w:t>
      </w:r>
      <w:r w:rsidR="00900921" w:rsidRPr="00354AB5">
        <w:rPr>
          <w:rFonts w:ascii="Times New Roman" w:hAnsi="Times New Roman" w:cs="Times New Roman"/>
          <w:sz w:val="24"/>
          <w:szCs w:val="24"/>
        </w:rPr>
        <w:t>the cover type used at the site</w:t>
      </w:r>
      <w:r w:rsidRPr="00354AB5">
        <w:rPr>
          <w:rFonts w:ascii="Times New Roman" w:hAnsi="Times New Roman" w:cs="Times New Roman"/>
          <w:sz w:val="24"/>
          <w:szCs w:val="24"/>
        </w:rPr>
        <w:t xml:space="preserve">. Based on the results of the study by </w:t>
      </w:r>
      <w:r w:rsidRPr="006F3C42">
        <w:rPr>
          <w:rFonts w:ascii="Times New Roman" w:hAnsi="Times New Roman" w:cs="Times New Roman"/>
          <w:sz w:val="24"/>
          <w:szCs w:val="24"/>
        </w:rPr>
        <w:fldChar w:fldCharType="begin" w:fldLock="1"/>
      </w:r>
      <w:r w:rsidR="009D4721" w:rsidRPr="00354AB5">
        <w:rPr>
          <w:rFonts w:ascii="Times New Roman" w:hAnsi="Times New Roman" w:cs="Times New Roman"/>
          <w:sz w:val="24"/>
          <w:szCs w:val="24"/>
        </w:rPr>
        <w:instrText>ADDIN CSL_CITATION { "citationItems" : [ { "id" : "ITEM-1", "itemData" : { "DOI" : "10.3155/1047-3289.59.12.1399", "ISSN" : "1096-2247", "PMID" : "20066905", "abstract" : "Estimates of landfill gas (LFG) collection efficiency are required to estimate methane emissions and the environmental performance of a solid waste landfill. The gas collection efficiency varies with time on the basis of the manner in which landfills are designed, operated, and regulated. The literature supports instantaneous collection efficiencies varying between 50% and near 100%, dependent on the cover type and the coverage of the LFG collection system. The authors suggest that the temporally weighted gas collection efficiency, which considers total gas production and collection over the landfill life, is the appropriate way to report collection efficiency. This value was calculated for a range of decay rates representative of refuse buried in arid and wet areas (i.e., &gt;63.5 cm precipitation) and for bioreactor landfills. Temporally weighted collection efficiencies ranging from 67 to 91%, 62 to 86%, and 55 to 78% were calculated at decay rates of 0.02, 0.04, and 0.07 yr(-1), respectively. With aggressive gas collection, as would be implemented for a bioreactor landfill, estimated gas collection efficiency ranged from 84 to 67% at decay rates of 0.04 to 0.15 yr(-1), respectively.", "author" : [ { "dropping-particle" : "", "family" : "Barlaz", "given" : "Morton a", "non-dropping-particle" : "", "parse-names" : false, "suffix" : "" }, { "dropping-particle" : "", "family" : "Chanton", "given" : "Jeff P", "non-dropping-particle" : "", "parse-names" : false, "suffix" : "" }, { "dropping-particle" : "", "family" : "Green", "given" : "Roger B", "non-dropping-particle" : "", "parse-names" : false, "suffix" : "" } ], "container-title" : "Journal of the Air &amp; Waste Management Association (1995)", "id" : "ITEM-1", "issue" : "12", "issued" : { "date-parts" : [ [ "2009" ] ] }, "page" : "1399-1404", "title" : "Controls on landfill gas collection efficiency: instantaneous and lifetime performance.", "type" : "article-journal", "volume" : "59" }, "uris" : [ "http://www.mendeley.com/documents/?uuid=6c3a2a1c-2177-4154-bb3f-656033f173a1" ] } ], "mendeley" : { "formattedCitation" : "(Barlaz et al., 2009)", "manualFormatting" : "Barlaz, Chanton and Green  (2009)", "plainTextFormattedCitation" : "(Barlaz et al., 2009)", "previouslyFormattedCitation" : "(Barlaz et al., 2009)" }, "properties" : { "noteIndex" : 0 }, "schema" : "https://github.com/citation-style-language/schema/raw/master/csl-citation.json" }</w:instrText>
      </w:r>
      <w:r w:rsidRPr="006F3C42">
        <w:rPr>
          <w:rFonts w:ascii="Times New Roman" w:hAnsi="Times New Roman" w:cs="Times New Roman"/>
          <w:sz w:val="24"/>
          <w:szCs w:val="24"/>
        </w:rPr>
        <w:fldChar w:fldCharType="separate"/>
      </w:r>
      <w:r w:rsidRPr="00354AB5">
        <w:rPr>
          <w:rFonts w:ascii="Times New Roman" w:hAnsi="Times New Roman" w:cs="Times New Roman"/>
          <w:noProof/>
          <w:sz w:val="24"/>
          <w:szCs w:val="24"/>
        </w:rPr>
        <w:t>Barlaz, Chanton and Green  (2009)</w:t>
      </w:r>
      <w:r w:rsidRPr="006F3C42">
        <w:rPr>
          <w:rFonts w:ascii="Times New Roman" w:hAnsi="Times New Roman" w:cs="Times New Roman"/>
          <w:sz w:val="24"/>
          <w:szCs w:val="24"/>
        </w:rPr>
        <w:fldChar w:fldCharType="end"/>
      </w:r>
      <w:r w:rsidR="0006128D" w:rsidRPr="00354AB5">
        <w:rPr>
          <w:rFonts w:ascii="Times New Roman" w:hAnsi="Times New Roman" w:cs="Times New Roman"/>
          <w:sz w:val="24"/>
          <w:szCs w:val="24"/>
        </w:rPr>
        <w:t>, different efficiencies a</w:t>
      </w:r>
      <w:r w:rsidRPr="00354AB5">
        <w:rPr>
          <w:rFonts w:ascii="Times New Roman" w:hAnsi="Times New Roman" w:cs="Times New Roman"/>
          <w:sz w:val="24"/>
          <w:szCs w:val="24"/>
        </w:rPr>
        <w:t xml:space="preserve">re identified for the different periods considered in this study. </w:t>
      </w:r>
      <w:r w:rsidR="00615D22" w:rsidRPr="00354AB5">
        <w:rPr>
          <w:rFonts w:ascii="Times New Roman" w:hAnsi="Times New Roman" w:cs="Times New Roman"/>
          <w:sz w:val="24"/>
          <w:szCs w:val="24"/>
        </w:rPr>
        <w:t xml:space="preserve">For leachate, instead, </w:t>
      </w:r>
      <w:r w:rsidR="0006128D" w:rsidRPr="00354AB5">
        <w:rPr>
          <w:rFonts w:ascii="Times New Roman" w:hAnsi="Times New Roman" w:cs="Times New Roman"/>
          <w:sz w:val="24"/>
          <w:szCs w:val="24"/>
        </w:rPr>
        <w:t>a collection efficiency of 95% i</w:t>
      </w:r>
      <w:r w:rsidR="00615D22" w:rsidRPr="00354AB5">
        <w:rPr>
          <w:rFonts w:ascii="Times New Roman" w:hAnsi="Times New Roman" w:cs="Times New Roman"/>
          <w:sz w:val="24"/>
          <w:szCs w:val="24"/>
        </w:rPr>
        <w:t xml:space="preserve">s assumed constant throughout the whole period. The remaining 5% is assumed to be directly emitted to groundwater. However, this simplification does not take into account the possible degradation and failure of the containment system. This </w:t>
      </w:r>
      <w:r w:rsidR="0006128D" w:rsidRPr="00354AB5">
        <w:rPr>
          <w:rFonts w:ascii="Times New Roman" w:hAnsi="Times New Roman" w:cs="Times New Roman"/>
          <w:sz w:val="24"/>
          <w:szCs w:val="24"/>
        </w:rPr>
        <w:t>is</w:t>
      </w:r>
      <w:r w:rsidR="00615D22" w:rsidRPr="00354AB5">
        <w:rPr>
          <w:rFonts w:ascii="Times New Roman" w:hAnsi="Times New Roman" w:cs="Times New Roman"/>
          <w:sz w:val="24"/>
          <w:szCs w:val="24"/>
        </w:rPr>
        <w:t xml:space="preserve"> further discussed in the sensitivity analy</w:t>
      </w:r>
      <w:r w:rsidR="0006128D" w:rsidRPr="00354AB5">
        <w:rPr>
          <w:rFonts w:ascii="Times New Roman" w:hAnsi="Times New Roman" w:cs="Times New Roman"/>
          <w:sz w:val="24"/>
          <w:szCs w:val="24"/>
        </w:rPr>
        <w:t xml:space="preserve">sis in paragraph </w:t>
      </w:r>
      <w:r w:rsidR="0006128D" w:rsidRPr="006F3C42">
        <w:rPr>
          <w:rFonts w:ascii="Times New Roman" w:hAnsi="Times New Roman" w:cs="Times New Roman"/>
          <w:sz w:val="24"/>
          <w:szCs w:val="24"/>
        </w:rPr>
        <w:fldChar w:fldCharType="begin"/>
      </w:r>
      <w:r w:rsidR="0006128D" w:rsidRPr="00354AB5">
        <w:rPr>
          <w:rFonts w:ascii="Times New Roman" w:hAnsi="Times New Roman" w:cs="Times New Roman"/>
          <w:sz w:val="24"/>
          <w:szCs w:val="24"/>
        </w:rPr>
        <w:instrText xml:space="preserve"> REF _Ref529456905 \w \h </w:instrText>
      </w:r>
      <w:r w:rsidR="00C16129" w:rsidRPr="00354AB5">
        <w:rPr>
          <w:rFonts w:ascii="Times New Roman" w:hAnsi="Times New Roman" w:cs="Times New Roman"/>
          <w:sz w:val="24"/>
          <w:szCs w:val="24"/>
        </w:rPr>
        <w:instrText xml:space="preserve"> \* MERGEFORMAT </w:instrText>
      </w:r>
      <w:r w:rsidR="0006128D" w:rsidRPr="006F3C42">
        <w:rPr>
          <w:rFonts w:ascii="Times New Roman" w:hAnsi="Times New Roman" w:cs="Times New Roman"/>
          <w:sz w:val="24"/>
          <w:szCs w:val="24"/>
        </w:rPr>
      </w:r>
      <w:r w:rsidR="0006128D" w:rsidRPr="006F3C42">
        <w:rPr>
          <w:rFonts w:ascii="Times New Roman" w:hAnsi="Times New Roman" w:cs="Times New Roman"/>
          <w:sz w:val="24"/>
          <w:szCs w:val="24"/>
        </w:rPr>
        <w:fldChar w:fldCharType="separate"/>
      </w:r>
      <w:r w:rsidR="00BC57AC">
        <w:rPr>
          <w:rFonts w:ascii="Times New Roman" w:hAnsi="Times New Roman" w:cs="Times New Roman"/>
          <w:b/>
          <w:bCs/>
          <w:sz w:val="24"/>
          <w:szCs w:val="24"/>
          <w:lang w:val="en-US"/>
        </w:rPr>
        <w:fldChar w:fldCharType="begin"/>
      </w:r>
      <w:r w:rsidR="00BC57AC">
        <w:rPr>
          <w:rFonts w:ascii="Times New Roman" w:hAnsi="Times New Roman" w:cs="Times New Roman"/>
          <w:sz w:val="24"/>
          <w:szCs w:val="24"/>
        </w:rPr>
        <w:instrText xml:space="preserve"> REF _Ref30495985 \n \h </w:instrText>
      </w:r>
      <w:r w:rsidR="00BC57AC">
        <w:rPr>
          <w:rFonts w:ascii="Times New Roman" w:hAnsi="Times New Roman" w:cs="Times New Roman"/>
          <w:b/>
          <w:bCs/>
          <w:sz w:val="24"/>
          <w:szCs w:val="24"/>
          <w:lang w:val="en-US"/>
        </w:rPr>
      </w:r>
      <w:r w:rsidR="00BC57AC">
        <w:rPr>
          <w:rFonts w:ascii="Times New Roman" w:hAnsi="Times New Roman" w:cs="Times New Roman"/>
          <w:b/>
          <w:bCs/>
          <w:sz w:val="24"/>
          <w:szCs w:val="24"/>
          <w:lang w:val="en-US"/>
        </w:rPr>
        <w:fldChar w:fldCharType="separate"/>
      </w:r>
      <w:r w:rsidR="00BC57AC">
        <w:rPr>
          <w:rFonts w:ascii="Times New Roman" w:hAnsi="Times New Roman" w:cs="Times New Roman"/>
          <w:sz w:val="24"/>
          <w:szCs w:val="24"/>
        </w:rPr>
        <w:t>2.4.4</w:t>
      </w:r>
      <w:r w:rsidR="00BC57AC">
        <w:rPr>
          <w:rFonts w:ascii="Times New Roman" w:hAnsi="Times New Roman" w:cs="Times New Roman"/>
          <w:b/>
          <w:bCs/>
          <w:sz w:val="24"/>
          <w:szCs w:val="24"/>
          <w:lang w:val="en-US"/>
        </w:rPr>
        <w:fldChar w:fldCharType="end"/>
      </w:r>
      <w:r w:rsidR="0006128D" w:rsidRPr="006F3C42">
        <w:rPr>
          <w:rFonts w:ascii="Times New Roman" w:hAnsi="Times New Roman" w:cs="Times New Roman"/>
          <w:sz w:val="24"/>
          <w:szCs w:val="24"/>
        </w:rPr>
        <w:fldChar w:fldCharType="end"/>
      </w:r>
      <w:r w:rsidR="0006128D" w:rsidRPr="00354AB5">
        <w:rPr>
          <w:rFonts w:ascii="Times New Roman" w:hAnsi="Times New Roman" w:cs="Times New Roman"/>
          <w:sz w:val="24"/>
          <w:szCs w:val="24"/>
        </w:rPr>
        <w:t xml:space="preserve">. </w:t>
      </w:r>
      <w:r w:rsidR="00615D22" w:rsidRPr="00354AB5">
        <w:rPr>
          <w:rFonts w:ascii="Times New Roman" w:hAnsi="Times New Roman" w:cs="Times New Roman"/>
          <w:sz w:val="24"/>
          <w:szCs w:val="24"/>
        </w:rPr>
        <w:t xml:space="preserve">After the aftercare period of 30 years, a 0% collection efficiency is assumed for both leachate and landfill gas for the </w:t>
      </w:r>
      <w:r w:rsidR="00C723FC" w:rsidRPr="00354AB5">
        <w:rPr>
          <w:rFonts w:ascii="Times New Roman" w:hAnsi="Times New Roman" w:cs="Times New Roman"/>
          <w:sz w:val="24"/>
          <w:szCs w:val="24"/>
        </w:rPr>
        <w:t>remaining</w:t>
      </w:r>
      <w:r w:rsidR="00615D22" w:rsidRPr="00354AB5">
        <w:rPr>
          <w:rFonts w:ascii="Times New Roman" w:hAnsi="Times New Roman" w:cs="Times New Roman"/>
          <w:sz w:val="24"/>
          <w:szCs w:val="24"/>
        </w:rPr>
        <w:t xml:space="preserve"> 50 years. Indeed, this represents a significant approximation, as the length of the aftercare period depends on the environmental regulations </w:t>
      </w:r>
      <w:r w:rsidR="00472DC3">
        <w:rPr>
          <w:rFonts w:ascii="Times New Roman" w:hAnsi="Times New Roman" w:cs="Times New Roman"/>
          <w:sz w:val="24"/>
          <w:szCs w:val="24"/>
        </w:rPr>
        <w:t>at</w:t>
      </w:r>
      <w:r w:rsidR="00615D22" w:rsidRPr="00354AB5">
        <w:rPr>
          <w:rFonts w:ascii="Times New Roman" w:hAnsi="Times New Roman" w:cs="Times New Roman"/>
          <w:sz w:val="24"/>
          <w:szCs w:val="24"/>
        </w:rPr>
        <w:t xml:space="preserve"> the site.</w:t>
      </w:r>
      <w:r w:rsidR="00EB1B48" w:rsidRPr="00354AB5">
        <w:rPr>
          <w:rFonts w:ascii="Times New Roman" w:hAnsi="Times New Roman" w:cs="Times New Roman"/>
          <w:sz w:val="24"/>
          <w:szCs w:val="24"/>
        </w:rPr>
        <w:t xml:space="preserve"> </w:t>
      </w:r>
    </w:p>
    <w:p w14:paraId="2A62C0DC" w14:textId="13D11583" w:rsidR="002811B9" w:rsidRDefault="000E0A94">
      <w:pPr>
        <w:jc w:val="both"/>
        <w:rPr>
          <w:rFonts w:ascii="Times New Roman" w:hAnsi="Times New Roman" w:cs="Times New Roman"/>
          <w:sz w:val="24"/>
          <w:szCs w:val="24"/>
        </w:rPr>
      </w:pPr>
      <w:r>
        <w:rPr>
          <w:rFonts w:ascii="Times New Roman" w:hAnsi="Times New Roman" w:cs="Times New Roman"/>
          <w:sz w:val="24"/>
          <w:szCs w:val="24"/>
        </w:rPr>
        <w:t>For landfill gas flaring an e</w:t>
      </w:r>
      <w:r w:rsidR="002811B9">
        <w:rPr>
          <w:rFonts w:ascii="Times New Roman" w:hAnsi="Times New Roman" w:cs="Times New Roman"/>
          <w:sz w:val="24"/>
          <w:szCs w:val="24"/>
        </w:rPr>
        <w:t>fficiency of 100%</w:t>
      </w:r>
      <w:r>
        <w:rPr>
          <w:rFonts w:ascii="Times New Roman" w:hAnsi="Times New Roman" w:cs="Times New Roman"/>
          <w:sz w:val="24"/>
          <w:szCs w:val="24"/>
        </w:rPr>
        <w:t xml:space="preserve"> is considered</w:t>
      </w:r>
      <w:r w:rsidR="002811B9">
        <w:rPr>
          <w:rFonts w:ascii="Times New Roman" w:hAnsi="Times New Roman" w:cs="Times New Roman"/>
          <w:sz w:val="24"/>
          <w:szCs w:val="24"/>
        </w:rPr>
        <w:t xml:space="preserve"> </w:t>
      </w:r>
      <w:r w:rsidR="00CB6B58" w:rsidRPr="006F3C42">
        <w:rPr>
          <w:rFonts w:ascii="Times New Roman" w:hAnsi="Times New Roman" w:cs="Times New Roman"/>
          <w:sz w:val="24"/>
          <w:szCs w:val="24"/>
        </w:rPr>
        <w:fldChar w:fldCharType="begin" w:fldLock="1"/>
      </w:r>
      <w:r w:rsidR="009B5A45">
        <w:rPr>
          <w:rFonts w:ascii="Times New Roman" w:hAnsi="Times New Roman" w:cs="Times New Roman"/>
          <w:sz w:val="24"/>
          <w:szCs w:val="24"/>
        </w:rPr>
        <w:instrText>ADDIN CSL_CITATION { "citationItems" : [ { "id" : "ITEM-1", "itemData" : { "DOI" : "10.2166/9781780404882", "ISBN" : "9781780404882", "ISSN" : "14761777", "author" : [ { "dropping-particle" : "", "family" : "Willis", "given" : "John", "non-dropping-particle" : "", "parse-names" : false, "suffix" : "" } ], "container-title" : "Water Intelligence Online", "id" : "ITEM-1", "issued" : { "date-parts" : [ [ "2013", "6" ] ] }, "publisher" : "IWA Publishing", "title" : "Flare Efficiency Estimator and Case Studies", "type" : "article-journal", "volume" : "12" }, "uris" : [ "http://www.mendeley.com/documents/?uuid=1cf8a97a-0047-48e4-99f2-13a84482c13d" ] } ], "mendeley" : { "formattedCitation" : "(Willis, 2013)", "plainTextFormattedCitation" : "(Willis, 2013)", "previouslyFormattedCitation" : "(Willis, 2013)" }, "properties" : { "noteIndex" : 0 }, "schema" : "https://github.com/citation-style-language/schema/raw/master/csl-citation.json" }</w:instrText>
      </w:r>
      <w:r w:rsidR="00CB6B58" w:rsidRPr="006F3C42">
        <w:rPr>
          <w:rFonts w:ascii="Times New Roman" w:hAnsi="Times New Roman" w:cs="Times New Roman"/>
          <w:sz w:val="24"/>
          <w:szCs w:val="24"/>
        </w:rPr>
        <w:fldChar w:fldCharType="separate"/>
      </w:r>
      <w:r w:rsidR="00FD7A19" w:rsidRPr="00FD7A19">
        <w:rPr>
          <w:rFonts w:ascii="Times New Roman" w:hAnsi="Times New Roman" w:cs="Times New Roman"/>
          <w:noProof/>
          <w:sz w:val="24"/>
          <w:szCs w:val="24"/>
        </w:rPr>
        <w:t>(Willis, 2013)</w:t>
      </w:r>
      <w:r w:rsidR="00CB6B58" w:rsidRPr="006F3C42">
        <w:rPr>
          <w:rFonts w:ascii="Times New Roman" w:hAnsi="Times New Roman" w:cs="Times New Roman"/>
          <w:sz w:val="24"/>
          <w:szCs w:val="24"/>
        </w:rPr>
        <w:fldChar w:fldCharType="end"/>
      </w:r>
      <w:r w:rsidR="002811B9">
        <w:rPr>
          <w:rFonts w:ascii="Times New Roman" w:hAnsi="Times New Roman" w:cs="Times New Roman"/>
          <w:sz w:val="24"/>
          <w:szCs w:val="24"/>
        </w:rPr>
        <w:t xml:space="preserve">. </w:t>
      </w:r>
      <w:r w:rsidR="002D0707">
        <w:rPr>
          <w:rFonts w:ascii="Times New Roman" w:hAnsi="Times New Roman" w:cs="Times New Roman"/>
          <w:sz w:val="24"/>
          <w:szCs w:val="24"/>
        </w:rPr>
        <w:t xml:space="preserve">For energy recovery, the LFG is either directly combusted </w:t>
      </w:r>
      <w:r w:rsidR="00874273">
        <w:rPr>
          <w:rFonts w:ascii="Times New Roman" w:hAnsi="Times New Roman" w:cs="Times New Roman"/>
          <w:sz w:val="24"/>
          <w:szCs w:val="24"/>
        </w:rPr>
        <w:t xml:space="preserve">in a boiler </w:t>
      </w:r>
      <w:r w:rsidR="002D0707">
        <w:rPr>
          <w:rFonts w:ascii="Times New Roman" w:hAnsi="Times New Roman" w:cs="Times New Roman"/>
          <w:sz w:val="24"/>
          <w:szCs w:val="24"/>
        </w:rPr>
        <w:t xml:space="preserve">for heat recovery, with an efficiency of 80% </w:t>
      </w:r>
      <w:r w:rsidR="002D0707">
        <w:rPr>
          <w:rFonts w:ascii="Times New Roman" w:hAnsi="Times New Roman" w:cs="Times New Roman"/>
          <w:sz w:val="24"/>
          <w:szCs w:val="24"/>
        </w:rPr>
        <w:fldChar w:fldCharType="begin" w:fldLock="1"/>
      </w:r>
      <w:r w:rsidR="002D0707">
        <w:rPr>
          <w:rFonts w:ascii="Times New Roman" w:hAnsi="Times New Roman" w:cs="Times New Roman"/>
          <w:sz w:val="24"/>
          <w:szCs w:val="24"/>
        </w:rPr>
        <w:instrText>ADDIN CSL_CITATION { "citationItems" : [ { "id" : "ITEM-1", "itemData" : { "DOI" : "10.1016/j.wasman.2011.02.027", "ISSN" : "0956-053X", "author" : [ { "dropping-particle" : "", "family" : "Damgaard", "given" : "Anders", "non-dropping-particle" : "", "parse-names" : false, "suffix" : "" }, { "dropping-particle" : "", "family" : "Manfredi", "given" : "Simone", "non-dropping-particle" : "", "parse-names" : false, "suffix" : "" }, { "dropping-particle" : "", "family" : "Merrild", "given" : "Hanna", "non-dropping-particle" : "", "parse-names" : false, "suffix" : "" }, { "dropping-particle" : "", "family" : "Stens\u00f8e", "given" : "Steen", "non-dropping-particle" : "", "parse-names" : false, "suffix" : "" }, { "dropping-particle" : "", "family" : "Christensen", "given" : "Thomas H", "non-dropping-particle" : "", "parse-names" : false, "suffix" : "" } ], "container-title" : "Waste Management", "id" : "ITEM-1", "issue" : "7", "issued" : { "date-parts" : [ [ "2011" ] ] }, "page" : "1532-1541", "publisher" : "Elsevier Ltd", "title" : "LCA and economic evaluation of landfill leachate and gas technologies", "type" : "article-journal", "volume" : "31" }, "uris" : [ "http://www.mendeley.com/documents/?uuid=17ebc929-1fe3-4106-ace6-2c3d4e12c2d1" ] } ], "mendeley" : { "formattedCitation" : "(Damgaard et al., 2011)", "plainTextFormattedCitation" : "(Damgaard et al., 2011)", "previouslyFormattedCitation" : "(Damgaard et al., 2011)" }, "properties" : { "noteIndex" : 0 }, "schema" : "https://github.com/citation-style-language/schema/raw/master/csl-citation.json" }</w:instrText>
      </w:r>
      <w:r w:rsidR="002D0707">
        <w:rPr>
          <w:rFonts w:ascii="Times New Roman" w:hAnsi="Times New Roman" w:cs="Times New Roman"/>
          <w:sz w:val="24"/>
          <w:szCs w:val="24"/>
        </w:rPr>
        <w:fldChar w:fldCharType="separate"/>
      </w:r>
      <w:r w:rsidR="002D0707" w:rsidRPr="002D0707">
        <w:rPr>
          <w:rFonts w:ascii="Times New Roman" w:hAnsi="Times New Roman" w:cs="Times New Roman"/>
          <w:noProof/>
          <w:sz w:val="24"/>
          <w:szCs w:val="24"/>
        </w:rPr>
        <w:t>(Damgaard et al., 2011)</w:t>
      </w:r>
      <w:r w:rsidR="002D0707">
        <w:rPr>
          <w:rFonts w:ascii="Times New Roman" w:hAnsi="Times New Roman" w:cs="Times New Roman"/>
          <w:sz w:val="24"/>
          <w:szCs w:val="24"/>
        </w:rPr>
        <w:fldChar w:fldCharType="end"/>
      </w:r>
      <w:r w:rsidR="002D0707">
        <w:rPr>
          <w:rFonts w:ascii="Times New Roman" w:hAnsi="Times New Roman" w:cs="Times New Roman"/>
          <w:sz w:val="24"/>
          <w:szCs w:val="24"/>
        </w:rPr>
        <w:t xml:space="preserve">, or treated in internal combustion engines (ICE) for electricity recovery with an efficiency of 33% </w:t>
      </w:r>
      <w:r w:rsidR="002D0707">
        <w:rPr>
          <w:rFonts w:ascii="Times New Roman" w:hAnsi="Times New Roman" w:cs="Times New Roman"/>
          <w:sz w:val="24"/>
          <w:szCs w:val="24"/>
        </w:rPr>
        <w:fldChar w:fldCharType="begin" w:fldLock="1"/>
      </w:r>
      <w:r w:rsidR="00881015">
        <w:rPr>
          <w:rFonts w:ascii="Times New Roman" w:hAnsi="Times New Roman" w:cs="Times New Roman"/>
          <w:sz w:val="24"/>
          <w:szCs w:val="24"/>
        </w:rPr>
        <w:instrText>ADDIN CSL_CITATION { "citationItems" : [ { "id" : "ITEM-1", "itemData" : { "DOI" : "10.1016/j.enconman.2005.08.017", "ISBN" : "0196-8904", "ISSN" : "01968904", "abstract" : "Energy recovery from waste represents an important way to reduce the amount of electric energy to be produced using fossil fuels, i.e. non-renewable sources of energy. Moreover, the energy recovery practice can present interesting economic revenues. Since, at the present time, a large amount of waste is disposed in landfills, it is clear how the use of end life products as fuel can present a noticeable relevance. In the present study, different landfill gas (LFG) energy recovery systems, including traditional and innovative technologies, are analyzed through a technoeconomic and an environmental comparison. \u00a9 2005 Elsevier Ltd. All rights reserved.", "author" : [ { "dropping-particle" : "", "family" : "Bove", "given" : "Roberto", "non-dropping-particle" : "", "parse-names" : false, "suffix" : "" }, { "dropping-particle" : "", "family" : "Lunghi", "given" : "Piero", "non-dropping-particle" : "", "parse-names" : false, "suffix" : "" } ], "container-title" : "Energy Conversion and Management", "id" : "ITEM-1", "issue" : "11-12", "issued" : { "date-parts" : [ [ "2006" ] ] }, "page" : "1391-1401", "title" : "Electric power generation from landfill gas using traditional and innovative technologies", "type" : "article-journal", "volume" : "47" }, "uris" : [ "http://www.mendeley.com/documents/?uuid=9b389d01-c1b3-4d53-8049-a0dafd5da319" ] } ], "mendeley" : { "formattedCitation" : "(Bove et al., 2006)", "plainTextFormattedCitation" : "(Bove et al., 2006)", "previouslyFormattedCitation" : "(Bove et al., 2006)" }, "properties" : { "noteIndex" : 0 }, "schema" : "https://github.com/citation-style-language/schema/raw/master/csl-citation.json" }</w:instrText>
      </w:r>
      <w:r w:rsidR="002D0707">
        <w:rPr>
          <w:rFonts w:ascii="Times New Roman" w:hAnsi="Times New Roman" w:cs="Times New Roman"/>
          <w:sz w:val="24"/>
          <w:szCs w:val="24"/>
        </w:rPr>
        <w:fldChar w:fldCharType="separate"/>
      </w:r>
      <w:r w:rsidR="002D0707" w:rsidRPr="002D0707">
        <w:rPr>
          <w:rFonts w:ascii="Times New Roman" w:hAnsi="Times New Roman" w:cs="Times New Roman"/>
          <w:noProof/>
          <w:sz w:val="24"/>
          <w:szCs w:val="24"/>
        </w:rPr>
        <w:t>(Bove et al., 2006)</w:t>
      </w:r>
      <w:r w:rsidR="002D0707">
        <w:rPr>
          <w:rFonts w:ascii="Times New Roman" w:hAnsi="Times New Roman" w:cs="Times New Roman"/>
          <w:sz w:val="24"/>
          <w:szCs w:val="24"/>
        </w:rPr>
        <w:fldChar w:fldCharType="end"/>
      </w:r>
      <w:r w:rsidR="00874273">
        <w:rPr>
          <w:rFonts w:ascii="Times New Roman" w:hAnsi="Times New Roman" w:cs="Times New Roman"/>
          <w:sz w:val="24"/>
          <w:szCs w:val="24"/>
        </w:rPr>
        <w:t>. A furt</w:t>
      </w:r>
      <w:r w:rsidR="00985F8B">
        <w:rPr>
          <w:rFonts w:ascii="Times New Roman" w:hAnsi="Times New Roman" w:cs="Times New Roman"/>
          <w:sz w:val="24"/>
          <w:szCs w:val="24"/>
        </w:rPr>
        <w:t xml:space="preserve">her </w:t>
      </w:r>
      <w:r w:rsidR="0017575D">
        <w:rPr>
          <w:rFonts w:ascii="Times New Roman" w:hAnsi="Times New Roman" w:cs="Times New Roman"/>
          <w:sz w:val="24"/>
          <w:szCs w:val="24"/>
        </w:rPr>
        <w:t>solution</w:t>
      </w:r>
      <w:r w:rsidR="00985F8B">
        <w:rPr>
          <w:rFonts w:ascii="Times New Roman" w:hAnsi="Times New Roman" w:cs="Times New Roman"/>
          <w:sz w:val="24"/>
          <w:szCs w:val="24"/>
        </w:rPr>
        <w:t xml:space="preserve"> considers</w:t>
      </w:r>
      <w:r w:rsidR="00874273">
        <w:rPr>
          <w:rFonts w:ascii="Times New Roman" w:hAnsi="Times New Roman" w:cs="Times New Roman"/>
          <w:sz w:val="24"/>
          <w:szCs w:val="24"/>
        </w:rPr>
        <w:t xml:space="preserve"> the treatment of LFG for</w:t>
      </w:r>
      <w:r w:rsidR="002D0707">
        <w:rPr>
          <w:rFonts w:ascii="Times New Roman" w:hAnsi="Times New Roman" w:cs="Times New Roman"/>
          <w:sz w:val="24"/>
          <w:szCs w:val="24"/>
        </w:rPr>
        <w:t xml:space="preserve"> combined heat and power recovery (CHP) with </w:t>
      </w:r>
      <w:r w:rsidR="00881015">
        <w:rPr>
          <w:rFonts w:ascii="Times New Roman" w:hAnsi="Times New Roman" w:cs="Times New Roman"/>
          <w:sz w:val="24"/>
          <w:szCs w:val="24"/>
        </w:rPr>
        <w:t xml:space="preserve">an electrical efficiency of 30% and a thermal efficiency of 45% </w:t>
      </w:r>
      <w:r w:rsidR="00881015">
        <w:rPr>
          <w:rFonts w:ascii="Times New Roman" w:hAnsi="Times New Roman" w:cs="Times New Roman"/>
          <w:sz w:val="24"/>
          <w:szCs w:val="24"/>
        </w:rPr>
        <w:fldChar w:fldCharType="begin" w:fldLock="1"/>
      </w:r>
      <w:r w:rsidR="00992433">
        <w:rPr>
          <w:rFonts w:ascii="Times New Roman" w:hAnsi="Times New Roman" w:cs="Times New Roman"/>
          <w:sz w:val="24"/>
          <w:szCs w:val="24"/>
        </w:rPr>
        <w:instrText>ADDIN CSL_CITATION { "citationItems" : [ { "id" : "ITEM-1", "itemData" : { "abstract" : "Purpose. Liposomal systems may be useful as a cytokine supplementin tumor cell vaccines by providing a cytokine reservoir at the antigenpresentation site. Here, we examined the effect of liposomeincorporation of mIFN\u03b3 on its potency as adjuvant in an established tumor cellvaccination protocol in the murine B16 melanoma model. Adjuvanticityof the mIFN\u03b3-liposomes was compared to that achieved bymIFN\u03b3-gene transfection of the B16 tumor cells. Furthermore, we studiedwhether liposomal incorporation of mIFN\u03b3 indeed increases theresidence time of the cytokine at the vaccination site.", "author" : [ { "dropping-particle" : "", "family" : "Ken", "given" : "Darrow", "non-dropping-particle" : "", "parse-names" : false, "suffix" : "" }, { "dropping-particle" : "", "family" : "Rick", "given" : "Tidball", "non-dropping-particle" : "", "parse-names" : false, "suffix" : "" }, { "dropping-particle" : "", "family" : "Wang", "given" : "James", "non-dropping-particle" : "", "parse-names" : false, "suffix" : "" }, { "dropping-particle" : "", "family" : "Hampson", "given" : "Anne", "non-dropping-particle" : "", "parse-names" : false, "suffix" : "" } ], "container-title" : "Catalog of Chp Technologies", "id" : "ITEM-1", "issue" : "March", "issued" : { "date-parts" : [ [ "2017" ] ] }, "title" : "Catalog of CHP Technologies. Section 2 . Technology Characterization \u2013 Reciprocating Internal Combustion Engines", "type" : "article-journal" }, "uris" : [ "http://www.mendeley.com/documents/?uuid=c6a56987-aba3-4237-b550-1c2b4c6c3e0c" ] } ], "mendeley" : { "formattedCitation" : "(Ken et al., 2017)", "plainTextFormattedCitation" : "(Ken et al., 2017)", "previouslyFormattedCitation" : "(Ken et al., 2017)" }, "properties" : { "noteIndex" : 0 }, "schema" : "https://github.com/citation-style-language/schema/raw/master/csl-citation.json" }</w:instrText>
      </w:r>
      <w:r w:rsidR="00881015">
        <w:rPr>
          <w:rFonts w:ascii="Times New Roman" w:hAnsi="Times New Roman" w:cs="Times New Roman"/>
          <w:sz w:val="24"/>
          <w:szCs w:val="24"/>
        </w:rPr>
        <w:fldChar w:fldCharType="separate"/>
      </w:r>
      <w:r w:rsidR="00881015" w:rsidRPr="00881015">
        <w:rPr>
          <w:rFonts w:ascii="Times New Roman" w:hAnsi="Times New Roman" w:cs="Times New Roman"/>
          <w:noProof/>
          <w:sz w:val="24"/>
          <w:szCs w:val="24"/>
        </w:rPr>
        <w:t>(Ken et al., 2017)</w:t>
      </w:r>
      <w:r w:rsidR="00881015">
        <w:rPr>
          <w:rFonts w:ascii="Times New Roman" w:hAnsi="Times New Roman" w:cs="Times New Roman"/>
          <w:sz w:val="24"/>
          <w:szCs w:val="24"/>
        </w:rPr>
        <w:fldChar w:fldCharType="end"/>
      </w:r>
      <w:r w:rsidR="00881015">
        <w:rPr>
          <w:rFonts w:ascii="Times New Roman" w:hAnsi="Times New Roman" w:cs="Times New Roman"/>
          <w:sz w:val="24"/>
          <w:szCs w:val="24"/>
        </w:rPr>
        <w:t xml:space="preserve">. </w:t>
      </w:r>
      <w:r w:rsidR="00992433">
        <w:rPr>
          <w:rFonts w:ascii="Times New Roman" w:hAnsi="Times New Roman" w:cs="Times New Roman"/>
          <w:sz w:val="24"/>
          <w:szCs w:val="24"/>
        </w:rPr>
        <w:t>The emissions for the different landfill gas technologies were obtained from literature</w:t>
      </w:r>
      <w:r w:rsidR="00874273">
        <w:rPr>
          <w:rFonts w:ascii="Times New Roman" w:hAnsi="Times New Roman" w:cs="Times New Roman"/>
          <w:sz w:val="24"/>
          <w:szCs w:val="24"/>
        </w:rPr>
        <w:t xml:space="preserve"> </w:t>
      </w:r>
      <w:r w:rsidR="00874273">
        <w:rPr>
          <w:rFonts w:ascii="Times New Roman" w:hAnsi="Times New Roman" w:cs="Times New Roman"/>
          <w:sz w:val="24"/>
          <w:szCs w:val="24"/>
        </w:rPr>
        <w:fldChar w:fldCharType="begin" w:fldLock="1"/>
      </w:r>
      <w:r w:rsidR="00FA0F02">
        <w:rPr>
          <w:rFonts w:ascii="Times New Roman" w:hAnsi="Times New Roman" w:cs="Times New Roman"/>
          <w:sz w:val="24"/>
          <w:szCs w:val="24"/>
        </w:rPr>
        <w:instrText>ADDIN CSL_CITATION { "citationItems" : [ { "id" : "ITEM-1", "itemData" : { "DOI" : "10.1016/j.wasman.2011.02.027", "ISSN" : "0956-053X", "author" : [ { "dropping-particle" : "", "family" : "Damgaard", "given" : "Anders", "non-dropping-particle" : "", "parse-names" : false, "suffix" : "" }, { "dropping-particle" : "", "family" : "Manfredi", "given" : "Simone", "non-dropping-particle" : "", "parse-names" : false, "suffix" : "" }, { "dropping-particle" : "", "family" : "Merrild", "given" : "Hanna", "non-dropping-particle" : "", "parse-names" : false, "suffix" : "" }, { "dropping-particle" : "", "family" : "Stens\u00f8e", "given" : "Steen", "non-dropping-particle" : "", "parse-names" : false, "suffix" : "" }, { "dropping-particle" : "", "family" : "Christensen", "given" : "Thomas H", "non-dropping-particle" : "", "parse-names" : false, "suffix" : "" } ], "container-title" : "Waste Management", "id" : "ITEM-1", "issue" : "7", "issued" : { "date-parts" : [ [ "2011" ] ] }, "page" : "1532-1541", "publisher" : "Elsevier Ltd", "title" : "LCA and economic evaluation of landfill leachate and gas technologies", "type" : "article-journal", "volume" : "31" }, "uris" : [ "http://www.mendeley.com/documents/?uuid=17ebc929-1fe3-4106-ace6-2c3d4e12c2d1" ] }, { "id" : "ITEM-2", "itemData" : { "author" : [ { "dropping-particle" : "", "family" : "USEPA", "given" : "", "non-dropping-particle" : "", "parse-names" : false, "suffix" : "" } ], "id" : "ITEM-2", "issued" : { "date-parts" : [ [ "2008" ] ] }, "number-of-pages" : "7-9", "title" : "Air Emission Factors and Quantification. AP-42, Vol. I, Section 2.4, Municpal Solid Waste Landfills", "type" : "report", "volume" : "2008" }, "uris" : [ "http://www.mendeley.com/documents/?uuid=5ec4ec8c-be1b-4a31-9e9a-6338cf00587f" ] } ], "mendeley" : { "formattedCitation" : "(Damgaard et al., 2011; USEPA, 2008)", "plainTextFormattedCitation" : "(Damgaard et al., 2011; USEPA, 2008)", "previouslyFormattedCitation" : "(Damgaard et al., 2011; USEPA, 2008)" }, "properties" : { "noteIndex" : 0 }, "schema" : "https://github.com/citation-style-language/schema/raw/master/csl-citation.json" }</w:instrText>
      </w:r>
      <w:r w:rsidR="00874273">
        <w:rPr>
          <w:rFonts w:ascii="Times New Roman" w:hAnsi="Times New Roman" w:cs="Times New Roman"/>
          <w:sz w:val="24"/>
          <w:szCs w:val="24"/>
        </w:rPr>
        <w:fldChar w:fldCharType="separate"/>
      </w:r>
      <w:r w:rsidR="00874273" w:rsidRPr="00874273">
        <w:rPr>
          <w:rFonts w:ascii="Times New Roman" w:hAnsi="Times New Roman" w:cs="Times New Roman"/>
          <w:noProof/>
          <w:sz w:val="24"/>
          <w:szCs w:val="24"/>
        </w:rPr>
        <w:t>(Damgaard et al., 2011; USEPA, 2008)</w:t>
      </w:r>
      <w:r w:rsidR="00874273">
        <w:rPr>
          <w:rFonts w:ascii="Times New Roman" w:hAnsi="Times New Roman" w:cs="Times New Roman"/>
          <w:sz w:val="24"/>
          <w:szCs w:val="24"/>
        </w:rPr>
        <w:fldChar w:fldCharType="end"/>
      </w:r>
      <w:r w:rsidR="00F770B9">
        <w:rPr>
          <w:rFonts w:ascii="Times New Roman" w:hAnsi="Times New Roman" w:cs="Times New Roman"/>
          <w:sz w:val="24"/>
          <w:szCs w:val="24"/>
        </w:rPr>
        <w:t>.</w:t>
      </w:r>
    </w:p>
    <w:p w14:paraId="1D703E66" w14:textId="29617655" w:rsidR="008043B2" w:rsidRPr="00354AB5" w:rsidRDefault="00D81CB4">
      <w:pPr>
        <w:jc w:val="both"/>
        <w:rPr>
          <w:rFonts w:ascii="Times New Roman" w:hAnsi="Times New Roman" w:cs="Times New Roman"/>
          <w:sz w:val="24"/>
          <w:szCs w:val="24"/>
        </w:rPr>
      </w:pPr>
      <w:r w:rsidRPr="00354AB5">
        <w:rPr>
          <w:rFonts w:ascii="Times New Roman" w:hAnsi="Times New Roman" w:cs="Times New Roman"/>
          <w:sz w:val="24"/>
          <w:szCs w:val="24"/>
        </w:rPr>
        <w:t>The methane oxidation potent</w:t>
      </w:r>
      <w:r w:rsidR="0094395F" w:rsidRPr="00354AB5">
        <w:rPr>
          <w:rFonts w:ascii="Times New Roman" w:hAnsi="Times New Roman" w:cs="Times New Roman"/>
          <w:sz w:val="24"/>
          <w:szCs w:val="24"/>
        </w:rPr>
        <w:t>ial of the landfill top cover i</w:t>
      </w:r>
      <w:r w:rsidRPr="00354AB5">
        <w:rPr>
          <w:rFonts w:ascii="Times New Roman" w:hAnsi="Times New Roman" w:cs="Times New Roman"/>
          <w:sz w:val="24"/>
          <w:szCs w:val="24"/>
        </w:rPr>
        <w:t xml:space="preserve">s derived from literature </w:t>
      </w:r>
      <w:r w:rsidR="005C4CEE" w:rsidRPr="006F3C42">
        <w:rPr>
          <w:rFonts w:ascii="Times New Roman" w:hAnsi="Times New Roman" w:cs="Times New Roman"/>
          <w:sz w:val="24"/>
          <w:szCs w:val="24"/>
        </w:rPr>
        <w:fldChar w:fldCharType="begin" w:fldLock="1"/>
      </w:r>
      <w:r w:rsidR="009D4721" w:rsidRPr="00354AB5">
        <w:rPr>
          <w:rFonts w:ascii="Times New Roman" w:hAnsi="Times New Roman" w:cs="Times New Roman"/>
          <w:sz w:val="24"/>
          <w:szCs w:val="24"/>
        </w:rPr>
        <w:instrText>ADDIN CSL_CITATION { "citationItems" : [ { "id" : "ITEM-1", "itemData" : { "DOI" : "10.5572/ajae.2014.8.1.001", "ISSN" : "22871160", "author" : [ { "dropping-particle" : "", "family" : "Abushammala", "given" : "Mohammed F M", "non-dropping-particle" : "", "parse-names" : false, "suffix" : "" }, { "dropping-particle" : "", "family" : "Ezlin", "given" : "Noor", "non-dropping-particle" : "", "parse-names" : false, "suffix" : "" }, { "dropping-particle" : "", "family" : "Basri", "given" : "Ahmad", "non-dropping-particle" : "", "parse-names" : false, "suffix" : "" }, { "dropping-particle" : "", "family" : "Irwan", "given" : "Dani", "non-dropping-particle" : "", "parse-names" : false, "suffix" : "" }, { "dropping-particle" : "", "family" : "Younes", "given" : "Mohammad K", "non-dropping-particle" : "", "parse-names" : false, "suffix" : "" } ], "container-title" : "Asian Journal of Atmospheric Environment", "id" : "ITEM-1", "issue" : "March", "issued" : { "date-parts" : [ [ "2014" ] ] }, "page" : "1-14", "title" : "Methane Oxidation in Landfill Cover Soils : A Review", "type" : "article-journal", "volume" : "8" }, "uris" : [ "http://www.mendeley.com/documents/?uuid=2c4089ef-2637-4766-9471-d1e06c9f9d92" ] } ], "mendeley" : { "formattedCitation" : "(Abushammala et al., 2014)", "plainTextFormattedCitation" : "(Abushammala et al., 2014)", "previouslyFormattedCitation" : "(Abushammala et al., 2014)" }, "properties" : { "noteIndex" : 0 }, "schema" : "https://github.com/citation-style-language/schema/raw/master/csl-citation.json" }</w:instrText>
      </w:r>
      <w:r w:rsidR="005C4CEE" w:rsidRPr="006F3C42">
        <w:rPr>
          <w:rFonts w:ascii="Times New Roman" w:hAnsi="Times New Roman" w:cs="Times New Roman"/>
          <w:sz w:val="24"/>
          <w:szCs w:val="24"/>
        </w:rPr>
        <w:fldChar w:fldCharType="separate"/>
      </w:r>
      <w:r w:rsidR="005C4CEE" w:rsidRPr="00354AB5">
        <w:rPr>
          <w:rFonts w:ascii="Times New Roman" w:hAnsi="Times New Roman" w:cs="Times New Roman"/>
          <w:noProof/>
          <w:sz w:val="24"/>
          <w:szCs w:val="24"/>
        </w:rPr>
        <w:t>(Abushammala et al., 2014)</w:t>
      </w:r>
      <w:r w:rsidR="005C4CEE" w:rsidRPr="006F3C42">
        <w:rPr>
          <w:rFonts w:ascii="Times New Roman" w:hAnsi="Times New Roman" w:cs="Times New Roman"/>
          <w:sz w:val="24"/>
          <w:szCs w:val="24"/>
        </w:rPr>
        <w:fldChar w:fldCharType="end"/>
      </w:r>
      <w:r w:rsidR="005C4CEE" w:rsidRPr="00354AB5">
        <w:rPr>
          <w:rFonts w:ascii="Times New Roman" w:hAnsi="Times New Roman" w:cs="Times New Roman"/>
          <w:sz w:val="24"/>
          <w:szCs w:val="24"/>
        </w:rPr>
        <w:t xml:space="preserve">. </w:t>
      </w:r>
      <w:r w:rsidR="005C4CEE" w:rsidRPr="002C7282">
        <w:rPr>
          <w:rFonts w:ascii="Times New Roman" w:hAnsi="Times New Roman" w:cs="Times New Roman"/>
          <w:sz w:val="24"/>
          <w:szCs w:val="24"/>
        </w:rPr>
        <w:t>The main factors influencing the oxidation rate are soil texture, moisture and organic content, pH, temperature, oxygen and methane concentrations. The range of values can vary from 0% to 100%, depending also on the thickness of the soil cover.</w:t>
      </w:r>
      <w:r w:rsidR="008043B2" w:rsidRPr="00354AB5">
        <w:rPr>
          <w:rFonts w:ascii="Times New Roman" w:hAnsi="Times New Roman" w:cs="Times New Roman"/>
          <w:sz w:val="24"/>
          <w:szCs w:val="24"/>
        </w:rPr>
        <w:t xml:space="preserve"> For an average soil type cover, the average oxidation rate </w:t>
      </w:r>
      <w:r w:rsidR="0094395F" w:rsidRPr="00354AB5">
        <w:rPr>
          <w:rFonts w:ascii="Times New Roman" w:hAnsi="Times New Roman" w:cs="Times New Roman"/>
          <w:sz w:val="24"/>
          <w:szCs w:val="24"/>
        </w:rPr>
        <w:t>is</w:t>
      </w:r>
      <w:r w:rsidR="008043B2" w:rsidRPr="00354AB5">
        <w:rPr>
          <w:rFonts w:ascii="Times New Roman" w:hAnsi="Times New Roman" w:cs="Times New Roman"/>
          <w:sz w:val="24"/>
          <w:szCs w:val="24"/>
        </w:rPr>
        <w:t xml:space="preserve"> 36%</w:t>
      </w:r>
      <w:r w:rsidR="005C5ECF" w:rsidRPr="00354AB5">
        <w:rPr>
          <w:rFonts w:ascii="Times New Roman" w:hAnsi="Times New Roman" w:cs="Times New Roman"/>
          <w:sz w:val="24"/>
          <w:szCs w:val="24"/>
        </w:rPr>
        <w:t xml:space="preserve"> of the methane </w:t>
      </w:r>
      <w:r w:rsidR="00DC70DE" w:rsidRPr="00354AB5">
        <w:rPr>
          <w:rFonts w:ascii="Times New Roman" w:hAnsi="Times New Roman" w:cs="Times New Roman"/>
          <w:sz w:val="24"/>
          <w:szCs w:val="24"/>
        </w:rPr>
        <w:t>not collected</w:t>
      </w:r>
      <w:r w:rsidR="000562F7" w:rsidRPr="00354AB5">
        <w:rPr>
          <w:rFonts w:ascii="Times New Roman" w:hAnsi="Times New Roman" w:cs="Times New Roman"/>
          <w:sz w:val="24"/>
          <w:szCs w:val="24"/>
        </w:rPr>
        <w:t xml:space="preserve"> and transported in the soil </w:t>
      </w:r>
      <w:r w:rsidR="008043B2" w:rsidRPr="006F3C42">
        <w:rPr>
          <w:rFonts w:ascii="Times New Roman" w:hAnsi="Times New Roman" w:cs="Times New Roman"/>
          <w:sz w:val="24"/>
          <w:szCs w:val="24"/>
        </w:rPr>
        <w:fldChar w:fldCharType="begin" w:fldLock="1"/>
      </w:r>
      <w:r w:rsidR="008C6BCD" w:rsidRPr="00354AB5">
        <w:rPr>
          <w:rFonts w:ascii="Times New Roman" w:hAnsi="Times New Roman" w:cs="Times New Roman"/>
          <w:sz w:val="24"/>
          <w:szCs w:val="24"/>
        </w:rPr>
        <w:instrText>ADDIN CSL_CITATION { "citationItems" : [ { "id" : "ITEM-1", "itemData" : { "DOI" : "10.2134/jeq2008.0221", "ISBN" : "0047-2425 (Print)\\n0047-2425 (Linking)", "ISSN" : "0047-2425", "PMID" : "19244486", "abstract" : "We reviewed literature results from 42 determinations of the fraction of methane oxidized and 30 determinations of methane oxidation rate in a variety of soil types and landfill covers. Both column measurements and in situ field measurements were included. The means for the fraction of methane oxidized on transit across the soil covers ranged from 22 to 55% from clayey to sandy material. Mean values for oxidation rate ranged from 3.7 to 6.4 mol m(-2) d(-1) (52-102 g m(-2) d(-1)) for the different soil types. The overall mean fraction oxidized across all studies was 36% with a standard error of 6%. The overall mean oxidation rate across all studies was 4.5 mol m(-2) d(-1) +/- 1.0 (72 +/- 16 g m(-2)d(-1)). For the subset of 15 studies conducted over an annual cycle the fraction of methane oxidized ranged from 11 to 89% with a mean value of 35 +/- 6%, nearly identical to the overall mean. Nine of these studies were conducted in north Florida at 30 degrees N latitude and had a fraction oxidized of 27 +/- 4%. Five studies were conducted in northern Europe ( approximately 50-55 degrees N) and exhibited an average of 54 +/- 14%. One study, conducted in New Hampshire, had a value of 10%. The results indicate that the fraction of methane oxidized in landfill greater than the default value of 10%. Of the 42 determinations of methane oxidation reported, only four report values of 10% or less.", "author" : [ { "dropping-particle" : "", "family" : "Chanton", "given" : "Jeffrey P", "non-dropping-particle" : "", "parse-names" : false, "suffix" : "" }, { "dropping-particle" : "", "family" : "Powelson", "given" : "David K", "non-dropping-particle" : "", "parse-names" : false, "suffix" : "" }, { "dropping-particle" : "", "family" : "Green", "given" : "Roger B", "non-dropping-particle" : "", "parse-names" : false, "suffix" : "" } ], "container-title" : "Journal of environmental quality", "id" : "ITEM-1", "issue" : "2", "issued" : { "date-parts" : [ [ "2009" ] ] }, "page" : "654-663", "title" : "Methane oxidation in landfill cover soils, is a 10% default value reasonable?", "type" : "article-journal", "volume" : "38" }, "uris" : [ "http://www.mendeley.com/documents/?uuid=47c673f1-99a2-473a-8af2-c1fa0907870d" ] } ], "mendeley" : { "formattedCitation" : "(Chanton et al., 2009)", "plainTextFormattedCitation" : "(Chanton et al., 2009)", "previouslyFormattedCitation" : "(Chanton et al., 2009)" }, "properties" : { "noteIndex" : 0 }, "schema" : "https://github.com/citation-style-language/schema/raw/master/csl-citation.json" }</w:instrText>
      </w:r>
      <w:r w:rsidR="008043B2" w:rsidRPr="006F3C42">
        <w:rPr>
          <w:rFonts w:ascii="Times New Roman" w:hAnsi="Times New Roman" w:cs="Times New Roman"/>
          <w:sz w:val="24"/>
          <w:szCs w:val="24"/>
        </w:rPr>
        <w:fldChar w:fldCharType="separate"/>
      </w:r>
      <w:r w:rsidR="009D4721" w:rsidRPr="00354AB5">
        <w:rPr>
          <w:rFonts w:ascii="Times New Roman" w:hAnsi="Times New Roman" w:cs="Times New Roman"/>
          <w:noProof/>
          <w:sz w:val="24"/>
          <w:szCs w:val="24"/>
        </w:rPr>
        <w:t>(Chanton et al., 2009)</w:t>
      </w:r>
      <w:r w:rsidR="008043B2" w:rsidRPr="006F3C42">
        <w:rPr>
          <w:rFonts w:ascii="Times New Roman" w:hAnsi="Times New Roman" w:cs="Times New Roman"/>
          <w:sz w:val="24"/>
          <w:szCs w:val="24"/>
        </w:rPr>
        <w:fldChar w:fldCharType="end"/>
      </w:r>
      <w:r w:rsidR="008043B2" w:rsidRPr="00354AB5">
        <w:rPr>
          <w:rFonts w:ascii="Times New Roman" w:hAnsi="Times New Roman" w:cs="Times New Roman"/>
          <w:sz w:val="24"/>
          <w:szCs w:val="24"/>
        </w:rPr>
        <w:t xml:space="preserve">. This value, although very different from other values encountered in literature </w:t>
      </w:r>
      <w:r w:rsidR="008043B2" w:rsidRPr="006F3C42">
        <w:rPr>
          <w:rFonts w:ascii="Times New Roman" w:hAnsi="Times New Roman" w:cs="Times New Roman"/>
          <w:sz w:val="24"/>
          <w:szCs w:val="24"/>
        </w:rPr>
        <w:fldChar w:fldCharType="begin" w:fldLock="1"/>
      </w:r>
      <w:r w:rsidR="008C6BCD" w:rsidRPr="00354AB5">
        <w:rPr>
          <w:rFonts w:ascii="Times New Roman" w:hAnsi="Times New Roman" w:cs="Times New Roman"/>
          <w:sz w:val="24"/>
          <w:szCs w:val="24"/>
        </w:rPr>
        <w:instrText>ADDIN CSL_CITATION { "citationItems" : [ { "id" : "ITEM-1", "itemData" : { "DOI" : "10.1016/j.wasman.2008.02.021", "ISSN" : "0956-053X", "author" : [ { "dropping-particle" : "", "family" : "Manfredi", "given" : "Simone", "non-dropping-particle" : "", "parse-names" : false, "suffix" : "" }, { "dropping-particle" : "", "family" : "Christensen", "given" : "Thomas H", "non-dropping-particle" : "", "parse-names" : false, "suffix" : "" } ], "container-title" : "Waste Management", "id" : "ITEM-1", "issue" : "1", "issued" : { "date-parts" : [ [ "2009" ] ] }, "page" : "32-43", "publisher" : "Elsevier Ltd", "title" : "Environmental assessment of solid waste landfilling technologies by means of LCA-modeling", "type" : "article-journal", "volume" : "29" }, "uris" : [ "http://www.mendeley.com/documents/?uuid=034664bf-7020-477a-893d-a0eb80482aa2" ] }, { "id" : "ITEM-2", "itemData" : { "DOI" : "10.1016/j.wasman.2011.02.027", "ISSN" : "0956-053X", "author" : [ { "dropping-particle" : "", "family" : "Damgaard", "given" : "Anders", "non-dropping-particle" : "", "parse-names" : false, "suffix" : "" }, { "dropping-particle" : "", "family" : "Manfredi", "given" : "Simone", "non-dropping-particle" : "", "parse-names" : false, "suffix" : "" }, { "dropping-particle" : "", "family" : "Merrild", "given" : "Hanna", "non-dropping-particle" : "", "parse-names" : false, "suffix" : "" }, { "dropping-particle" : "", "family" : "Stens\u00f8e", "given" : "Steen", "non-dropping-particle" : "", "parse-names" : false, "suffix" : "" }, { "dropping-particle" : "", "family" : "Christensen", "given" : "Thomas H", "non-dropping-particle" : "", "parse-names" : false, "suffix" : "" } ], "container-title" : "Waste Management", "id" : "ITEM-2", "issue" : "7", "issued" : { "date-parts" : [ [ "2011" ] ] }, "page" : "1532-1541", "publisher" : "Elsevier Ltd", "title" : "LCA and economic evaluation of landfill leachate and gas technologies", "type" : "article-journal", "volume" : "31" }, "uris" : [ "http://www.mendeley.com/documents/?uuid=17ebc929-1fe3-4106-ace6-2c3d4e12c2d1" ] } ], "mendeley" : { "formattedCitation" : "(Damgaard et al., 2011; Manfredi et al., 2009a)", "plainTextFormattedCitation" : "(Damgaard et al., 2011; Manfredi et al., 2009a)", "previouslyFormattedCitation" : "(Damgaard et al., 2011; Manfredi et al., 2009a)" }, "properties" : { "noteIndex" : 0 }, "schema" : "https://github.com/citation-style-language/schema/raw/master/csl-citation.json" }</w:instrText>
      </w:r>
      <w:r w:rsidR="008043B2" w:rsidRPr="006F3C42">
        <w:rPr>
          <w:rFonts w:ascii="Times New Roman" w:hAnsi="Times New Roman" w:cs="Times New Roman"/>
          <w:sz w:val="24"/>
          <w:szCs w:val="24"/>
        </w:rPr>
        <w:fldChar w:fldCharType="separate"/>
      </w:r>
      <w:r w:rsidR="009D4721" w:rsidRPr="00354AB5">
        <w:rPr>
          <w:rFonts w:ascii="Times New Roman" w:hAnsi="Times New Roman" w:cs="Times New Roman"/>
          <w:noProof/>
          <w:sz w:val="24"/>
          <w:szCs w:val="24"/>
        </w:rPr>
        <w:t>(Damgaard et al., 2011; Manfredi et al., 2009a)</w:t>
      </w:r>
      <w:r w:rsidR="008043B2" w:rsidRPr="006F3C42">
        <w:rPr>
          <w:rFonts w:ascii="Times New Roman" w:hAnsi="Times New Roman" w:cs="Times New Roman"/>
          <w:sz w:val="24"/>
          <w:szCs w:val="24"/>
        </w:rPr>
        <w:fldChar w:fldCharType="end"/>
      </w:r>
      <w:r w:rsidR="008043B2" w:rsidRPr="00354AB5">
        <w:rPr>
          <w:rFonts w:ascii="Times New Roman" w:hAnsi="Times New Roman" w:cs="Times New Roman"/>
          <w:sz w:val="24"/>
          <w:szCs w:val="24"/>
        </w:rPr>
        <w:t xml:space="preserve">, better </w:t>
      </w:r>
      <w:r w:rsidR="008043B2" w:rsidRPr="00354AB5">
        <w:rPr>
          <w:rFonts w:ascii="Times New Roman" w:hAnsi="Times New Roman" w:cs="Times New Roman"/>
          <w:sz w:val="24"/>
          <w:szCs w:val="24"/>
        </w:rPr>
        <w:lastRenderedPageBreak/>
        <w:t>represent</w:t>
      </w:r>
      <w:r w:rsidR="0094395F" w:rsidRPr="00354AB5">
        <w:rPr>
          <w:rFonts w:ascii="Times New Roman" w:hAnsi="Times New Roman" w:cs="Times New Roman"/>
          <w:sz w:val="24"/>
          <w:szCs w:val="24"/>
        </w:rPr>
        <w:t>s</w:t>
      </w:r>
      <w:r w:rsidR="008043B2" w:rsidRPr="00354AB5">
        <w:rPr>
          <w:rFonts w:ascii="Times New Roman" w:hAnsi="Times New Roman" w:cs="Times New Roman"/>
          <w:sz w:val="24"/>
          <w:szCs w:val="24"/>
        </w:rPr>
        <w:t xml:space="preserve"> the case (soil type cover) and </w:t>
      </w:r>
      <w:r w:rsidR="0094395F" w:rsidRPr="00354AB5">
        <w:rPr>
          <w:rFonts w:ascii="Times New Roman" w:hAnsi="Times New Roman" w:cs="Times New Roman"/>
          <w:sz w:val="24"/>
          <w:szCs w:val="24"/>
        </w:rPr>
        <w:t>is</w:t>
      </w:r>
      <w:r w:rsidR="008043B2" w:rsidRPr="00354AB5">
        <w:rPr>
          <w:rFonts w:ascii="Times New Roman" w:hAnsi="Times New Roman" w:cs="Times New Roman"/>
          <w:sz w:val="24"/>
          <w:szCs w:val="24"/>
        </w:rPr>
        <w:t xml:space="preserve"> here used. The carbon dioxide</w:t>
      </w:r>
      <w:r w:rsidR="0025563E" w:rsidRPr="00354AB5">
        <w:rPr>
          <w:rFonts w:ascii="Times New Roman" w:hAnsi="Times New Roman" w:cs="Times New Roman"/>
          <w:sz w:val="24"/>
          <w:szCs w:val="24"/>
        </w:rPr>
        <w:t xml:space="preserve"> emissions from flaring</w:t>
      </w:r>
      <w:r w:rsidR="00EE77F5" w:rsidRPr="00354AB5">
        <w:rPr>
          <w:rFonts w:ascii="Times New Roman" w:hAnsi="Times New Roman" w:cs="Times New Roman"/>
          <w:sz w:val="24"/>
          <w:szCs w:val="24"/>
        </w:rPr>
        <w:t xml:space="preserve"> and methane oxidation</w:t>
      </w:r>
      <w:r w:rsidR="0025563E" w:rsidRPr="00354AB5">
        <w:rPr>
          <w:rFonts w:ascii="Times New Roman" w:hAnsi="Times New Roman" w:cs="Times New Roman"/>
          <w:sz w:val="24"/>
          <w:szCs w:val="24"/>
        </w:rPr>
        <w:t xml:space="preserve"> a</w:t>
      </w:r>
      <w:r w:rsidR="008043B2" w:rsidRPr="00354AB5">
        <w:rPr>
          <w:rFonts w:ascii="Times New Roman" w:hAnsi="Times New Roman" w:cs="Times New Roman"/>
          <w:sz w:val="24"/>
          <w:szCs w:val="24"/>
        </w:rPr>
        <w:t>re calculated from the methane combustion reaction, obt</w:t>
      </w:r>
      <w:r w:rsidR="006C4D68" w:rsidRPr="00354AB5">
        <w:rPr>
          <w:rFonts w:ascii="Times New Roman" w:hAnsi="Times New Roman" w:cs="Times New Roman"/>
          <w:sz w:val="24"/>
          <w:szCs w:val="24"/>
        </w:rPr>
        <w:t>aining a factor of 2.</w:t>
      </w:r>
      <w:r w:rsidR="0025563E" w:rsidRPr="00354AB5">
        <w:rPr>
          <w:rFonts w:ascii="Times New Roman" w:hAnsi="Times New Roman" w:cs="Times New Roman"/>
          <w:sz w:val="24"/>
          <w:szCs w:val="24"/>
        </w:rPr>
        <w:t>75 which i</w:t>
      </w:r>
      <w:r w:rsidR="008043B2" w:rsidRPr="00354AB5">
        <w:rPr>
          <w:rFonts w:ascii="Times New Roman" w:hAnsi="Times New Roman" w:cs="Times New Roman"/>
          <w:sz w:val="24"/>
          <w:szCs w:val="24"/>
        </w:rPr>
        <w:t xml:space="preserve">s then multiplied </w:t>
      </w:r>
      <w:r w:rsidR="00B363A9" w:rsidRPr="00354AB5">
        <w:rPr>
          <w:rFonts w:ascii="Times New Roman" w:hAnsi="Times New Roman" w:cs="Times New Roman"/>
          <w:sz w:val="24"/>
          <w:szCs w:val="24"/>
        </w:rPr>
        <w:t>by</w:t>
      </w:r>
      <w:r w:rsidR="008043B2" w:rsidRPr="00354AB5">
        <w:rPr>
          <w:rFonts w:ascii="Times New Roman" w:hAnsi="Times New Roman" w:cs="Times New Roman"/>
          <w:sz w:val="24"/>
          <w:szCs w:val="24"/>
        </w:rPr>
        <w:t xml:space="preserve"> the amount of methane </w:t>
      </w:r>
      <w:r w:rsidR="00E112D7" w:rsidRPr="00354AB5">
        <w:rPr>
          <w:rFonts w:ascii="Times New Roman" w:hAnsi="Times New Roman" w:cs="Times New Roman"/>
          <w:sz w:val="24"/>
          <w:szCs w:val="24"/>
        </w:rPr>
        <w:t>emitted [</w:t>
      </w:r>
      <w:r w:rsidR="008043B2" w:rsidRPr="00354AB5">
        <w:rPr>
          <w:rFonts w:ascii="Times New Roman" w:hAnsi="Times New Roman" w:cs="Times New Roman"/>
          <w:sz w:val="24"/>
          <w:szCs w:val="24"/>
        </w:rPr>
        <w:t>g/m</w:t>
      </w:r>
      <w:r w:rsidR="008043B2" w:rsidRPr="00354AB5">
        <w:rPr>
          <w:rFonts w:ascii="Times New Roman" w:hAnsi="Times New Roman" w:cs="Times New Roman"/>
          <w:sz w:val="24"/>
          <w:szCs w:val="24"/>
          <w:vertAlign w:val="superscript"/>
        </w:rPr>
        <w:t>3</w:t>
      </w:r>
      <w:r w:rsidR="007A7235" w:rsidRPr="00354AB5">
        <w:rPr>
          <w:rFonts w:ascii="Times New Roman" w:hAnsi="Times New Roman" w:cs="Times New Roman"/>
          <w:sz w:val="24"/>
          <w:szCs w:val="24"/>
        </w:rPr>
        <w:t xml:space="preserve"> LFG</w:t>
      </w:r>
      <w:r w:rsidR="00E112D7" w:rsidRPr="00354AB5">
        <w:rPr>
          <w:rFonts w:ascii="Times New Roman" w:hAnsi="Times New Roman" w:cs="Times New Roman"/>
          <w:sz w:val="24"/>
          <w:szCs w:val="24"/>
        </w:rPr>
        <w:t>],</w:t>
      </w:r>
      <w:r w:rsidR="003E26E5" w:rsidRPr="00354AB5">
        <w:rPr>
          <w:rFonts w:ascii="Times New Roman" w:hAnsi="Times New Roman" w:cs="Times New Roman"/>
          <w:sz w:val="24"/>
          <w:szCs w:val="24"/>
        </w:rPr>
        <w:t xml:space="preserve"> and either oxidized or flared</w:t>
      </w:r>
      <w:r w:rsidR="00E112D7" w:rsidRPr="00354AB5">
        <w:rPr>
          <w:rFonts w:ascii="Times New Roman" w:hAnsi="Times New Roman" w:cs="Times New Roman"/>
          <w:sz w:val="24"/>
          <w:szCs w:val="24"/>
        </w:rPr>
        <w:t>, and</w:t>
      </w:r>
      <w:r w:rsidR="008043B2" w:rsidRPr="00354AB5">
        <w:rPr>
          <w:rFonts w:ascii="Times New Roman" w:hAnsi="Times New Roman" w:cs="Times New Roman"/>
          <w:sz w:val="24"/>
          <w:szCs w:val="24"/>
        </w:rPr>
        <w:t xml:space="preserve"> added to the direct CO</w:t>
      </w:r>
      <w:r w:rsidR="008043B2" w:rsidRPr="00354AB5">
        <w:rPr>
          <w:rFonts w:ascii="Times New Roman" w:hAnsi="Times New Roman" w:cs="Times New Roman"/>
          <w:sz w:val="24"/>
          <w:szCs w:val="24"/>
          <w:vertAlign w:val="subscript"/>
        </w:rPr>
        <w:t>2</w:t>
      </w:r>
      <w:r w:rsidR="008043B2" w:rsidRPr="00354AB5">
        <w:rPr>
          <w:rFonts w:ascii="Times New Roman" w:hAnsi="Times New Roman" w:cs="Times New Roman"/>
          <w:sz w:val="24"/>
          <w:szCs w:val="24"/>
        </w:rPr>
        <w:t xml:space="preserve"> emissions from the gas.</w:t>
      </w:r>
    </w:p>
    <w:p w14:paraId="76168A65" w14:textId="1DC28D4C" w:rsidR="00CB6B58" w:rsidRDefault="00152BD2">
      <w:pPr>
        <w:jc w:val="both"/>
        <w:rPr>
          <w:rStyle w:val="SubtleEmphasis"/>
          <w:rFonts w:ascii="Times New Roman" w:hAnsi="Times New Roman" w:cs="Times New Roman"/>
          <w:i w:val="0"/>
          <w:sz w:val="24"/>
          <w:szCs w:val="24"/>
        </w:rPr>
      </w:pPr>
      <w:r w:rsidRPr="00354AB5">
        <w:rPr>
          <w:rFonts w:ascii="Times New Roman" w:hAnsi="Times New Roman" w:cs="Times New Roman"/>
          <w:sz w:val="24"/>
          <w:szCs w:val="24"/>
        </w:rPr>
        <w:t>For the treatment of the collected leachate from the landfill, a waste water treatment plant</w:t>
      </w:r>
      <w:r w:rsidR="004432D7" w:rsidRPr="00354AB5">
        <w:rPr>
          <w:rFonts w:ascii="Times New Roman" w:hAnsi="Times New Roman" w:cs="Times New Roman"/>
          <w:sz w:val="24"/>
          <w:szCs w:val="24"/>
        </w:rPr>
        <w:t xml:space="preserve"> (WWTP) model i</w:t>
      </w:r>
      <w:r w:rsidRPr="00354AB5">
        <w:rPr>
          <w:rFonts w:ascii="Times New Roman" w:hAnsi="Times New Roman" w:cs="Times New Roman"/>
          <w:sz w:val="24"/>
          <w:szCs w:val="24"/>
        </w:rPr>
        <w:t>s created u</w:t>
      </w:r>
      <w:r w:rsidR="004432D7" w:rsidRPr="00354AB5">
        <w:rPr>
          <w:rFonts w:ascii="Times New Roman" w:hAnsi="Times New Roman" w:cs="Times New Roman"/>
          <w:sz w:val="24"/>
          <w:szCs w:val="24"/>
        </w:rPr>
        <w:t xml:space="preserve">sing the Ecoinvent database, </w:t>
      </w:r>
      <w:r w:rsidRPr="00354AB5">
        <w:rPr>
          <w:rFonts w:ascii="Times New Roman" w:hAnsi="Times New Roman" w:cs="Times New Roman"/>
          <w:sz w:val="24"/>
          <w:szCs w:val="24"/>
        </w:rPr>
        <w:t>the related documentation by Doka et al. (2009)</w:t>
      </w:r>
      <w:r w:rsidR="00AF706F" w:rsidRPr="00354AB5">
        <w:rPr>
          <w:rFonts w:ascii="Times New Roman" w:hAnsi="Times New Roman" w:cs="Times New Roman"/>
          <w:sz w:val="24"/>
          <w:szCs w:val="24"/>
        </w:rPr>
        <w:t>,</w:t>
      </w:r>
      <w:r w:rsidRPr="00354AB5">
        <w:rPr>
          <w:rFonts w:ascii="Times New Roman" w:hAnsi="Times New Roman" w:cs="Times New Roman"/>
          <w:sz w:val="24"/>
          <w:szCs w:val="24"/>
        </w:rPr>
        <w:t xml:space="preserve"> and adapted to the study. Average transfer coefficients are available in the Ecoinvent report</w:t>
      </w:r>
      <w:r w:rsidR="00B13879" w:rsidRPr="00354AB5">
        <w:rPr>
          <w:rFonts w:ascii="Times New Roman" w:hAnsi="Times New Roman" w:cs="Times New Roman"/>
          <w:sz w:val="24"/>
          <w:szCs w:val="24"/>
        </w:rPr>
        <w:t xml:space="preserve"> and </w:t>
      </w:r>
      <w:r w:rsidRPr="00354AB5">
        <w:rPr>
          <w:rFonts w:ascii="Times New Roman" w:hAnsi="Times New Roman" w:cs="Times New Roman"/>
          <w:sz w:val="24"/>
          <w:szCs w:val="24"/>
        </w:rPr>
        <w:t xml:space="preserve">are here used and adapted to model the four cases studied </w:t>
      </w:r>
      <w:r w:rsidRPr="006F3C42">
        <w:rPr>
          <w:rFonts w:ascii="Times New Roman" w:hAnsi="Times New Roman" w:cs="Times New Roman"/>
          <w:sz w:val="24"/>
          <w:szCs w:val="24"/>
        </w:rPr>
        <w:fldChar w:fldCharType="begin" w:fldLock="1"/>
      </w:r>
      <w:r w:rsidRPr="00354AB5">
        <w:rPr>
          <w:rFonts w:ascii="Times New Roman" w:hAnsi="Times New Roman" w:cs="Times New Roman"/>
          <w:sz w:val="24"/>
          <w:szCs w:val="24"/>
        </w:rPr>
        <w:instrText>ADDIN CSL_CITATION { "citationItems" : [ { "id" : "ITEM-1", "itemData" : { "abstract" : "The goal of this study is to create life cycle inventories of the treatment of different wastewater compositions in Swiss municipal wastewater treatment plants WWTP. The system boundary includes the canalisation, the WWTP process itself and the disposal of digester sludge. The WWTP process includes a three stage treatment of the wastewater (mechanical, biological, chemical) and digestion of the raw treatment sludge according to the technology mix in Switzerland. The functional unit of wastewater treatment is cubic meters of wastewater. Treatment of wastewater with variable composition is inventoried. To achieve consistent inventories for different wastewaters, Excel calculation tools are created that calculate inventories from wastewater data. The model is essentially an extension of the model presented in (Zimmermann et al. 1996). Extensions include the consideration of total organic carbon TOC, dissolved organic carbon DOC, halogens and other elements as possible wastewater input. While in (Zimmermann et al. 1996) only biological oxygen demand BOD, chemical oxygen demand COD, nitrogen, sulfur, phosphorus and 12 metals were considered, in the present model an extended list of 39 elements in 53 compound or sum parameters are considered. Updates were performed for the generic sludge disposal options. The nitrogen flow through the WWTP was recaclulated. The purification efficiency of treatment is not excellent. E.g. 95% of Swiss WWTP do not comply with the emissions threshold limit for ammonia set by Swiss legislation. The reason for this is lack of money in the municipalities for extensions of their WWTPs. Transfer coefficients for nitrogen compounds indicate that only 7 w% to 28 w% are removed from wastewater to air or to sludge, and the remainder is only transformed into other nitrogen compounds (mostly ammonia and nitrate), which remain in the water. Removal of carbon compounds is better and ranges at 80 w% to 90 w%. Infrastructure of canalisation and the plants is differentiated into 5 classes depending on capacity and number of residential connections ranging from average capacity of 800 to 233'000 per-captia-equivalents (PCE). The inventory is targeted at municipal plants treating residential wastewater. This model cannot be used to inventory specialised wastewater treatment in industrial processes, except where it is similar to the municipal WWTP in technology and in the treated input. Results showed the infrastructure of plants and sewers to be v\u2026", "author" : [ { "dropping-particle" : "", "family" : "Doka", "given" : "Gabor", "non-dropping-particle" : "", "parse-names" : false, "suffix" : "" } ], "id" : "ITEM-1", "issue" : "13", "issued" : { "date-parts" : [ [ "2003" ] ] }, "page" : "54", "title" : "Life cycle inventory of wastewater treatment. In: Life Cycle Inventories of Waste Treatment Services \u2013 Ecoinvent Report No.13.", "type" : "article-journal" }, "uris" : [ "http://www.mendeley.com/documents/?uuid=37323ca4-81a4-47bb-bd31-5ebdaf36383e" ] } ], "mendeley" : { "formattedCitation" : "(Doka, 2003)", "plainTextFormattedCitation" : "(Doka, 2003)", "previouslyFormattedCitation" : "(Doka, 2003)" }, "properties" : { "noteIndex" : 0 }, "schema" : "https://github.com/citation-style-language/schema/raw/master/csl-citation.json" }</w:instrText>
      </w:r>
      <w:r w:rsidRPr="006F3C42">
        <w:rPr>
          <w:rFonts w:ascii="Times New Roman" w:hAnsi="Times New Roman" w:cs="Times New Roman"/>
          <w:sz w:val="24"/>
          <w:szCs w:val="24"/>
        </w:rPr>
        <w:fldChar w:fldCharType="separate"/>
      </w:r>
      <w:r w:rsidRPr="00354AB5">
        <w:rPr>
          <w:rFonts w:ascii="Times New Roman" w:hAnsi="Times New Roman" w:cs="Times New Roman"/>
          <w:noProof/>
          <w:sz w:val="24"/>
          <w:szCs w:val="24"/>
        </w:rPr>
        <w:t>(Doka, 2003)</w:t>
      </w:r>
      <w:r w:rsidRPr="006F3C42">
        <w:rPr>
          <w:rFonts w:ascii="Times New Roman" w:hAnsi="Times New Roman" w:cs="Times New Roman"/>
          <w:sz w:val="24"/>
          <w:szCs w:val="24"/>
        </w:rPr>
        <w:fldChar w:fldCharType="end"/>
      </w:r>
      <w:r w:rsidRPr="00354AB5">
        <w:rPr>
          <w:rFonts w:ascii="Times New Roman" w:hAnsi="Times New Roman" w:cs="Times New Roman"/>
          <w:sz w:val="24"/>
          <w:szCs w:val="24"/>
        </w:rPr>
        <w:t xml:space="preserve">. </w:t>
      </w:r>
      <w:r w:rsidR="00B13879" w:rsidRPr="00354AB5">
        <w:rPr>
          <w:rFonts w:ascii="Times New Roman" w:hAnsi="Times New Roman" w:cs="Times New Roman"/>
          <w:sz w:val="24"/>
          <w:szCs w:val="24"/>
        </w:rPr>
        <w:t>Tr</w:t>
      </w:r>
      <w:r w:rsidRPr="00354AB5">
        <w:rPr>
          <w:rFonts w:ascii="Times New Roman" w:hAnsi="Times New Roman" w:cs="Times New Roman"/>
          <w:sz w:val="24"/>
          <w:szCs w:val="24"/>
        </w:rPr>
        <w:t>ansfer coefficients (</w:t>
      </w:r>
      <w:r w:rsidR="005266E5">
        <w:rPr>
          <w:rFonts w:ascii="Times New Roman" w:hAnsi="Times New Roman" w:cs="Times New Roman"/>
          <w:sz w:val="24"/>
          <w:szCs w:val="24"/>
        </w:rPr>
        <w:t>Table 11 i</w:t>
      </w:r>
      <w:r w:rsidR="004432D7" w:rsidRPr="00354AB5">
        <w:rPr>
          <w:rFonts w:ascii="Times New Roman" w:hAnsi="Times New Roman" w:cs="Times New Roman"/>
          <w:sz w:val="24"/>
          <w:szCs w:val="24"/>
        </w:rPr>
        <w:t>n the Appendix</w:t>
      </w:r>
      <w:r w:rsidRPr="00354AB5">
        <w:rPr>
          <w:rFonts w:ascii="Times New Roman" w:hAnsi="Times New Roman" w:cs="Times New Roman"/>
          <w:sz w:val="24"/>
          <w:szCs w:val="24"/>
        </w:rPr>
        <w:t xml:space="preserve">) are used to assess the percentage of pollutant that precipitates and ends in the sludge, the percentage that is emitted to air (in case of the carbon compounds), and the percentage that is emitted to surface water. </w:t>
      </w:r>
      <w:r w:rsidRPr="00354AB5">
        <w:rPr>
          <w:rStyle w:val="SubtleEmphasis"/>
          <w:rFonts w:ascii="Times New Roman" w:hAnsi="Times New Roman" w:cs="Times New Roman"/>
          <w:i w:val="0"/>
          <w:sz w:val="24"/>
          <w:szCs w:val="24"/>
        </w:rPr>
        <w:t xml:space="preserve">The final disposal of the sludge derived from the WWTP </w:t>
      </w:r>
      <w:r w:rsidR="00B13879" w:rsidRPr="00354AB5">
        <w:rPr>
          <w:rStyle w:val="SubtleEmphasis"/>
          <w:rFonts w:ascii="Times New Roman" w:hAnsi="Times New Roman" w:cs="Times New Roman"/>
          <w:i w:val="0"/>
          <w:sz w:val="24"/>
          <w:szCs w:val="24"/>
        </w:rPr>
        <w:t>is</w:t>
      </w:r>
      <w:r w:rsidRPr="00354AB5">
        <w:rPr>
          <w:rStyle w:val="SubtleEmphasis"/>
          <w:rFonts w:ascii="Times New Roman" w:hAnsi="Times New Roman" w:cs="Times New Roman"/>
          <w:i w:val="0"/>
          <w:sz w:val="24"/>
          <w:szCs w:val="24"/>
        </w:rPr>
        <w:t xml:space="preserve"> instead considered </w:t>
      </w:r>
      <w:r w:rsidR="00B13879" w:rsidRPr="00354AB5">
        <w:rPr>
          <w:rStyle w:val="SubtleEmphasis"/>
          <w:rFonts w:ascii="Times New Roman" w:hAnsi="Times New Roman" w:cs="Times New Roman"/>
          <w:i w:val="0"/>
          <w:sz w:val="24"/>
          <w:szCs w:val="24"/>
        </w:rPr>
        <w:t xml:space="preserve">to be re-landfilled. The </w:t>
      </w:r>
      <w:r w:rsidR="004432D7" w:rsidRPr="00354AB5">
        <w:rPr>
          <w:rStyle w:val="SubtleEmphasis"/>
          <w:rFonts w:ascii="Times New Roman" w:hAnsi="Times New Roman" w:cs="Times New Roman"/>
          <w:i w:val="0"/>
          <w:sz w:val="24"/>
          <w:szCs w:val="24"/>
        </w:rPr>
        <w:t>Ecoinvent model i</w:t>
      </w:r>
      <w:r w:rsidRPr="00354AB5">
        <w:rPr>
          <w:rStyle w:val="SubtleEmphasis"/>
          <w:rFonts w:ascii="Times New Roman" w:hAnsi="Times New Roman" w:cs="Times New Roman"/>
          <w:i w:val="0"/>
          <w:sz w:val="24"/>
          <w:szCs w:val="24"/>
        </w:rPr>
        <w:t xml:space="preserve">s used without further modification. </w:t>
      </w:r>
    </w:p>
    <w:p w14:paraId="75DACC6B" w14:textId="3D3C4E37" w:rsidR="00F31EF3" w:rsidRPr="00354AB5" w:rsidRDefault="00F31EF3">
      <w:pPr>
        <w:jc w:val="both"/>
        <w:rPr>
          <w:rFonts w:ascii="Times New Roman" w:hAnsi="Times New Roman" w:cs="Times New Roman"/>
          <w:sz w:val="24"/>
          <w:szCs w:val="24"/>
        </w:rPr>
      </w:pPr>
      <w:r>
        <w:rPr>
          <w:rFonts w:ascii="Times New Roman" w:hAnsi="Times New Roman" w:cs="Times New Roman"/>
          <w:sz w:val="24"/>
          <w:szCs w:val="24"/>
        </w:rPr>
        <w:t xml:space="preserve">The emissions and transfer coefficients adopted in this study for LFG and leachate treatment are reported </w:t>
      </w:r>
      <w:r w:rsidRPr="00354AB5">
        <w:rPr>
          <w:rFonts w:ascii="Times New Roman" w:hAnsi="Times New Roman" w:cs="Times New Roman"/>
          <w:sz w:val="24"/>
          <w:szCs w:val="24"/>
        </w:rPr>
        <w:t xml:space="preserve">in </w:t>
      </w:r>
      <w:r>
        <w:rPr>
          <w:rFonts w:ascii="Times New Roman" w:hAnsi="Times New Roman" w:cs="Times New Roman"/>
          <w:sz w:val="24"/>
          <w:szCs w:val="24"/>
        </w:rPr>
        <w:t>Appendix B</w:t>
      </w:r>
      <w:r w:rsidRPr="00354AB5">
        <w:rPr>
          <w:rFonts w:ascii="Times New Roman" w:hAnsi="Times New Roman" w:cs="Times New Roman"/>
          <w:sz w:val="24"/>
          <w:szCs w:val="24"/>
        </w:rPr>
        <w:t>.</w:t>
      </w:r>
    </w:p>
    <w:p w14:paraId="59C83F7F" w14:textId="77777777" w:rsidR="00A10217" w:rsidRPr="006F3C42" w:rsidRDefault="00A10217">
      <w:pPr>
        <w:pStyle w:val="Heading3"/>
        <w:numPr>
          <w:ilvl w:val="2"/>
          <w:numId w:val="3"/>
        </w:numPr>
        <w:jc w:val="both"/>
        <w:rPr>
          <w:rFonts w:ascii="Times New Roman" w:hAnsi="Times New Roman" w:cs="Times New Roman"/>
          <w:b/>
          <w:color w:val="auto"/>
        </w:rPr>
      </w:pPr>
      <w:r w:rsidRPr="006F3C42">
        <w:rPr>
          <w:rFonts w:ascii="Times New Roman" w:hAnsi="Times New Roman" w:cs="Times New Roman"/>
          <w:b/>
          <w:color w:val="auto"/>
        </w:rPr>
        <w:t xml:space="preserve">Life cycle </w:t>
      </w:r>
      <w:r w:rsidR="00672417" w:rsidRPr="006F3C42">
        <w:rPr>
          <w:rFonts w:ascii="Times New Roman" w:hAnsi="Times New Roman" w:cs="Times New Roman"/>
          <w:b/>
          <w:color w:val="auto"/>
        </w:rPr>
        <w:t xml:space="preserve">Impact Assessment </w:t>
      </w:r>
    </w:p>
    <w:p w14:paraId="715FF432" w14:textId="68640F72" w:rsidR="00304426" w:rsidRDefault="006C6850" w:rsidP="005015C2">
      <w:pPr>
        <w:jc w:val="both"/>
      </w:pPr>
      <w:r w:rsidRPr="00354AB5">
        <w:rPr>
          <w:rFonts w:ascii="Times New Roman" w:hAnsi="Times New Roman" w:cs="Times New Roman"/>
          <w:sz w:val="24"/>
          <w:szCs w:val="24"/>
        </w:rPr>
        <w:t xml:space="preserve">Given the high impacts of landfills on human health and ecosystems </w:t>
      </w:r>
      <w:r w:rsidRPr="00354AB5">
        <w:rPr>
          <w:rFonts w:ascii="Times New Roman" w:hAnsi="Times New Roman" w:cs="Times New Roman"/>
          <w:iCs/>
          <w:sz w:val="24"/>
          <w:szCs w:val="24"/>
        </w:rPr>
        <w:t xml:space="preserve">caused by the release of chemicals </w:t>
      </w:r>
      <w:r w:rsidRPr="006F3C42">
        <w:rPr>
          <w:rStyle w:val="SubtleEmphasis"/>
          <w:rFonts w:ascii="Times New Roman" w:hAnsi="Times New Roman" w:cs="Times New Roman"/>
          <w:i w:val="0"/>
          <w:sz w:val="24"/>
          <w:szCs w:val="24"/>
        </w:rPr>
        <w:fldChar w:fldCharType="begin" w:fldLock="1"/>
      </w:r>
      <w:r w:rsidR="00762EDC">
        <w:rPr>
          <w:rStyle w:val="SubtleEmphasis"/>
          <w:rFonts w:ascii="Times New Roman" w:hAnsi="Times New Roman" w:cs="Times New Roman"/>
          <w:i w:val="0"/>
          <w:sz w:val="24"/>
          <w:szCs w:val="24"/>
        </w:rPr>
        <w:instrText>ADDIN CSL_CITATION { "citationItems" : [ { "id" : "ITEM-1", "itemData" : { "DOI" : "10.1016/j.wasman.2013.12.004", "ISSN" : "0956-053X", "author" : [ { "dropping-particle" : "", "family" : "Laurent", "given" : "Alexis", "non-dropping-particle" : "", "parse-names" : false, "suffix" : "" }, { "dropping-particle" : "", "family" : "Clavreul", "given" : "Julie", "non-dropping-particle" : "", "parse-names" : false, "suffix" : "" }, { "dropping-particle" : "", "family" : "Bernstad", "given" : "Anna", "non-dropping-particle" : "", "parse-names" : false, "suffix" : "" }, { "dropping-particle" : "", "family" : "Bakas", "given" : "Ioannis", "non-dropping-particle" : "", "parse-names" : false, "suffix" : "" }, { "dropping-particle" : "", "family" : "Niero", "given" : "Monia", "non-dropping-particle" : "", "parse-names" : false, "suffix" : "" }, { "dropping-particle" : "", "family" : "Gentil", "given" : "Emmanuel", "non-dropping-particle" : "", "parse-names" : false, "suffix" : "" }, { "dropping-particle" : "", "family" : "Christensen", "given" : "Thomas H", "non-dropping-particle" : "", "parse-names" : false, "suffix" : "" }, { "dropping-particle" : "", "family" : "Hauschild", "given" : "Michael Z", "non-dropping-particle" : "", "parse-names" : false, "suffix" : "" } ], "container-title" : "Waste Management", "id" : "ITEM-1", "issue" : "3", "issued" : { "date-parts" : [ [ "2014" ] ] }, "page" : "589-606", "publisher" : "Elsevier Ltd", "title" : "Review of LCA studies of solid waste management systems \u2013 Part II : Methodological guidance for a better practice", "type" : "article-journal", "volume" : "34" }, "uris" : [ "http://www.mendeley.com/documents/?uuid=11a477e5-285c-47ef-8cdc-907315b05ba4" ] }, { "id" : "ITEM-2", "itemData" : { "DOI" : "10.1016/j.envint.2009.07.009", "ISSN" : "0160-4120", "author" : [ { "dropping-particle" : "", "family" : "Cleary", "given" : "Julian", "non-dropping-particle" : "", "parse-names" : false, "suffix" : "" } ], "container-title" : "Environment International", "id" : "ITEM-2", "issue" : "8", "issued" : { "date-parts" : [ [ "2009" ] ] }, "note" : "20 process-based LCAs of MSW published between 2002 and 2008 in a total of 11 English-language peer-reviewed journals. It quantifies the methodological transparency of the studies and the frequency of use of particular system boundaries, types of data sources, environmental impact categories, impact weightings, economic valuations, sensitivity analyses, and LCA computer models. Net energy use (NEU), global warming potential (GWP), and acidification potential (AP) values for various types of MSW management systems are also compared using statistical indicators.", "page" : "1256-1266", "publisher" : "Elsevier Ltd", "title" : "Life cycle assessments of municipal solid waste management systems : A comparative analysis of selected peer-reviewed literature", "type" : "article-journal", "volume" : "35" }, "uris" : [ "http://www.mendeley.com/documents/?uuid=3a846845-1b89-410e-b9a4-3a03186dd0b3" ] } ], "mendeley" : { "formattedCitation" : "(Cleary, 2009; Laurent et al., 2014b)", "plainTextFormattedCitation" : "(Cleary, 2009; Laurent et al., 2014b)", "previouslyFormattedCitation" : "(Cleary, 2009; Laurent et al., 2014c)" }, "properties" : { "noteIndex" : 0 }, "schema" : "https://github.com/citation-style-language/schema/raw/master/csl-citation.json" }</w:instrText>
      </w:r>
      <w:r w:rsidRPr="006F3C42">
        <w:rPr>
          <w:rStyle w:val="SubtleEmphasis"/>
          <w:rFonts w:ascii="Times New Roman" w:hAnsi="Times New Roman" w:cs="Times New Roman"/>
          <w:i w:val="0"/>
          <w:sz w:val="24"/>
          <w:szCs w:val="24"/>
        </w:rPr>
        <w:fldChar w:fldCharType="separate"/>
      </w:r>
      <w:r w:rsidR="00762EDC" w:rsidRPr="00762EDC">
        <w:rPr>
          <w:rStyle w:val="SubtleEmphasis"/>
          <w:rFonts w:ascii="Times New Roman" w:hAnsi="Times New Roman" w:cs="Times New Roman"/>
          <w:i w:val="0"/>
          <w:noProof/>
          <w:sz w:val="24"/>
          <w:szCs w:val="24"/>
        </w:rPr>
        <w:t>(Cleary, 2009; Laurent et al., 2014b)</w:t>
      </w:r>
      <w:r w:rsidRPr="006F3C42">
        <w:rPr>
          <w:rStyle w:val="SubtleEmphasis"/>
          <w:rFonts w:ascii="Times New Roman" w:hAnsi="Times New Roman" w:cs="Times New Roman"/>
          <w:i w:val="0"/>
          <w:sz w:val="24"/>
          <w:szCs w:val="24"/>
        </w:rPr>
        <w:fldChar w:fldCharType="end"/>
      </w:r>
      <w:r w:rsidRPr="00354AB5">
        <w:rPr>
          <w:rStyle w:val="SubtleEmphasis"/>
          <w:rFonts w:ascii="Times New Roman" w:hAnsi="Times New Roman" w:cs="Times New Roman"/>
          <w:i w:val="0"/>
          <w:sz w:val="24"/>
          <w:szCs w:val="24"/>
        </w:rPr>
        <w:t xml:space="preserve">, </w:t>
      </w:r>
      <w:r w:rsidRPr="00354AB5">
        <w:rPr>
          <w:rFonts w:ascii="Times New Roman" w:hAnsi="Times New Roman" w:cs="Times New Roman"/>
          <w:iCs/>
          <w:sz w:val="24"/>
          <w:szCs w:val="24"/>
        </w:rPr>
        <w:t>both ordinary and toxicity-related impact categories are considered</w:t>
      </w:r>
      <w:r w:rsidR="007C1951" w:rsidRPr="00354AB5">
        <w:rPr>
          <w:rFonts w:ascii="Times New Roman" w:hAnsi="Times New Roman" w:cs="Times New Roman"/>
          <w:iCs/>
          <w:sz w:val="24"/>
          <w:szCs w:val="24"/>
        </w:rPr>
        <w:t xml:space="preserve"> in the impact assessment</w:t>
      </w:r>
      <w:r w:rsidRPr="00354AB5">
        <w:rPr>
          <w:rFonts w:ascii="Times New Roman" w:hAnsi="Times New Roman" w:cs="Times New Roman"/>
          <w:iCs/>
          <w:sz w:val="24"/>
          <w:szCs w:val="24"/>
        </w:rPr>
        <w:t>.</w:t>
      </w:r>
      <w:r w:rsidRPr="00354AB5">
        <w:rPr>
          <w:rStyle w:val="SubtleEmphasis"/>
          <w:rFonts w:ascii="Times New Roman" w:hAnsi="Times New Roman" w:cs="Times New Roman"/>
          <w:i w:val="0"/>
          <w:sz w:val="24"/>
          <w:szCs w:val="24"/>
        </w:rPr>
        <w:t xml:space="preserve"> In particular these include </w:t>
      </w:r>
      <w:r w:rsidR="00667361" w:rsidRPr="00354AB5">
        <w:rPr>
          <w:rStyle w:val="SubtleEmphasis"/>
          <w:rFonts w:ascii="Times New Roman" w:hAnsi="Times New Roman" w:cs="Times New Roman"/>
          <w:i w:val="0"/>
          <w:sz w:val="24"/>
          <w:szCs w:val="24"/>
        </w:rPr>
        <w:t>climate change</w:t>
      </w:r>
      <w:r w:rsidRPr="00354AB5">
        <w:rPr>
          <w:rStyle w:val="SubtleEmphasis"/>
          <w:rFonts w:ascii="Times New Roman" w:hAnsi="Times New Roman" w:cs="Times New Roman"/>
          <w:i w:val="0"/>
          <w:sz w:val="24"/>
          <w:szCs w:val="24"/>
        </w:rPr>
        <w:t xml:space="preserve"> (GWP</w:t>
      </w:r>
      <w:r w:rsidR="00667361" w:rsidRPr="00354AB5">
        <w:rPr>
          <w:rStyle w:val="SubtleEmphasis"/>
          <w:rFonts w:ascii="Times New Roman" w:hAnsi="Times New Roman" w:cs="Times New Roman"/>
          <w:i w:val="0"/>
          <w:sz w:val="24"/>
          <w:szCs w:val="24"/>
        </w:rPr>
        <w:t>, Global Warming Potential</w:t>
      </w:r>
      <w:r w:rsidRPr="00354AB5">
        <w:rPr>
          <w:rStyle w:val="SubtleEmphasis"/>
          <w:rFonts w:ascii="Times New Roman" w:hAnsi="Times New Roman" w:cs="Times New Roman"/>
          <w:i w:val="0"/>
          <w:sz w:val="24"/>
          <w:szCs w:val="24"/>
        </w:rPr>
        <w:t>), Acidification Potential (AP), Ozone Depletion Potential (ODP), Human Toxicity Potential (HT), Ecotoxicity</w:t>
      </w:r>
      <w:r w:rsidR="007C1951" w:rsidRPr="00354AB5">
        <w:rPr>
          <w:rStyle w:val="SubtleEmphasis"/>
          <w:rFonts w:ascii="Times New Roman" w:hAnsi="Times New Roman" w:cs="Times New Roman"/>
          <w:i w:val="0"/>
          <w:sz w:val="24"/>
          <w:szCs w:val="24"/>
        </w:rPr>
        <w:t xml:space="preserve"> (ET)</w:t>
      </w:r>
      <w:r w:rsidRPr="00354AB5">
        <w:rPr>
          <w:rStyle w:val="SubtleEmphasis"/>
          <w:rFonts w:ascii="Times New Roman" w:hAnsi="Times New Roman" w:cs="Times New Roman"/>
          <w:i w:val="0"/>
          <w:sz w:val="24"/>
          <w:szCs w:val="24"/>
        </w:rPr>
        <w:t>, Terrestrial and Aquatic (Marine and Freshwater) Eutrophication</w:t>
      </w:r>
      <w:r w:rsidR="006C64F8" w:rsidRPr="00354AB5">
        <w:rPr>
          <w:rStyle w:val="SubtleEmphasis"/>
          <w:rFonts w:ascii="Times New Roman" w:hAnsi="Times New Roman" w:cs="Times New Roman"/>
          <w:i w:val="0"/>
          <w:sz w:val="24"/>
          <w:szCs w:val="24"/>
        </w:rPr>
        <w:t xml:space="preserve"> (E</w:t>
      </w:r>
      <w:r w:rsidR="00F10590">
        <w:rPr>
          <w:rStyle w:val="SubtleEmphasis"/>
          <w:rFonts w:ascii="Times New Roman" w:hAnsi="Times New Roman" w:cs="Times New Roman"/>
          <w:i w:val="0"/>
          <w:sz w:val="24"/>
          <w:szCs w:val="24"/>
        </w:rPr>
        <w:t>U</w:t>
      </w:r>
      <w:r w:rsidR="006C64F8" w:rsidRPr="00354AB5">
        <w:rPr>
          <w:rStyle w:val="SubtleEmphasis"/>
          <w:rFonts w:ascii="Times New Roman" w:hAnsi="Times New Roman" w:cs="Times New Roman"/>
          <w:i w:val="0"/>
          <w:sz w:val="24"/>
          <w:szCs w:val="24"/>
        </w:rPr>
        <w:t>x)</w:t>
      </w:r>
      <w:r w:rsidRPr="00354AB5">
        <w:rPr>
          <w:rStyle w:val="SubtleEmphasis"/>
          <w:rFonts w:ascii="Times New Roman" w:hAnsi="Times New Roman" w:cs="Times New Roman"/>
          <w:i w:val="0"/>
          <w:sz w:val="24"/>
          <w:szCs w:val="24"/>
        </w:rPr>
        <w:t xml:space="preserve">. In this study, the ILCD methodology, which can be found in GaBi and which relies on the recommended </w:t>
      </w:r>
      <w:r w:rsidR="0055230B" w:rsidRPr="00354AB5">
        <w:rPr>
          <w:rStyle w:val="SubtleEmphasis"/>
          <w:rFonts w:ascii="Times New Roman" w:hAnsi="Times New Roman" w:cs="Times New Roman"/>
          <w:i w:val="0"/>
          <w:sz w:val="24"/>
          <w:szCs w:val="24"/>
        </w:rPr>
        <w:t>assessment method</w:t>
      </w:r>
      <w:r w:rsidR="00690872" w:rsidRPr="00354AB5">
        <w:rPr>
          <w:rStyle w:val="SubtleEmphasis"/>
          <w:rFonts w:ascii="Times New Roman" w:hAnsi="Times New Roman" w:cs="Times New Roman"/>
          <w:i w:val="0"/>
          <w:sz w:val="24"/>
          <w:szCs w:val="24"/>
        </w:rPr>
        <w:t xml:space="preserve">s reported in the ILCD Guidelines </w:t>
      </w:r>
      <w:r w:rsidR="00690872" w:rsidRPr="006F3C42">
        <w:rPr>
          <w:rStyle w:val="SubtleEmphasis"/>
          <w:rFonts w:ascii="Times New Roman" w:hAnsi="Times New Roman" w:cs="Times New Roman"/>
          <w:i w:val="0"/>
          <w:sz w:val="24"/>
          <w:szCs w:val="24"/>
        </w:rPr>
        <w:fldChar w:fldCharType="begin" w:fldLock="1"/>
      </w:r>
      <w:r w:rsidR="00690872" w:rsidRPr="00354AB5">
        <w:rPr>
          <w:rStyle w:val="SubtleEmphasis"/>
          <w:rFonts w:ascii="Times New Roman" w:hAnsi="Times New Roman" w:cs="Times New Roman"/>
          <w:i w:val="0"/>
          <w:sz w:val="24"/>
          <w:szCs w:val="24"/>
        </w:rPr>
        <w:instrText>ADDIN CSL_CITATION { "citationItems" : [ { "id" : "ITEM-1", "itemData" : { "DOI" : "10.278/33030", "ISBN" : "9789279174513", "ISSN" : "1018-5593", "abstract" : "Life Cycle Thinking (LCT) and Life Cycle Assessment (LCA) are the scientific approaches behind moder environmental policies and business decision support related to Sustainable Production and Consumption (SCP). The International Reference Life Cycle Data System (ILCD) Handbook provides governments and businesses with a basis for assuring quality and consistency of life cycle data, methods and assessments. This guidance document provides recommendations on models and characterisation factors that should be used in Life Cycle Impact Assessement (LCIA) to analyse the emissions into air, water and soil, as well as the natural resources consumed in terms of their contributions to different impacts on human health, natural environment, and availability of resources. It supports the calculation of indicators for different impacts such as climate change, ozone depletion, photochemical ozone formation, respiratory inorganics, ionising radiation, acidification, eutrophication, human toxicity, ecotoxicity, land use and resource depletion for use in a common integrated framework, such as LCA. The principle target audience for this document is the Life Cycle Impact Assessment (LCIA) expert but also the experienced LCA practitioner and decision makers that are interested in the Impact Assessment models and indicators used in LCA. 143", "author" : [ { "dropping-particle" : "", "family" : "JRC European commission", "given" : "", "non-dropping-particle" : "", "parse-names" : false, "suffix" : "" } ], "container-title" : "Vasa", "id" : "ITEM-1", "issued" : { "date-parts" : [ [ "2011" ] ] }, "number-of-pages" : "159", "title" : "ILCD Handbook: Recommendations for Life Cycle Impact Assessment in the European context", "type" : "book" }, "uris" : [ "http://www.mendeley.com/documents/?uuid=d7186f22-b65a-4300-9849-5d9e0ab8819d" ] } ], "mendeley" : { "formattedCitation" : "(JRC European commission, 2011)", "plainTextFormattedCitation" : "(JRC European commission, 2011)", "previouslyFormattedCitation" : "(JRC European commission, 2011)" }, "properties" : { "noteIndex" : 0 }, "schema" : "https://github.com/citation-style-language/schema/raw/master/csl-citation.json" }</w:instrText>
      </w:r>
      <w:r w:rsidR="00690872" w:rsidRPr="006F3C42">
        <w:rPr>
          <w:rStyle w:val="SubtleEmphasis"/>
          <w:rFonts w:ascii="Times New Roman" w:hAnsi="Times New Roman" w:cs="Times New Roman"/>
          <w:i w:val="0"/>
          <w:sz w:val="24"/>
          <w:szCs w:val="24"/>
        </w:rPr>
        <w:fldChar w:fldCharType="separate"/>
      </w:r>
      <w:r w:rsidR="00690872" w:rsidRPr="00354AB5">
        <w:rPr>
          <w:rStyle w:val="SubtleEmphasis"/>
          <w:rFonts w:ascii="Times New Roman" w:hAnsi="Times New Roman" w:cs="Times New Roman"/>
          <w:i w:val="0"/>
          <w:noProof/>
          <w:sz w:val="24"/>
          <w:szCs w:val="24"/>
        </w:rPr>
        <w:t>(JRC European commission, 2011)</w:t>
      </w:r>
      <w:r w:rsidR="00690872" w:rsidRPr="006F3C42">
        <w:rPr>
          <w:rStyle w:val="SubtleEmphasis"/>
          <w:rFonts w:ascii="Times New Roman" w:hAnsi="Times New Roman" w:cs="Times New Roman"/>
          <w:i w:val="0"/>
          <w:sz w:val="24"/>
          <w:szCs w:val="24"/>
        </w:rPr>
        <w:fldChar w:fldCharType="end"/>
      </w:r>
      <w:r w:rsidR="00690872" w:rsidRPr="00354AB5">
        <w:rPr>
          <w:rStyle w:val="SubtleEmphasis"/>
          <w:rFonts w:ascii="Times New Roman" w:hAnsi="Times New Roman" w:cs="Times New Roman"/>
          <w:i w:val="0"/>
          <w:sz w:val="24"/>
          <w:szCs w:val="24"/>
        </w:rPr>
        <w:t xml:space="preserve">, </w:t>
      </w:r>
      <w:r w:rsidRPr="006F3C42">
        <w:rPr>
          <w:rStyle w:val="SubtleEmphasis"/>
          <w:rFonts w:ascii="Times New Roman" w:hAnsi="Times New Roman" w:cs="Times New Roman"/>
          <w:i w:val="0"/>
          <w:sz w:val="24"/>
          <w:szCs w:val="24"/>
        </w:rPr>
        <w:t xml:space="preserve">is chosen for the estimation of the results. </w:t>
      </w:r>
      <w:r w:rsidR="004A089B" w:rsidRPr="006F3C42">
        <w:rPr>
          <w:rStyle w:val="SubtleEmphasis"/>
          <w:rFonts w:ascii="Times New Roman" w:hAnsi="Times New Roman" w:cs="Times New Roman"/>
          <w:i w:val="0"/>
          <w:sz w:val="24"/>
          <w:szCs w:val="24"/>
        </w:rPr>
        <w:t xml:space="preserve">A </w:t>
      </w:r>
      <w:r w:rsidR="004A089B" w:rsidRPr="006F3C42">
        <w:rPr>
          <w:rStyle w:val="SubtleEmphasis"/>
          <w:rFonts w:ascii="Times New Roman" w:hAnsi="Times New Roman" w:cs="Times New Roman"/>
          <w:i w:val="0"/>
          <w:sz w:val="24"/>
          <w:szCs w:val="24"/>
        </w:rPr>
        <w:lastRenderedPageBreak/>
        <w:t>summary of the recommended assessment methods for the categories is reported in the Supplementary Materials</w:t>
      </w:r>
      <w:r w:rsidR="00E60D7D" w:rsidRPr="006F3C42">
        <w:rPr>
          <w:rStyle w:val="SubtleEmphasis"/>
          <w:rFonts w:ascii="Times New Roman" w:hAnsi="Times New Roman" w:cs="Times New Roman"/>
          <w:i w:val="0"/>
          <w:sz w:val="24"/>
          <w:szCs w:val="24"/>
        </w:rPr>
        <w:t xml:space="preserve"> (Table </w:t>
      </w:r>
      <w:r w:rsidR="00136E89">
        <w:rPr>
          <w:rStyle w:val="SubtleEmphasis"/>
          <w:rFonts w:ascii="Times New Roman" w:hAnsi="Times New Roman" w:cs="Times New Roman"/>
          <w:i w:val="0"/>
          <w:sz w:val="24"/>
          <w:szCs w:val="24"/>
        </w:rPr>
        <w:t>12</w:t>
      </w:r>
      <w:r w:rsidR="00E60D7D" w:rsidRPr="006F3C42">
        <w:rPr>
          <w:rStyle w:val="SubtleEmphasis"/>
          <w:rFonts w:ascii="Times New Roman" w:hAnsi="Times New Roman" w:cs="Times New Roman"/>
          <w:i w:val="0"/>
          <w:sz w:val="24"/>
          <w:szCs w:val="24"/>
        </w:rPr>
        <w:t>, Appendix B</w:t>
      </w:r>
      <w:r w:rsidR="00E60D7D">
        <w:rPr>
          <w:rStyle w:val="SubtleEmphasis"/>
          <w:rFonts w:ascii="Times New Roman" w:hAnsi="Times New Roman" w:cs="Times New Roman"/>
          <w:i w:val="0"/>
          <w:sz w:val="24"/>
          <w:szCs w:val="24"/>
        </w:rPr>
        <w:t xml:space="preserve">). </w:t>
      </w:r>
      <w:r w:rsidR="00DA4D2D">
        <w:rPr>
          <w:rStyle w:val="SubtleEmphasis"/>
          <w:rFonts w:ascii="Times New Roman" w:hAnsi="Times New Roman" w:cs="Times New Roman"/>
          <w:i w:val="0"/>
          <w:sz w:val="24"/>
          <w:szCs w:val="24"/>
        </w:rPr>
        <w:t>The normalization step is also include</w:t>
      </w:r>
      <w:r w:rsidR="00256F5F">
        <w:rPr>
          <w:rStyle w:val="SubtleEmphasis"/>
          <w:rFonts w:ascii="Times New Roman" w:hAnsi="Times New Roman" w:cs="Times New Roman"/>
          <w:i w:val="0"/>
          <w:sz w:val="24"/>
          <w:szCs w:val="24"/>
        </w:rPr>
        <w:t>d</w:t>
      </w:r>
      <w:r w:rsidR="00DA4D2D">
        <w:rPr>
          <w:rStyle w:val="SubtleEmphasis"/>
          <w:rFonts w:ascii="Times New Roman" w:hAnsi="Times New Roman" w:cs="Times New Roman"/>
          <w:i w:val="0"/>
          <w:sz w:val="24"/>
          <w:szCs w:val="24"/>
        </w:rPr>
        <w:t xml:space="preserve"> in the assessment. In this stage of the LCA, results of the LCIA are normalized based on the average impact per person over a year. The normalization factors (NFs) recommended in the ILCD Guidelines </w:t>
      </w:r>
      <w:r w:rsidR="00D7105B">
        <w:rPr>
          <w:rStyle w:val="SubtleEmphasis"/>
          <w:rFonts w:ascii="Times New Roman" w:hAnsi="Times New Roman" w:cs="Times New Roman"/>
          <w:i w:val="0"/>
          <w:sz w:val="24"/>
          <w:szCs w:val="24"/>
        </w:rPr>
        <w:t>are used in this study</w:t>
      </w:r>
      <w:r w:rsidR="00136E89">
        <w:rPr>
          <w:rStyle w:val="SubtleEmphasis"/>
          <w:rFonts w:ascii="Times New Roman" w:hAnsi="Times New Roman" w:cs="Times New Roman"/>
          <w:i w:val="0"/>
          <w:sz w:val="24"/>
          <w:szCs w:val="24"/>
        </w:rPr>
        <w:t xml:space="preserve"> (Table 1, Appendix B)</w:t>
      </w:r>
      <w:r w:rsidR="00D7105B">
        <w:rPr>
          <w:rStyle w:val="SubtleEmphasis"/>
          <w:rFonts w:ascii="Times New Roman" w:hAnsi="Times New Roman" w:cs="Times New Roman"/>
          <w:i w:val="0"/>
          <w:sz w:val="24"/>
          <w:szCs w:val="24"/>
        </w:rPr>
        <w:t>.</w:t>
      </w:r>
    </w:p>
    <w:p w14:paraId="339A4EA5" w14:textId="3A8A8BC6" w:rsidR="00304426" w:rsidRDefault="00304426">
      <w:pPr>
        <w:pStyle w:val="Heading3"/>
        <w:numPr>
          <w:ilvl w:val="2"/>
          <w:numId w:val="3"/>
        </w:numPr>
        <w:jc w:val="both"/>
        <w:rPr>
          <w:rFonts w:ascii="Times New Roman" w:hAnsi="Times New Roman" w:cs="Times New Roman"/>
          <w:b/>
          <w:color w:val="auto"/>
        </w:rPr>
      </w:pPr>
      <w:bookmarkStart w:id="14" w:name="_Ref30495985"/>
      <w:r>
        <w:rPr>
          <w:rFonts w:ascii="Times New Roman" w:hAnsi="Times New Roman" w:cs="Times New Roman"/>
          <w:b/>
          <w:color w:val="auto"/>
        </w:rPr>
        <w:t>Sensitivity analysis</w:t>
      </w:r>
      <w:bookmarkEnd w:id="14"/>
      <w:r>
        <w:rPr>
          <w:rFonts w:ascii="Times New Roman" w:hAnsi="Times New Roman" w:cs="Times New Roman"/>
          <w:b/>
          <w:color w:val="auto"/>
        </w:rPr>
        <w:t xml:space="preserve"> </w:t>
      </w:r>
    </w:p>
    <w:p w14:paraId="67E06E9F" w14:textId="72238EF5" w:rsidR="00FA0F02" w:rsidRPr="005015C2" w:rsidRDefault="00112F82" w:rsidP="005015C2">
      <w:pPr>
        <w:jc w:val="both"/>
        <w:rPr>
          <w:rFonts w:ascii="Times New Roman" w:hAnsi="Times New Roman" w:cs="Times New Roman"/>
          <w:sz w:val="24"/>
          <w:szCs w:val="24"/>
        </w:rPr>
      </w:pPr>
      <w:r w:rsidRPr="005015C2">
        <w:rPr>
          <w:rFonts w:ascii="Times New Roman" w:hAnsi="Times New Roman" w:cs="Times New Roman"/>
          <w:sz w:val="24"/>
          <w:szCs w:val="24"/>
        </w:rPr>
        <w:t xml:space="preserve">A sensitivity analysis </w:t>
      </w:r>
      <w:r w:rsidR="00AF659E">
        <w:rPr>
          <w:rFonts w:ascii="Times New Roman" w:hAnsi="Times New Roman" w:cs="Times New Roman"/>
          <w:sz w:val="24"/>
          <w:szCs w:val="24"/>
        </w:rPr>
        <w:t>is</w:t>
      </w:r>
      <w:r w:rsidRPr="005015C2">
        <w:rPr>
          <w:rFonts w:ascii="Times New Roman" w:hAnsi="Times New Roman" w:cs="Times New Roman"/>
          <w:sz w:val="24"/>
          <w:szCs w:val="24"/>
        </w:rPr>
        <w:t xml:space="preserve"> performed on site-specific parameters which depend on the landfill site conditions and on potential events (i.e. degradation/failure of the bottom liner) which should be considered in the estimat</w:t>
      </w:r>
      <w:r>
        <w:rPr>
          <w:rFonts w:ascii="Times New Roman" w:hAnsi="Times New Roman" w:cs="Times New Roman"/>
          <w:sz w:val="24"/>
          <w:szCs w:val="24"/>
        </w:rPr>
        <w:t>ion of the landfill performance</w:t>
      </w:r>
      <w:r w:rsidRPr="005015C2">
        <w:rPr>
          <w:rFonts w:ascii="Times New Roman" w:hAnsi="Times New Roman" w:cs="Times New Roman"/>
          <w:sz w:val="24"/>
          <w:szCs w:val="24"/>
        </w:rPr>
        <w:t xml:space="preserve"> </w:t>
      </w:r>
      <w:r w:rsidR="00FA0F02" w:rsidRPr="005015C2">
        <w:rPr>
          <w:rFonts w:ascii="Times New Roman" w:hAnsi="Times New Roman" w:cs="Times New Roman"/>
          <w:sz w:val="24"/>
          <w:szCs w:val="24"/>
        </w:rPr>
        <w:fldChar w:fldCharType="begin" w:fldLock="1"/>
      </w:r>
      <w:r w:rsidR="000F2E91">
        <w:rPr>
          <w:rFonts w:ascii="Times New Roman" w:hAnsi="Times New Roman" w:cs="Times New Roman"/>
          <w:sz w:val="24"/>
          <w:szCs w:val="24"/>
        </w:rPr>
        <w:instrText xml:space="preserve">ADDIN CSL_CITATION { "citationItems" : [ { "id" : "ITEM-1", "itemData" : { "DOI" : "10.1016/j.wasman.2016.12.005", "ISSN" : "18792456", "abstract" : "This study investigates the potential impacts caused by the loss of active environmental control measures during the aftercare period of landfill management. A combined mechanistic solute flow model and life cycle assessment (LCA) approach was used to evaluate the potential impacts of leachate emissions over a 10,000\u00a0year time horizon. A continuum of control loss possibilities occurring at different times and for different durations were investigated for four different basic aftercare scenarios, including a typical aftercare scenario involving a low permeability cap and three accelerated aftercare scenarios involving higher initial infiltration rates. Assuming a \u2018best case\u2019 where control is never lost, the largest potential impacts resulted from the typical aftercare scenario. The maximum difference between potential impacts from the \u2018best case\u2019 and the \u2018worst case\u2019, where control fails at the earliest possible point and is never reinstated, was only a fourfold increase. This highlights potential deficiencies in standard life cycle impact assessment practice, which are discussed. Nevertheless, the results show how the influence of active control loss on the potential impacts of landfilling varies considerably depending on the aftercare strategy used and highlight the importance that leachate treatment efficiencies have upon impacts.", "author" : [ { "dropping-particle" : "", "family" : "Turner", "given" : "David A.", "non-dropping-particle" : "", "parse-names" : false, "suffix" : "" }, { "dropping-particle" : "", "family" : "Beaven", "given" : "Richard P.", "non-dropping-particle" : "", "parse-names" : false, "suffix" : "" }, { "dropping-particle" : "", "family" : "Woodman", "given" : "Nick D.", "non-dropping-particle" : "", "parse-names" : false, "suffix" : "" } ], "container-title" : "Waste Management", "id" : "ITEM-1", "issued" : { "date-parts" : [ [ "2017" ] ] }, "page" : "417-431", "publisher" : "Elsevier Ltd", "title" : "Evaluating landfill aftercare strategies: A life cycle assessment approach", "type" : "article-journal", "volume" : "63" }, "uris" : [ "http://www.mendeley.com/documents/?uuid=5562f270-cb21-40ae-9cad-a6da18ad52a5" ] }, { "id" : "ITEM-2", "itemData" : { "DOI" : "10.1016/j.wasman.2011.02.027", "ISSN" : "0956-053X", "author" : [ { "dropping-particle" : "", "family" : "Damgaard", "given" : "Anders", "non-dropping-particle" : "", "parse-names" : false, "suffix" : "" }, { "dropping-particle" : "", "family" : "Manfredi", "given" : "Simone", "non-dropping-particle" : "", "parse-names" : false, "suffix" : "" }, { "dropping-particle" : "", "family" : "Merrild", "given" : "Hanna", "non-dropping-particle" : "", "parse-names" : false, "suffix" : "" }, { "dropping-particle" : "", "family" : "Stens\u00f8e", "given" : "Steen", "non-dropping-particle" : "", "parse-names" : false, "suffix" : "" }, { "dropping-particle" : "", "family" : "Christensen", "given" : "Thomas H", "non-dropping-particle" : "", "parse-names" : false, "suffix" : "" } ], "container-title" : "Waste Management", "id" : "ITEM-2", "issue" : "7", "issued" : { "date-parts" : [ [ "2011" ] ] }, "page" : "1532-1541", "publisher" : "Elsevier Ltd", "title" : "LCA and economic evaluation of landfill leachate and gas technologies", "type" : "article-journal", "volume" : "31" }, "uris" : [ "http://www.mendeley.com/documents/?uuid=17ebc929-1fe3-4106-ace6-2c3d4e12c2d1" ] }, { "id" : "ITEM-3", "itemData" : { "DOI" : "10.1016/j.wasman.2008.02.021", "ISSN" : "0956-053X", "author" : [ { "dropping-particle" : "", "family" : "Manfredi", "given" : "Simone", "non-dropping-particle" : "", "parse-names" : false, "suffix" : "" }, { "dropping-particle" : "", "family" : "Christensen", "given" : "Thomas H", "non-dropping-particle" </w:instrText>
      </w:r>
      <w:r w:rsidR="000F2E91" w:rsidRPr="005015C2">
        <w:rPr>
          <w:rFonts w:ascii="Times New Roman" w:hAnsi="Times New Roman" w:cs="Times New Roman"/>
          <w:sz w:val="24"/>
          <w:szCs w:val="24"/>
          <w:lang w:val="fr-FR"/>
        </w:rPr>
        <w:instrText>: "", "parse-names" : false, "suffix" : "" } ], "container-title" : "Waste Management", "id" : "ITEM-3", "issue" : "1", "issued" : { "date-parts" : [ [ "2009" ] ] }, "page" : "32-43", "publisher" : "Elsevier Ltd", "title" : "Environmental assessment of solid waste landfilling technologies by means of LCA-modeling", "type" : "article-journal", "volume" : "29" }, "uris" : [ "http://www.mendeley.com/documents/?uuid=034664bf-7020-477a-893d-a0eb80482aa2" ] }, { "id" : "ITEM-4", "itemData" : { "DOI" : "10.4236/jep.2011.23032", "author" : [ { "dropping-particle" : "", "family" : "Pivato", "given" : "Alberto", "non-dropping-particle" : "", "parse-names" : false, "suffix" : "" } ], "id" : "ITEM-4", "issue" : "May", "issued" : { "date-parts" : [ [ "2011" ] ] }, "page" : "287-297", "title" : "Landfill Liner Failure : An Open Question for Landfill Risk Analysis", "type" : "article-journal", "volume" : "2011" }, "uris" : [ "http://www.mendeley.com/documents/?uuid=cd6d011e-afb0-42b4-9fb2-2d5b774b254b" ] } ], "mendeley" : { "formattedCitation" : "(Damgaard et al., 2011; Manfredi et al., 2009a; Pivato, 2011; Turner et al., 2017)", "plainTextFormattedCitation" : "(Damgaard et al., 2011; Manfredi et al., 2009a; Pivato, 2011; Turner et al., 2017)", "previouslyFormattedCitation" : "(Damgaard et al., 2011; Manfredi et al., 2009a; Pivato, 2011; Turner et al., 2017)" }, "properties" : { "noteIndex" : 0 }, "schema" : "https://github.com/citation-style-language/schema/raw/master/csl-citation.json" }</w:instrText>
      </w:r>
      <w:r w:rsidR="00FA0F02" w:rsidRPr="005015C2">
        <w:rPr>
          <w:rFonts w:ascii="Times New Roman" w:hAnsi="Times New Roman" w:cs="Times New Roman"/>
          <w:sz w:val="24"/>
          <w:szCs w:val="24"/>
        </w:rPr>
        <w:fldChar w:fldCharType="separate"/>
      </w:r>
      <w:r w:rsidR="00B52104" w:rsidRPr="00B52104">
        <w:rPr>
          <w:rFonts w:ascii="Times New Roman" w:hAnsi="Times New Roman" w:cs="Times New Roman"/>
          <w:noProof/>
          <w:sz w:val="24"/>
          <w:szCs w:val="24"/>
          <w:lang w:val="fr-FR"/>
        </w:rPr>
        <w:t>(Damgaard et al., 2011; Manfredi et al., 2009a; Pivato, 2011; Turner et al., 2017)</w:t>
      </w:r>
      <w:r w:rsidR="00FA0F02" w:rsidRPr="005015C2">
        <w:rPr>
          <w:rFonts w:ascii="Times New Roman" w:hAnsi="Times New Roman" w:cs="Times New Roman"/>
          <w:sz w:val="24"/>
          <w:szCs w:val="24"/>
        </w:rPr>
        <w:fldChar w:fldCharType="end"/>
      </w:r>
      <w:r w:rsidR="001B6366" w:rsidRPr="005015C2">
        <w:rPr>
          <w:rFonts w:ascii="Times New Roman" w:hAnsi="Times New Roman" w:cs="Times New Roman"/>
          <w:sz w:val="24"/>
          <w:szCs w:val="24"/>
          <w:lang w:val="fr-FR"/>
        </w:rPr>
        <w:t xml:space="preserve">. </w:t>
      </w:r>
      <w:r w:rsidR="001B6366" w:rsidRPr="005015C2">
        <w:rPr>
          <w:rFonts w:ascii="Times New Roman" w:hAnsi="Times New Roman" w:cs="Times New Roman"/>
          <w:sz w:val="24"/>
          <w:szCs w:val="24"/>
        </w:rPr>
        <w:t xml:space="preserve">In particular, the parameters to address are identified based on previous research and assumptions made in this study. </w:t>
      </w:r>
      <w:r w:rsidR="000E0A0B" w:rsidRPr="005015C2">
        <w:rPr>
          <w:rFonts w:ascii="Times New Roman" w:hAnsi="Times New Roman" w:cs="Times New Roman"/>
          <w:sz w:val="24"/>
          <w:szCs w:val="24"/>
        </w:rPr>
        <w:t>A</w:t>
      </w:r>
      <w:r w:rsidR="004B365D" w:rsidRPr="005015C2">
        <w:rPr>
          <w:rFonts w:ascii="Times New Roman" w:hAnsi="Times New Roman" w:cs="Times New Roman"/>
          <w:sz w:val="24"/>
          <w:szCs w:val="24"/>
        </w:rPr>
        <w:t xml:space="preserve"> further</w:t>
      </w:r>
      <w:r w:rsidR="000E0A0B" w:rsidRPr="005015C2">
        <w:rPr>
          <w:rFonts w:ascii="Times New Roman" w:hAnsi="Times New Roman" w:cs="Times New Roman"/>
          <w:sz w:val="24"/>
          <w:szCs w:val="24"/>
        </w:rPr>
        <w:t xml:space="preserve"> explanation of the choice of parameters and values is presented in Appendix B of the SM. </w:t>
      </w:r>
      <w:r w:rsidR="00A561F9">
        <w:rPr>
          <w:rFonts w:ascii="Times New Roman" w:hAnsi="Times New Roman" w:cs="Times New Roman"/>
          <w:sz w:val="24"/>
          <w:szCs w:val="24"/>
        </w:rPr>
        <w:fldChar w:fldCharType="begin"/>
      </w:r>
      <w:r w:rsidR="00A561F9">
        <w:rPr>
          <w:rFonts w:ascii="Times New Roman" w:hAnsi="Times New Roman" w:cs="Times New Roman"/>
          <w:sz w:val="24"/>
          <w:szCs w:val="24"/>
        </w:rPr>
        <w:instrText xml:space="preserve"> REF _Ref29571653 \h </w:instrText>
      </w:r>
      <w:r w:rsidR="00A561F9">
        <w:rPr>
          <w:rFonts w:ascii="Times New Roman" w:hAnsi="Times New Roman" w:cs="Times New Roman"/>
          <w:sz w:val="24"/>
          <w:szCs w:val="24"/>
        </w:rPr>
      </w:r>
      <w:r w:rsidR="00A561F9">
        <w:rPr>
          <w:rFonts w:ascii="Times New Roman" w:hAnsi="Times New Roman" w:cs="Times New Roman"/>
          <w:sz w:val="24"/>
          <w:szCs w:val="24"/>
        </w:rPr>
        <w:fldChar w:fldCharType="separate"/>
      </w:r>
      <w:r w:rsidR="001F7B08" w:rsidRPr="005015C2">
        <w:rPr>
          <w:rFonts w:ascii="Times New Roman" w:hAnsi="Times New Roman" w:cs="Times New Roman"/>
          <w:sz w:val="24"/>
          <w:szCs w:val="24"/>
        </w:rPr>
        <w:t xml:space="preserve">Table </w:t>
      </w:r>
      <w:r w:rsidR="001F7B08">
        <w:rPr>
          <w:rFonts w:ascii="Times New Roman" w:hAnsi="Times New Roman" w:cs="Times New Roman"/>
          <w:noProof/>
          <w:sz w:val="24"/>
          <w:szCs w:val="24"/>
        </w:rPr>
        <w:t>3</w:t>
      </w:r>
      <w:r w:rsidR="00A561F9">
        <w:rPr>
          <w:rFonts w:ascii="Times New Roman" w:hAnsi="Times New Roman" w:cs="Times New Roman"/>
          <w:sz w:val="24"/>
          <w:szCs w:val="24"/>
        </w:rPr>
        <w:fldChar w:fldCharType="end"/>
      </w:r>
      <w:r w:rsidR="00A561F9">
        <w:rPr>
          <w:rFonts w:ascii="Times New Roman" w:hAnsi="Times New Roman" w:cs="Times New Roman"/>
          <w:sz w:val="24"/>
          <w:szCs w:val="24"/>
        </w:rPr>
        <w:t xml:space="preserve"> </w:t>
      </w:r>
      <w:r w:rsidR="00D90663" w:rsidRPr="005015C2">
        <w:rPr>
          <w:rFonts w:ascii="Times New Roman" w:hAnsi="Times New Roman" w:cs="Times New Roman"/>
          <w:sz w:val="24"/>
          <w:szCs w:val="24"/>
        </w:rPr>
        <w:t xml:space="preserve">summarizes the parameters addressed in the sensitivity analysis and the values used. </w:t>
      </w:r>
    </w:p>
    <w:p w14:paraId="420D7F56" w14:textId="2DAE6F3E" w:rsidR="00DA2F65" w:rsidRPr="005015C2" w:rsidRDefault="00B9158D" w:rsidP="005015C2">
      <w:pPr>
        <w:pStyle w:val="Caption"/>
        <w:rPr>
          <w:rFonts w:ascii="Times New Roman" w:hAnsi="Times New Roman" w:cs="Times New Roman"/>
          <w:sz w:val="24"/>
          <w:szCs w:val="24"/>
        </w:rPr>
      </w:pPr>
      <w:bookmarkStart w:id="15" w:name="_Ref29571653"/>
      <w:r w:rsidRPr="005015C2">
        <w:rPr>
          <w:rFonts w:ascii="Times New Roman" w:hAnsi="Times New Roman" w:cs="Times New Roman"/>
          <w:color w:val="auto"/>
          <w:sz w:val="24"/>
          <w:szCs w:val="24"/>
        </w:rPr>
        <w:t xml:space="preserve">Table </w:t>
      </w:r>
      <w:r w:rsidRPr="005015C2">
        <w:rPr>
          <w:rFonts w:ascii="Times New Roman" w:hAnsi="Times New Roman" w:cs="Times New Roman"/>
          <w:color w:val="auto"/>
          <w:sz w:val="24"/>
          <w:szCs w:val="24"/>
        </w:rPr>
        <w:fldChar w:fldCharType="begin"/>
      </w:r>
      <w:r w:rsidRPr="005015C2">
        <w:rPr>
          <w:rFonts w:ascii="Times New Roman" w:hAnsi="Times New Roman" w:cs="Times New Roman"/>
          <w:color w:val="auto"/>
          <w:sz w:val="24"/>
          <w:szCs w:val="24"/>
        </w:rPr>
        <w:instrText xml:space="preserve"> SEQ Table \* ARABIC </w:instrText>
      </w:r>
      <w:r w:rsidRPr="005015C2">
        <w:rPr>
          <w:rFonts w:ascii="Times New Roman" w:hAnsi="Times New Roman" w:cs="Times New Roman"/>
          <w:color w:val="auto"/>
          <w:sz w:val="24"/>
          <w:szCs w:val="24"/>
        </w:rPr>
        <w:fldChar w:fldCharType="separate"/>
      </w:r>
      <w:r w:rsidR="001F7B08">
        <w:rPr>
          <w:rFonts w:ascii="Times New Roman" w:hAnsi="Times New Roman" w:cs="Times New Roman"/>
          <w:noProof/>
          <w:color w:val="auto"/>
          <w:sz w:val="24"/>
          <w:szCs w:val="24"/>
        </w:rPr>
        <w:t>3</w:t>
      </w:r>
      <w:r w:rsidRPr="005015C2">
        <w:rPr>
          <w:rFonts w:ascii="Times New Roman" w:hAnsi="Times New Roman" w:cs="Times New Roman"/>
          <w:color w:val="auto"/>
          <w:sz w:val="24"/>
          <w:szCs w:val="24"/>
        </w:rPr>
        <w:fldChar w:fldCharType="end"/>
      </w:r>
      <w:bookmarkEnd w:id="15"/>
      <w:r w:rsidRPr="005015C2">
        <w:rPr>
          <w:rFonts w:ascii="Times New Roman" w:hAnsi="Times New Roman" w:cs="Times New Roman"/>
          <w:color w:val="auto"/>
          <w:sz w:val="24"/>
          <w:szCs w:val="24"/>
        </w:rPr>
        <w:t xml:space="preserve">. </w:t>
      </w:r>
      <w:r w:rsidR="00DA2F65" w:rsidRPr="00E84ABF">
        <w:rPr>
          <w:rFonts w:ascii="Times New Roman" w:hAnsi="Times New Roman" w:cs="Times New Roman"/>
          <w:color w:val="auto"/>
          <w:sz w:val="24"/>
          <w:szCs w:val="24"/>
        </w:rPr>
        <w:t>Summary of collection efficiencies used in the benchmark scenario and in the sensitivity analysis</w:t>
      </w:r>
      <w:r w:rsidR="00DA2F65">
        <w:rPr>
          <w:rFonts w:ascii="Times New Roman" w:hAnsi="Times New Roman" w:cs="Times New Roman"/>
          <w:color w:val="auto"/>
          <w:sz w:val="24"/>
          <w:szCs w:val="24"/>
        </w:rPr>
        <w:t xml:space="preserve"> for landfill gas and leachate.</w:t>
      </w:r>
    </w:p>
    <w:tbl>
      <w:tblPr>
        <w:tblW w:w="9071" w:type="dxa"/>
        <w:tblLook w:val="04A0" w:firstRow="1" w:lastRow="0" w:firstColumn="1" w:lastColumn="0" w:noHBand="0" w:noVBand="1"/>
      </w:tblPr>
      <w:tblGrid>
        <w:gridCol w:w="2689"/>
        <w:gridCol w:w="992"/>
        <w:gridCol w:w="992"/>
        <w:gridCol w:w="992"/>
        <w:gridCol w:w="1134"/>
        <w:gridCol w:w="993"/>
        <w:gridCol w:w="1279"/>
      </w:tblGrid>
      <w:tr w:rsidR="00E15440" w:rsidRPr="0005036C" w14:paraId="3F27F8AE" w14:textId="77777777" w:rsidTr="005015C2">
        <w:trPr>
          <w:trHeight w:val="429"/>
        </w:trPr>
        <w:tc>
          <w:tcPr>
            <w:tcW w:w="2689" w:type="dxa"/>
            <w:tcBorders>
              <w:top w:val="single" w:sz="4" w:space="0" w:color="auto"/>
              <w:left w:val="single" w:sz="4" w:space="0" w:color="auto"/>
              <w:right w:val="nil"/>
            </w:tcBorders>
            <w:shd w:val="clear" w:color="auto" w:fill="auto"/>
            <w:noWrap/>
            <w:hideMark/>
          </w:tcPr>
          <w:p w14:paraId="462E40F9" w14:textId="77777777" w:rsidR="006739B4" w:rsidRPr="00820105" w:rsidRDefault="006739B4">
            <w:pPr>
              <w:spacing w:after="0" w:line="240" w:lineRule="auto"/>
              <w:jc w:val="both"/>
              <w:rPr>
                <w:rFonts w:ascii="Times New Roman" w:eastAsia="Times New Roman" w:hAnsi="Times New Roman" w:cs="Times New Roman"/>
                <w:b/>
                <w:bCs/>
                <w:sz w:val="20"/>
                <w:szCs w:val="20"/>
                <w:lang w:eastAsia="en-GB"/>
              </w:rPr>
            </w:pPr>
          </w:p>
        </w:tc>
        <w:tc>
          <w:tcPr>
            <w:tcW w:w="992" w:type="dxa"/>
            <w:tcBorders>
              <w:top w:val="single" w:sz="4" w:space="0" w:color="auto"/>
              <w:left w:val="nil"/>
              <w:right w:val="nil"/>
            </w:tcBorders>
            <w:shd w:val="clear" w:color="auto" w:fill="auto"/>
            <w:noWrap/>
            <w:hideMark/>
          </w:tcPr>
          <w:p w14:paraId="777F5E61" w14:textId="77777777" w:rsidR="006739B4" w:rsidRPr="00B52104" w:rsidRDefault="006739B4" w:rsidP="00820105">
            <w:pPr>
              <w:spacing w:after="0" w:line="240" w:lineRule="auto"/>
              <w:jc w:val="both"/>
              <w:rPr>
                <w:rFonts w:ascii="Times New Roman" w:eastAsia="Times New Roman" w:hAnsi="Times New Roman" w:cs="Times New Roman"/>
                <w:b/>
                <w:bCs/>
                <w:sz w:val="20"/>
                <w:szCs w:val="20"/>
                <w:lang w:eastAsia="en-GB"/>
              </w:rPr>
            </w:pPr>
            <w:r w:rsidRPr="00820105">
              <w:rPr>
                <w:rFonts w:ascii="Times New Roman" w:eastAsia="Times New Roman" w:hAnsi="Times New Roman" w:cs="Times New Roman"/>
                <w:b/>
                <w:bCs/>
                <w:sz w:val="20"/>
                <w:szCs w:val="20"/>
                <w:lang w:eastAsia="en-GB"/>
              </w:rPr>
              <w:t>Period 1</w:t>
            </w:r>
          </w:p>
        </w:tc>
        <w:tc>
          <w:tcPr>
            <w:tcW w:w="992" w:type="dxa"/>
            <w:tcBorders>
              <w:top w:val="single" w:sz="4" w:space="0" w:color="auto"/>
              <w:left w:val="nil"/>
              <w:right w:val="nil"/>
            </w:tcBorders>
            <w:shd w:val="clear" w:color="auto" w:fill="auto"/>
            <w:noWrap/>
            <w:hideMark/>
          </w:tcPr>
          <w:p w14:paraId="6C54ABD7" w14:textId="77777777" w:rsidR="006739B4" w:rsidRPr="00B52104" w:rsidRDefault="006739B4" w:rsidP="00B52104">
            <w:pPr>
              <w:spacing w:after="0" w:line="240" w:lineRule="auto"/>
              <w:jc w:val="both"/>
              <w:rPr>
                <w:rFonts w:ascii="Times New Roman" w:eastAsia="Times New Roman" w:hAnsi="Times New Roman" w:cs="Times New Roman"/>
                <w:b/>
                <w:bCs/>
                <w:sz w:val="20"/>
                <w:szCs w:val="20"/>
                <w:lang w:eastAsia="en-GB"/>
              </w:rPr>
            </w:pPr>
            <w:r w:rsidRPr="00B52104">
              <w:rPr>
                <w:rFonts w:ascii="Times New Roman" w:eastAsia="Times New Roman" w:hAnsi="Times New Roman" w:cs="Times New Roman"/>
                <w:b/>
                <w:bCs/>
                <w:sz w:val="20"/>
                <w:szCs w:val="20"/>
                <w:lang w:eastAsia="en-GB"/>
              </w:rPr>
              <w:t>Period 2</w:t>
            </w:r>
          </w:p>
        </w:tc>
        <w:tc>
          <w:tcPr>
            <w:tcW w:w="992" w:type="dxa"/>
            <w:tcBorders>
              <w:top w:val="single" w:sz="4" w:space="0" w:color="auto"/>
              <w:left w:val="nil"/>
              <w:right w:val="nil"/>
            </w:tcBorders>
            <w:shd w:val="clear" w:color="auto" w:fill="auto"/>
            <w:noWrap/>
            <w:hideMark/>
          </w:tcPr>
          <w:p w14:paraId="07515A02" w14:textId="77777777" w:rsidR="006739B4" w:rsidRPr="00B52104" w:rsidRDefault="006739B4" w:rsidP="00B52104">
            <w:pPr>
              <w:spacing w:after="0" w:line="240" w:lineRule="auto"/>
              <w:jc w:val="both"/>
              <w:rPr>
                <w:rFonts w:ascii="Times New Roman" w:eastAsia="Times New Roman" w:hAnsi="Times New Roman" w:cs="Times New Roman"/>
                <w:b/>
                <w:bCs/>
                <w:sz w:val="20"/>
                <w:szCs w:val="20"/>
                <w:lang w:eastAsia="en-GB"/>
              </w:rPr>
            </w:pPr>
            <w:r w:rsidRPr="00B52104">
              <w:rPr>
                <w:rFonts w:ascii="Times New Roman" w:eastAsia="Times New Roman" w:hAnsi="Times New Roman" w:cs="Times New Roman"/>
                <w:b/>
                <w:bCs/>
                <w:sz w:val="20"/>
                <w:szCs w:val="20"/>
                <w:lang w:eastAsia="en-GB"/>
              </w:rPr>
              <w:t>Period 3</w:t>
            </w:r>
          </w:p>
        </w:tc>
        <w:tc>
          <w:tcPr>
            <w:tcW w:w="1134" w:type="dxa"/>
            <w:tcBorders>
              <w:top w:val="single" w:sz="4" w:space="0" w:color="auto"/>
              <w:left w:val="nil"/>
              <w:right w:val="nil"/>
            </w:tcBorders>
            <w:shd w:val="clear" w:color="auto" w:fill="auto"/>
            <w:noWrap/>
            <w:hideMark/>
          </w:tcPr>
          <w:p w14:paraId="56F6BECA" w14:textId="77777777" w:rsidR="006739B4" w:rsidRPr="000F2E91" w:rsidRDefault="006739B4" w:rsidP="000F2E91">
            <w:pPr>
              <w:spacing w:after="0" w:line="240" w:lineRule="auto"/>
              <w:jc w:val="both"/>
              <w:rPr>
                <w:rFonts w:ascii="Times New Roman" w:eastAsia="Times New Roman" w:hAnsi="Times New Roman" w:cs="Times New Roman"/>
                <w:b/>
                <w:bCs/>
                <w:sz w:val="20"/>
                <w:szCs w:val="20"/>
                <w:lang w:eastAsia="en-GB"/>
              </w:rPr>
            </w:pPr>
            <w:r w:rsidRPr="000F2E91">
              <w:rPr>
                <w:rFonts w:ascii="Times New Roman" w:eastAsia="Times New Roman" w:hAnsi="Times New Roman" w:cs="Times New Roman"/>
                <w:b/>
                <w:bCs/>
                <w:sz w:val="20"/>
                <w:szCs w:val="20"/>
                <w:lang w:eastAsia="en-GB"/>
              </w:rPr>
              <w:t>Period 3.2</w:t>
            </w:r>
          </w:p>
        </w:tc>
        <w:tc>
          <w:tcPr>
            <w:tcW w:w="993" w:type="dxa"/>
            <w:tcBorders>
              <w:top w:val="single" w:sz="4" w:space="0" w:color="auto"/>
              <w:left w:val="nil"/>
              <w:right w:val="nil"/>
            </w:tcBorders>
            <w:shd w:val="clear" w:color="auto" w:fill="auto"/>
            <w:noWrap/>
            <w:hideMark/>
          </w:tcPr>
          <w:p w14:paraId="530230D6" w14:textId="77777777" w:rsidR="006739B4" w:rsidRPr="00762EDC" w:rsidRDefault="006739B4" w:rsidP="00762EDC">
            <w:pPr>
              <w:spacing w:after="0" w:line="240" w:lineRule="auto"/>
              <w:jc w:val="both"/>
              <w:rPr>
                <w:rFonts w:ascii="Times New Roman" w:eastAsia="Times New Roman" w:hAnsi="Times New Roman" w:cs="Times New Roman"/>
                <w:b/>
                <w:bCs/>
                <w:sz w:val="20"/>
                <w:szCs w:val="20"/>
                <w:lang w:eastAsia="en-GB"/>
              </w:rPr>
            </w:pPr>
            <w:r w:rsidRPr="00762EDC">
              <w:rPr>
                <w:rFonts w:ascii="Times New Roman" w:eastAsia="Times New Roman" w:hAnsi="Times New Roman" w:cs="Times New Roman"/>
                <w:b/>
                <w:bCs/>
                <w:sz w:val="20"/>
                <w:szCs w:val="20"/>
                <w:lang w:eastAsia="en-GB"/>
              </w:rPr>
              <w:t>Period 4</w:t>
            </w:r>
          </w:p>
        </w:tc>
        <w:tc>
          <w:tcPr>
            <w:tcW w:w="1279" w:type="dxa"/>
            <w:tcBorders>
              <w:top w:val="single" w:sz="4" w:space="0" w:color="auto"/>
              <w:left w:val="nil"/>
              <w:right w:val="single" w:sz="4" w:space="0" w:color="auto"/>
            </w:tcBorders>
            <w:shd w:val="clear" w:color="auto" w:fill="auto"/>
            <w:noWrap/>
            <w:hideMark/>
          </w:tcPr>
          <w:p w14:paraId="16185956" w14:textId="77777777" w:rsidR="006739B4" w:rsidRPr="005015C2" w:rsidRDefault="006739B4">
            <w:pPr>
              <w:spacing w:after="0" w:line="240" w:lineRule="auto"/>
              <w:jc w:val="both"/>
              <w:rPr>
                <w:rFonts w:ascii="Times New Roman" w:eastAsia="Times New Roman" w:hAnsi="Times New Roman" w:cs="Times New Roman"/>
                <w:b/>
                <w:bCs/>
                <w:sz w:val="20"/>
                <w:szCs w:val="20"/>
                <w:lang w:eastAsia="en-GB"/>
              </w:rPr>
            </w:pPr>
            <w:r w:rsidRPr="005015C2">
              <w:rPr>
                <w:rFonts w:ascii="Times New Roman" w:eastAsia="Times New Roman" w:hAnsi="Times New Roman" w:cs="Times New Roman"/>
                <w:b/>
                <w:bCs/>
                <w:sz w:val="20"/>
                <w:szCs w:val="20"/>
                <w:lang w:eastAsia="en-GB"/>
              </w:rPr>
              <w:t>Period 4.2</w:t>
            </w:r>
          </w:p>
        </w:tc>
      </w:tr>
      <w:tr w:rsidR="00E15440" w:rsidRPr="0005036C" w14:paraId="179513FC" w14:textId="77777777" w:rsidTr="005015C2">
        <w:trPr>
          <w:trHeight w:val="282"/>
        </w:trPr>
        <w:tc>
          <w:tcPr>
            <w:tcW w:w="2689" w:type="dxa"/>
            <w:tcBorders>
              <w:left w:val="single" w:sz="4" w:space="0" w:color="auto"/>
              <w:bottom w:val="single" w:sz="4" w:space="0" w:color="auto"/>
              <w:right w:val="nil"/>
            </w:tcBorders>
            <w:shd w:val="clear" w:color="auto" w:fill="auto"/>
            <w:noWrap/>
            <w:hideMark/>
          </w:tcPr>
          <w:p w14:paraId="7B7C0D24" w14:textId="77777777" w:rsidR="006739B4" w:rsidRPr="00820105" w:rsidRDefault="006739B4">
            <w:pPr>
              <w:spacing w:after="0" w:line="240" w:lineRule="auto"/>
              <w:jc w:val="both"/>
              <w:rPr>
                <w:rFonts w:ascii="Times New Roman" w:eastAsia="Times New Roman" w:hAnsi="Times New Roman" w:cs="Times New Roman"/>
                <w:bCs/>
                <w:sz w:val="20"/>
                <w:szCs w:val="20"/>
                <w:lang w:eastAsia="en-GB"/>
              </w:rPr>
            </w:pPr>
            <w:r w:rsidRPr="00820105">
              <w:rPr>
                <w:rFonts w:ascii="Times New Roman" w:eastAsia="Times New Roman" w:hAnsi="Times New Roman" w:cs="Times New Roman"/>
                <w:bCs/>
                <w:sz w:val="20"/>
                <w:szCs w:val="20"/>
                <w:lang w:eastAsia="en-GB"/>
              </w:rPr>
              <w:t> </w:t>
            </w:r>
          </w:p>
        </w:tc>
        <w:tc>
          <w:tcPr>
            <w:tcW w:w="992" w:type="dxa"/>
            <w:tcBorders>
              <w:left w:val="nil"/>
              <w:bottom w:val="single" w:sz="4" w:space="0" w:color="auto"/>
              <w:right w:val="nil"/>
            </w:tcBorders>
            <w:shd w:val="clear" w:color="auto" w:fill="auto"/>
            <w:noWrap/>
            <w:hideMark/>
          </w:tcPr>
          <w:p w14:paraId="6111076D" w14:textId="77777777" w:rsidR="006739B4" w:rsidRPr="005015C2" w:rsidRDefault="006739B4" w:rsidP="00820105">
            <w:pPr>
              <w:spacing w:after="0" w:line="240" w:lineRule="auto"/>
              <w:jc w:val="both"/>
              <w:rPr>
                <w:rFonts w:ascii="Times New Roman" w:eastAsia="Times New Roman" w:hAnsi="Times New Roman" w:cs="Times New Roman"/>
                <w:b/>
                <w:bCs/>
                <w:sz w:val="20"/>
                <w:szCs w:val="20"/>
                <w:lang w:eastAsia="en-GB"/>
              </w:rPr>
            </w:pPr>
            <w:r w:rsidRPr="005015C2">
              <w:rPr>
                <w:rFonts w:ascii="Times New Roman" w:eastAsia="Times New Roman" w:hAnsi="Times New Roman" w:cs="Times New Roman"/>
                <w:b/>
                <w:bCs/>
                <w:sz w:val="20"/>
                <w:szCs w:val="20"/>
                <w:lang w:eastAsia="en-GB"/>
              </w:rPr>
              <w:t> </w:t>
            </w:r>
          </w:p>
        </w:tc>
        <w:tc>
          <w:tcPr>
            <w:tcW w:w="992" w:type="dxa"/>
            <w:tcBorders>
              <w:left w:val="nil"/>
              <w:bottom w:val="single" w:sz="4" w:space="0" w:color="auto"/>
              <w:right w:val="nil"/>
            </w:tcBorders>
            <w:shd w:val="clear" w:color="auto" w:fill="auto"/>
            <w:noWrap/>
            <w:hideMark/>
          </w:tcPr>
          <w:p w14:paraId="6556C96C" w14:textId="77777777" w:rsidR="006739B4" w:rsidRPr="005015C2" w:rsidRDefault="006739B4" w:rsidP="00B52104">
            <w:pPr>
              <w:spacing w:after="0" w:line="240" w:lineRule="auto"/>
              <w:jc w:val="both"/>
              <w:rPr>
                <w:rFonts w:ascii="Times New Roman" w:eastAsia="Times New Roman" w:hAnsi="Times New Roman" w:cs="Times New Roman"/>
                <w:b/>
                <w:bCs/>
                <w:sz w:val="20"/>
                <w:szCs w:val="20"/>
                <w:lang w:eastAsia="en-GB"/>
              </w:rPr>
            </w:pPr>
            <w:r w:rsidRPr="005015C2">
              <w:rPr>
                <w:rFonts w:ascii="Times New Roman" w:eastAsia="Times New Roman" w:hAnsi="Times New Roman" w:cs="Times New Roman"/>
                <w:b/>
                <w:bCs/>
                <w:sz w:val="20"/>
                <w:szCs w:val="20"/>
                <w:lang w:eastAsia="en-GB"/>
              </w:rPr>
              <w:t> </w:t>
            </w:r>
          </w:p>
        </w:tc>
        <w:tc>
          <w:tcPr>
            <w:tcW w:w="992" w:type="dxa"/>
            <w:tcBorders>
              <w:left w:val="nil"/>
              <w:bottom w:val="single" w:sz="4" w:space="0" w:color="auto"/>
              <w:right w:val="nil"/>
            </w:tcBorders>
            <w:shd w:val="clear" w:color="auto" w:fill="auto"/>
            <w:noWrap/>
            <w:hideMark/>
          </w:tcPr>
          <w:p w14:paraId="4D7A127E" w14:textId="77777777" w:rsidR="006739B4" w:rsidRPr="005015C2" w:rsidRDefault="006739B4" w:rsidP="00B52104">
            <w:pPr>
              <w:spacing w:after="0" w:line="240" w:lineRule="auto"/>
              <w:jc w:val="both"/>
              <w:rPr>
                <w:rFonts w:ascii="Times New Roman" w:eastAsia="Times New Roman" w:hAnsi="Times New Roman" w:cs="Times New Roman"/>
                <w:b/>
                <w:bCs/>
                <w:sz w:val="20"/>
                <w:szCs w:val="20"/>
                <w:lang w:eastAsia="en-GB"/>
              </w:rPr>
            </w:pPr>
            <w:r w:rsidRPr="005015C2">
              <w:rPr>
                <w:rFonts w:ascii="Times New Roman" w:eastAsia="Times New Roman" w:hAnsi="Times New Roman" w:cs="Times New Roman"/>
                <w:b/>
                <w:bCs/>
                <w:sz w:val="20"/>
                <w:szCs w:val="20"/>
                <w:lang w:eastAsia="en-GB"/>
              </w:rPr>
              <w:t> </w:t>
            </w:r>
          </w:p>
        </w:tc>
        <w:tc>
          <w:tcPr>
            <w:tcW w:w="1134" w:type="dxa"/>
            <w:tcBorders>
              <w:left w:val="nil"/>
              <w:bottom w:val="single" w:sz="4" w:space="0" w:color="auto"/>
              <w:right w:val="nil"/>
            </w:tcBorders>
            <w:shd w:val="clear" w:color="auto" w:fill="auto"/>
            <w:noWrap/>
            <w:hideMark/>
          </w:tcPr>
          <w:p w14:paraId="5F2458F1" w14:textId="77777777" w:rsidR="006739B4" w:rsidRPr="005015C2" w:rsidRDefault="006739B4" w:rsidP="000F2E91">
            <w:pPr>
              <w:spacing w:after="0" w:line="240" w:lineRule="auto"/>
              <w:jc w:val="both"/>
              <w:rPr>
                <w:rFonts w:ascii="Times New Roman" w:eastAsia="Times New Roman" w:hAnsi="Times New Roman" w:cs="Times New Roman"/>
                <w:b/>
                <w:bCs/>
                <w:sz w:val="20"/>
                <w:szCs w:val="20"/>
                <w:lang w:eastAsia="en-GB"/>
              </w:rPr>
            </w:pPr>
            <w:r w:rsidRPr="005015C2">
              <w:rPr>
                <w:rFonts w:ascii="Times New Roman" w:eastAsia="Times New Roman" w:hAnsi="Times New Roman" w:cs="Times New Roman"/>
                <w:b/>
                <w:bCs/>
                <w:sz w:val="20"/>
                <w:szCs w:val="20"/>
                <w:lang w:eastAsia="en-GB"/>
              </w:rPr>
              <w:t>top cover soil</w:t>
            </w:r>
          </w:p>
        </w:tc>
        <w:tc>
          <w:tcPr>
            <w:tcW w:w="993" w:type="dxa"/>
            <w:tcBorders>
              <w:left w:val="nil"/>
              <w:bottom w:val="single" w:sz="4" w:space="0" w:color="auto"/>
              <w:right w:val="nil"/>
            </w:tcBorders>
            <w:shd w:val="clear" w:color="auto" w:fill="auto"/>
            <w:noWrap/>
            <w:hideMark/>
          </w:tcPr>
          <w:p w14:paraId="10750858" w14:textId="77777777" w:rsidR="006739B4" w:rsidRPr="005015C2" w:rsidRDefault="006739B4" w:rsidP="00762EDC">
            <w:pPr>
              <w:spacing w:after="0" w:line="240" w:lineRule="auto"/>
              <w:jc w:val="both"/>
              <w:rPr>
                <w:rFonts w:ascii="Times New Roman" w:eastAsia="Times New Roman" w:hAnsi="Times New Roman" w:cs="Times New Roman"/>
                <w:b/>
                <w:bCs/>
                <w:sz w:val="20"/>
                <w:szCs w:val="20"/>
                <w:lang w:eastAsia="en-GB"/>
              </w:rPr>
            </w:pPr>
            <w:r w:rsidRPr="005015C2">
              <w:rPr>
                <w:rFonts w:ascii="Times New Roman" w:eastAsia="Times New Roman" w:hAnsi="Times New Roman" w:cs="Times New Roman"/>
                <w:b/>
                <w:bCs/>
                <w:sz w:val="20"/>
                <w:szCs w:val="20"/>
                <w:lang w:eastAsia="en-GB"/>
              </w:rPr>
              <w:t> </w:t>
            </w:r>
          </w:p>
        </w:tc>
        <w:tc>
          <w:tcPr>
            <w:tcW w:w="1279" w:type="dxa"/>
            <w:tcBorders>
              <w:left w:val="nil"/>
              <w:bottom w:val="single" w:sz="4" w:space="0" w:color="auto"/>
              <w:right w:val="single" w:sz="4" w:space="0" w:color="auto"/>
            </w:tcBorders>
            <w:shd w:val="clear" w:color="auto" w:fill="auto"/>
            <w:noWrap/>
            <w:hideMark/>
          </w:tcPr>
          <w:p w14:paraId="74CDD5EE" w14:textId="77777777" w:rsidR="006739B4" w:rsidRPr="005015C2" w:rsidRDefault="006739B4">
            <w:pPr>
              <w:spacing w:after="0" w:line="240" w:lineRule="auto"/>
              <w:jc w:val="both"/>
              <w:rPr>
                <w:rFonts w:ascii="Times New Roman" w:eastAsia="Times New Roman" w:hAnsi="Times New Roman" w:cs="Times New Roman"/>
                <w:b/>
                <w:bCs/>
                <w:sz w:val="20"/>
                <w:szCs w:val="20"/>
                <w:lang w:eastAsia="en-GB"/>
              </w:rPr>
            </w:pPr>
            <w:r w:rsidRPr="005015C2">
              <w:rPr>
                <w:rFonts w:ascii="Times New Roman" w:eastAsia="Times New Roman" w:hAnsi="Times New Roman" w:cs="Times New Roman"/>
                <w:b/>
                <w:bCs/>
                <w:sz w:val="20"/>
                <w:szCs w:val="20"/>
                <w:lang w:eastAsia="en-GB"/>
              </w:rPr>
              <w:t>no aftercare</w:t>
            </w:r>
          </w:p>
        </w:tc>
      </w:tr>
      <w:tr w:rsidR="00E15440" w:rsidRPr="0005036C" w14:paraId="3D65F1A2" w14:textId="77777777" w:rsidTr="005015C2">
        <w:trPr>
          <w:trHeight w:val="226"/>
        </w:trPr>
        <w:tc>
          <w:tcPr>
            <w:tcW w:w="2689" w:type="dxa"/>
            <w:tcBorders>
              <w:top w:val="single" w:sz="4" w:space="0" w:color="auto"/>
              <w:left w:val="single" w:sz="4" w:space="0" w:color="auto"/>
              <w:bottom w:val="nil"/>
              <w:right w:val="nil"/>
            </w:tcBorders>
            <w:shd w:val="clear" w:color="auto" w:fill="auto"/>
            <w:noWrap/>
            <w:hideMark/>
          </w:tcPr>
          <w:p w14:paraId="4D2C5C39" w14:textId="77777777" w:rsidR="006739B4" w:rsidRPr="00820105" w:rsidRDefault="006739B4">
            <w:pPr>
              <w:spacing w:after="0" w:line="240" w:lineRule="auto"/>
              <w:jc w:val="both"/>
              <w:rPr>
                <w:rFonts w:ascii="Times New Roman" w:eastAsia="Times New Roman" w:hAnsi="Times New Roman" w:cs="Times New Roman"/>
                <w:bCs/>
                <w:sz w:val="20"/>
                <w:szCs w:val="20"/>
                <w:lang w:eastAsia="en-GB"/>
              </w:rPr>
            </w:pPr>
            <w:r w:rsidRPr="00820105">
              <w:rPr>
                <w:rFonts w:ascii="Times New Roman" w:eastAsia="Times New Roman" w:hAnsi="Times New Roman" w:cs="Times New Roman"/>
                <w:bCs/>
                <w:sz w:val="20"/>
                <w:szCs w:val="20"/>
                <w:lang w:eastAsia="en-GB"/>
              </w:rPr>
              <w:t>Years</w:t>
            </w:r>
          </w:p>
        </w:tc>
        <w:tc>
          <w:tcPr>
            <w:tcW w:w="992" w:type="dxa"/>
            <w:tcBorders>
              <w:top w:val="single" w:sz="4" w:space="0" w:color="auto"/>
              <w:left w:val="nil"/>
              <w:bottom w:val="nil"/>
              <w:right w:val="nil"/>
            </w:tcBorders>
            <w:shd w:val="clear" w:color="auto" w:fill="auto"/>
            <w:noWrap/>
            <w:hideMark/>
          </w:tcPr>
          <w:p w14:paraId="39DAE0F5" w14:textId="77777777" w:rsidR="006739B4" w:rsidRPr="005015C2" w:rsidRDefault="006739B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2</w:t>
            </w:r>
          </w:p>
        </w:tc>
        <w:tc>
          <w:tcPr>
            <w:tcW w:w="992" w:type="dxa"/>
            <w:tcBorders>
              <w:top w:val="single" w:sz="4" w:space="0" w:color="auto"/>
              <w:left w:val="nil"/>
              <w:bottom w:val="nil"/>
              <w:right w:val="nil"/>
            </w:tcBorders>
            <w:shd w:val="clear" w:color="auto" w:fill="auto"/>
            <w:noWrap/>
            <w:hideMark/>
          </w:tcPr>
          <w:p w14:paraId="1CF4E036" w14:textId="77777777" w:rsidR="006739B4" w:rsidRPr="005015C2" w:rsidRDefault="006739B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8</w:t>
            </w:r>
          </w:p>
        </w:tc>
        <w:tc>
          <w:tcPr>
            <w:tcW w:w="992" w:type="dxa"/>
            <w:tcBorders>
              <w:top w:val="single" w:sz="4" w:space="0" w:color="auto"/>
              <w:left w:val="nil"/>
              <w:bottom w:val="nil"/>
              <w:right w:val="nil"/>
            </w:tcBorders>
            <w:shd w:val="clear" w:color="auto" w:fill="auto"/>
            <w:noWrap/>
            <w:hideMark/>
          </w:tcPr>
          <w:p w14:paraId="794A3CD9" w14:textId="77777777" w:rsidR="006739B4" w:rsidRPr="005015C2" w:rsidRDefault="006739B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10</w:t>
            </w:r>
          </w:p>
        </w:tc>
        <w:tc>
          <w:tcPr>
            <w:tcW w:w="1134" w:type="dxa"/>
            <w:tcBorders>
              <w:top w:val="single" w:sz="4" w:space="0" w:color="auto"/>
              <w:left w:val="nil"/>
              <w:bottom w:val="nil"/>
              <w:right w:val="nil"/>
            </w:tcBorders>
            <w:shd w:val="clear" w:color="auto" w:fill="auto"/>
            <w:noWrap/>
            <w:hideMark/>
          </w:tcPr>
          <w:p w14:paraId="300D4ABE" w14:textId="77777777" w:rsidR="006739B4" w:rsidRPr="005015C2" w:rsidRDefault="006739B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20</w:t>
            </w:r>
          </w:p>
        </w:tc>
        <w:tc>
          <w:tcPr>
            <w:tcW w:w="993" w:type="dxa"/>
            <w:tcBorders>
              <w:top w:val="single" w:sz="4" w:space="0" w:color="auto"/>
              <w:left w:val="nil"/>
              <w:bottom w:val="nil"/>
              <w:right w:val="nil"/>
            </w:tcBorders>
            <w:shd w:val="clear" w:color="auto" w:fill="auto"/>
            <w:noWrap/>
            <w:hideMark/>
          </w:tcPr>
          <w:p w14:paraId="08F922E2" w14:textId="77777777" w:rsidR="006739B4" w:rsidRPr="005015C2" w:rsidRDefault="006739B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10</w:t>
            </w:r>
          </w:p>
        </w:tc>
        <w:tc>
          <w:tcPr>
            <w:tcW w:w="1279" w:type="dxa"/>
            <w:tcBorders>
              <w:top w:val="single" w:sz="4" w:space="0" w:color="auto"/>
              <w:left w:val="nil"/>
              <w:bottom w:val="nil"/>
              <w:right w:val="single" w:sz="4" w:space="0" w:color="auto"/>
            </w:tcBorders>
            <w:shd w:val="clear" w:color="auto" w:fill="auto"/>
            <w:noWrap/>
            <w:hideMark/>
          </w:tcPr>
          <w:p w14:paraId="58BBF2FE" w14:textId="77777777" w:rsidR="006739B4" w:rsidRPr="005015C2" w:rsidRDefault="006739B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50</w:t>
            </w:r>
          </w:p>
        </w:tc>
      </w:tr>
      <w:tr w:rsidR="00E15440" w:rsidRPr="0005036C" w14:paraId="361F2EE1" w14:textId="77777777" w:rsidTr="005015C2">
        <w:trPr>
          <w:trHeight w:val="226"/>
        </w:trPr>
        <w:tc>
          <w:tcPr>
            <w:tcW w:w="2689" w:type="dxa"/>
            <w:tcBorders>
              <w:top w:val="nil"/>
              <w:left w:val="single" w:sz="4" w:space="0" w:color="auto"/>
              <w:bottom w:val="nil"/>
              <w:right w:val="nil"/>
            </w:tcBorders>
            <w:shd w:val="clear" w:color="auto" w:fill="auto"/>
            <w:noWrap/>
            <w:hideMark/>
          </w:tcPr>
          <w:p w14:paraId="0AF3BB42" w14:textId="1FBFCCA9" w:rsidR="006739B4" w:rsidRPr="005015C2" w:rsidRDefault="00320384">
            <w:pPr>
              <w:spacing w:after="0" w:line="240" w:lineRule="auto"/>
              <w:jc w:val="both"/>
              <w:rPr>
                <w:rFonts w:ascii="Times New Roman" w:eastAsia="Times New Roman" w:hAnsi="Times New Roman" w:cs="Times New Roman"/>
                <w:bCs/>
                <w:i/>
                <w:sz w:val="20"/>
                <w:szCs w:val="20"/>
                <w:lang w:eastAsia="en-GB"/>
              </w:rPr>
            </w:pPr>
            <w:r w:rsidRPr="00820105">
              <w:rPr>
                <w:rFonts w:ascii="Times New Roman" w:eastAsia="Times New Roman" w:hAnsi="Times New Roman" w:cs="Times New Roman"/>
                <w:bCs/>
                <w:i/>
                <w:sz w:val="20"/>
                <w:szCs w:val="20"/>
                <w:lang w:eastAsia="en-GB"/>
              </w:rPr>
              <w:t>Fixed parameters</w:t>
            </w:r>
          </w:p>
        </w:tc>
        <w:tc>
          <w:tcPr>
            <w:tcW w:w="992" w:type="dxa"/>
            <w:tcBorders>
              <w:top w:val="nil"/>
              <w:left w:val="nil"/>
              <w:bottom w:val="nil"/>
              <w:right w:val="nil"/>
            </w:tcBorders>
            <w:shd w:val="clear" w:color="auto" w:fill="auto"/>
            <w:noWrap/>
            <w:hideMark/>
          </w:tcPr>
          <w:p w14:paraId="43637991" w14:textId="77777777" w:rsidR="006739B4" w:rsidRPr="005015C2" w:rsidRDefault="006739B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 </w:t>
            </w:r>
          </w:p>
        </w:tc>
        <w:tc>
          <w:tcPr>
            <w:tcW w:w="992" w:type="dxa"/>
            <w:tcBorders>
              <w:top w:val="nil"/>
              <w:left w:val="nil"/>
              <w:bottom w:val="nil"/>
              <w:right w:val="nil"/>
            </w:tcBorders>
            <w:shd w:val="clear" w:color="auto" w:fill="auto"/>
            <w:noWrap/>
            <w:hideMark/>
          </w:tcPr>
          <w:p w14:paraId="5A3B780E" w14:textId="77777777" w:rsidR="006739B4" w:rsidRPr="005015C2" w:rsidRDefault="006739B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 </w:t>
            </w:r>
          </w:p>
        </w:tc>
        <w:tc>
          <w:tcPr>
            <w:tcW w:w="992" w:type="dxa"/>
            <w:tcBorders>
              <w:top w:val="nil"/>
              <w:left w:val="nil"/>
              <w:bottom w:val="nil"/>
              <w:right w:val="nil"/>
            </w:tcBorders>
            <w:shd w:val="clear" w:color="auto" w:fill="auto"/>
            <w:noWrap/>
            <w:hideMark/>
          </w:tcPr>
          <w:p w14:paraId="36799CC2" w14:textId="77777777" w:rsidR="006739B4" w:rsidRPr="005015C2" w:rsidRDefault="006739B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 </w:t>
            </w:r>
          </w:p>
        </w:tc>
        <w:tc>
          <w:tcPr>
            <w:tcW w:w="1134" w:type="dxa"/>
            <w:tcBorders>
              <w:top w:val="nil"/>
              <w:left w:val="nil"/>
              <w:bottom w:val="nil"/>
              <w:right w:val="nil"/>
            </w:tcBorders>
            <w:shd w:val="clear" w:color="auto" w:fill="auto"/>
            <w:noWrap/>
            <w:hideMark/>
          </w:tcPr>
          <w:p w14:paraId="727F98FD" w14:textId="77777777" w:rsidR="006739B4" w:rsidRPr="005015C2" w:rsidRDefault="006739B4" w:rsidP="005015C2">
            <w:pPr>
              <w:spacing w:after="0" w:line="240" w:lineRule="auto"/>
              <w:jc w:val="right"/>
              <w:rPr>
                <w:rFonts w:ascii="Times New Roman" w:hAnsi="Times New Roman" w:cs="Times New Roman"/>
                <w:color w:val="000000"/>
                <w:sz w:val="20"/>
                <w:szCs w:val="20"/>
              </w:rPr>
            </w:pPr>
          </w:p>
        </w:tc>
        <w:tc>
          <w:tcPr>
            <w:tcW w:w="993" w:type="dxa"/>
            <w:tcBorders>
              <w:top w:val="nil"/>
              <w:left w:val="nil"/>
              <w:bottom w:val="nil"/>
              <w:right w:val="nil"/>
            </w:tcBorders>
            <w:shd w:val="clear" w:color="auto" w:fill="auto"/>
            <w:noWrap/>
            <w:hideMark/>
          </w:tcPr>
          <w:p w14:paraId="241D0BF0" w14:textId="77777777" w:rsidR="006739B4" w:rsidRPr="005015C2" w:rsidRDefault="006739B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 </w:t>
            </w:r>
          </w:p>
        </w:tc>
        <w:tc>
          <w:tcPr>
            <w:tcW w:w="1279" w:type="dxa"/>
            <w:tcBorders>
              <w:top w:val="nil"/>
              <w:left w:val="nil"/>
              <w:bottom w:val="nil"/>
              <w:right w:val="single" w:sz="4" w:space="0" w:color="auto"/>
            </w:tcBorders>
            <w:shd w:val="clear" w:color="auto" w:fill="auto"/>
            <w:noWrap/>
            <w:hideMark/>
          </w:tcPr>
          <w:p w14:paraId="095FAA91" w14:textId="77777777" w:rsidR="006739B4" w:rsidRPr="005015C2" w:rsidRDefault="006739B4" w:rsidP="005015C2">
            <w:pPr>
              <w:spacing w:after="0" w:line="240" w:lineRule="auto"/>
              <w:jc w:val="right"/>
              <w:rPr>
                <w:rFonts w:ascii="Times New Roman" w:hAnsi="Times New Roman" w:cs="Times New Roman"/>
                <w:color w:val="000000"/>
                <w:sz w:val="20"/>
                <w:szCs w:val="20"/>
              </w:rPr>
            </w:pPr>
          </w:p>
        </w:tc>
      </w:tr>
      <w:tr w:rsidR="00E15440" w:rsidRPr="0005036C" w14:paraId="20ACB264" w14:textId="77777777" w:rsidTr="005015C2">
        <w:trPr>
          <w:trHeight w:val="226"/>
        </w:trPr>
        <w:tc>
          <w:tcPr>
            <w:tcW w:w="2689" w:type="dxa"/>
            <w:tcBorders>
              <w:top w:val="nil"/>
              <w:left w:val="single" w:sz="4" w:space="0" w:color="auto"/>
              <w:bottom w:val="nil"/>
              <w:right w:val="nil"/>
            </w:tcBorders>
            <w:shd w:val="clear" w:color="auto" w:fill="auto"/>
            <w:noWrap/>
            <w:hideMark/>
          </w:tcPr>
          <w:p w14:paraId="65563C09" w14:textId="77777777" w:rsidR="006739B4" w:rsidRPr="00820105" w:rsidRDefault="006739B4">
            <w:pPr>
              <w:spacing w:after="0" w:line="240" w:lineRule="auto"/>
              <w:jc w:val="both"/>
              <w:rPr>
                <w:rFonts w:ascii="Times New Roman" w:eastAsia="Times New Roman" w:hAnsi="Times New Roman" w:cs="Times New Roman"/>
                <w:bCs/>
                <w:sz w:val="20"/>
                <w:szCs w:val="20"/>
                <w:lang w:eastAsia="en-GB"/>
              </w:rPr>
            </w:pPr>
            <w:r w:rsidRPr="00820105">
              <w:rPr>
                <w:rFonts w:ascii="Times New Roman" w:eastAsia="Times New Roman" w:hAnsi="Times New Roman" w:cs="Times New Roman"/>
                <w:bCs/>
                <w:sz w:val="20"/>
                <w:szCs w:val="20"/>
                <w:lang w:eastAsia="en-GB"/>
              </w:rPr>
              <w:t>LFG production  [%]</w:t>
            </w:r>
          </w:p>
        </w:tc>
        <w:tc>
          <w:tcPr>
            <w:tcW w:w="992" w:type="dxa"/>
            <w:tcBorders>
              <w:top w:val="nil"/>
              <w:left w:val="nil"/>
              <w:bottom w:val="nil"/>
              <w:right w:val="nil"/>
            </w:tcBorders>
            <w:shd w:val="clear" w:color="auto" w:fill="auto"/>
            <w:noWrap/>
            <w:hideMark/>
          </w:tcPr>
          <w:p w14:paraId="384A1E5B" w14:textId="29A17659" w:rsidR="006739B4" w:rsidRPr="005015C2" w:rsidRDefault="00F97161"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w:t>
            </w:r>
            <w:r w:rsidR="006739B4" w:rsidRPr="005015C2">
              <w:rPr>
                <w:rFonts w:ascii="Times New Roman" w:hAnsi="Times New Roman" w:cs="Times New Roman"/>
                <w:color w:val="000000"/>
                <w:sz w:val="20"/>
                <w:szCs w:val="20"/>
              </w:rPr>
              <w:t>4</w:t>
            </w:r>
            <w:r w:rsidRPr="005015C2">
              <w:rPr>
                <w:rFonts w:ascii="Times New Roman" w:hAnsi="Times New Roman" w:cs="Times New Roman"/>
                <w:color w:val="000000"/>
                <w:sz w:val="20"/>
                <w:szCs w:val="20"/>
              </w:rPr>
              <w:t>0</w:t>
            </w:r>
          </w:p>
        </w:tc>
        <w:tc>
          <w:tcPr>
            <w:tcW w:w="992" w:type="dxa"/>
            <w:tcBorders>
              <w:top w:val="nil"/>
              <w:left w:val="nil"/>
              <w:bottom w:val="nil"/>
              <w:right w:val="nil"/>
            </w:tcBorders>
            <w:shd w:val="clear" w:color="auto" w:fill="auto"/>
            <w:noWrap/>
            <w:hideMark/>
          </w:tcPr>
          <w:p w14:paraId="0E7B50EB" w14:textId="33840D8A" w:rsidR="006739B4" w:rsidRPr="005015C2" w:rsidRDefault="00F97161"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13.</w:t>
            </w:r>
            <w:r w:rsidR="006739B4" w:rsidRPr="005015C2">
              <w:rPr>
                <w:rFonts w:ascii="Times New Roman" w:hAnsi="Times New Roman" w:cs="Times New Roman"/>
                <w:color w:val="000000"/>
                <w:sz w:val="20"/>
                <w:szCs w:val="20"/>
              </w:rPr>
              <w:t>8</w:t>
            </w:r>
            <w:r w:rsidRPr="005015C2">
              <w:rPr>
                <w:rFonts w:ascii="Times New Roman" w:hAnsi="Times New Roman" w:cs="Times New Roman"/>
                <w:color w:val="000000"/>
                <w:sz w:val="20"/>
                <w:szCs w:val="20"/>
              </w:rPr>
              <w:t>0</w:t>
            </w:r>
          </w:p>
        </w:tc>
        <w:tc>
          <w:tcPr>
            <w:tcW w:w="992" w:type="dxa"/>
            <w:tcBorders>
              <w:top w:val="nil"/>
              <w:left w:val="nil"/>
              <w:bottom w:val="nil"/>
              <w:right w:val="nil"/>
            </w:tcBorders>
            <w:shd w:val="clear" w:color="auto" w:fill="auto"/>
            <w:noWrap/>
            <w:hideMark/>
          </w:tcPr>
          <w:p w14:paraId="2BDC0244" w14:textId="6A2ED8CB" w:rsidR="006739B4" w:rsidRPr="005015C2" w:rsidRDefault="006739B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34</w:t>
            </w:r>
            <w:r w:rsidR="00F97161" w:rsidRPr="005015C2">
              <w:rPr>
                <w:rFonts w:ascii="Times New Roman" w:hAnsi="Times New Roman" w:cs="Times New Roman"/>
                <w:color w:val="000000"/>
                <w:sz w:val="20"/>
                <w:szCs w:val="20"/>
              </w:rPr>
              <w:t>.00</w:t>
            </w:r>
          </w:p>
        </w:tc>
        <w:tc>
          <w:tcPr>
            <w:tcW w:w="1134" w:type="dxa"/>
            <w:tcBorders>
              <w:top w:val="nil"/>
              <w:left w:val="nil"/>
              <w:bottom w:val="nil"/>
              <w:right w:val="nil"/>
            </w:tcBorders>
            <w:shd w:val="clear" w:color="auto" w:fill="auto"/>
            <w:noWrap/>
            <w:hideMark/>
          </w:tcPr>
          <w:p w14:paraId="324FBBB4" w14:textId="700CEC8C" w:rsidR="006739B4" w:rsidRPr="005015C2" w:rsidRDefault="00F97161"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41.</w:t>
            </w:r>
            <w:r w:rsidR="006739B4" w:rsidRPr="005015C2">
              <w:rPr>
                <w:rFonts w:ascii="Times New Roman" w:hAnsi="Times New Roman" w:cs="Times New Roman"/>
                <w:color w:val="000000"/>
                <w:sz w:val="20"/>
                <w:szCs w:val="20"/>
              </w:rPr>
              <w:t>45</w:t>
            </w:r>
          </w:p>
        </w:tc>
        <w:tc>
          <w:tcPr>
            <w:tcW w:w="993" w:type="dxa"/>
            <w:tcBorders>
              <w:top w:val="nil"/>
              <w:left w:val="nil"/>
              <w:bottom w:val="nil"/>
              <w:right w:val="nil"/>
            </w:tcBorders>
            <w:shd w:val="clear" w:color="auto" w:fill="auto"/>
            <w:noWrap/>
            <w:hideMark/>
          </w:tcPr>
          <w:p w14:paraId="37E0A96E" w14:textId="184FC75E" w:rsidR="006739B4" w:rsidRPr="005015C2" w:rsidRDefault="00F97161"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5.</w:t>
            </w:r>
            <w:r w:rsidR="006739B4" w:rsidRPr="005015C2">
              <w:rPr>
                <w:rFonts w:ascii="Times New Roman" w:hAnsi="Times New Roman" w:cs="Times New Roman"/>
                <w:color w:val="000000"/>
                <w:sz w:val="20"/>
                <w:szCs w:val="20"/>
              </w:rPr>
              <w:t>8</w:t>
            </w:r>
            <w:r w:rsidRPr="005015C2">
              <w:rPr>
                <w:rFonts w:ascii="Times New Roman" w:hAnsi="Times New Roman" w:cs="Times New Roman"/>
                <w:color w:val="000000"/>
                <w:sz w:val="20"/>
                <w:szCs w:val="20"/>
              </w:rPr>
              <w:t>0</w:t>
            </w:r>
          </w:p>
        </w:tc>
        <w:tc>
          <w:tcPr>
            <w:tcW w:w="1279" w:type="dxa"/>
            <w:tcBorders>
              <w:top w:val="nil"/>
              <w:left w:val="nil"/>
              <w:bottom w:val="nil"/>
              <w:right w:val="single" w:sz="4" w:space="0" w:color="auto"/>
            </w:tcBorders>
            <w:shd w:val="clear" w:color="auto" w:fill="auto"/>
            <w:noWrap/>
            <w:hideMark/>
          </w:tcPr>
          <w:p w14:paraId="40D0ADEA" w14:textId="5744CA7C" w:rsidR="006739B4" w:rsidRPr="005015C2" w:rsidRDefault="00F97161"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4.</w:t>
            </w:r>
            <w:r w:rsidR="006739B4" w:rsidRPr="005015C2">
              <w:rPr>
                <w:rFonts w:ascii="Times New Roman" w:hAnsi="Times New Roman" w:cs="Times New Roman"/>
                <w:color w:val="000000"/>
                <w:sz w:val="20"/>
                <w:szCs w:val="20"/>
              </w:rPr>
              <w:t>6</w:t>
            </w:r>
            <w:r w:rsidRPr="005015C2">
              <w:rPr>
                <w:rFonts w:ascii="Times New Roman" w:hAnsi="Times New Roman" w:cs="Times New Roman"/>
                <w:color w:val="000000"/>
                <w:sz w:val="20"/>
                <w:szCs w:val="20"/>
              </w:rPr>
              <w:t>0</w:t>
            </w:r>
          </w:p>
        </w:tc>
      </w:tr>
      <w:tr w:rsidR="00320384" w:rsidRPr="0005036C" w14:paraId="69F7F15A" w14:textId="77777777" w:rsidTr="005015C2">
        <w:trPr>
          <w:trHeight w:val="226"/>
        </w:trPr>
        <w:tc>
          <w:tcPr>
            <w:tcW w:w="2689" w:type="dxa"/>
            <w:tcBorders>
              <w:top w:val="nil"/>
              <w:left w:val="single" w:sz="4" w:space="0" w:color="auto"/>
              <w:bottom w:val="nil"/>
              <w:right w:val="nil"/>
            </w:tcBorders>
            <w:shd w:val="clear" w:color="auto" w:fill="auto"/>
            <w:noWrap/>
          </w:tcPr>
          <w:p w14:paraId="06C9727F" w14:textId="70BC2297" w:rsidR="00320384" w:rsidRPr="00B52104" w:rsidRDefault="00320384">
            <w:pPr>
              <w:spacing w:after="0" w:line="240" w:lineRule="auto"/>
              <w:jc w:val="both"/>
              <w:rPr>
                <w:rFonts w:ascii="Times New Roman" w:eastAsia="Times New Roman" w:hAnsi="Times New Roman" w:cs="Times New Roman"/>
                <w:bCs/>
                <w:sz w:val="20"/>
                <w:szCs w:val="20"/>
                <w:lang w:eastAsia="en-GB"/>
              </w:rPr>
            </w:pPr>
            <w:r w:rsidRPr="00820105">
              <w:rPr>
                <w:rFonts w:ascii="Times New Roman" w:eastAsia="Times New Roman" w:hAnsi="Times New Roman" w:cs="Times New Roman"/>
                <w:bCs/>
                <w:sz w:val="20"/>
                <w:szCs w:val="20"/>
                <w:lang w:eastAsia="en-GB"/>
              </w:rPr>
              <w:t>Leachate production  [%]</w:t>
            </w:r>
          </w:p>
        </w:tc>
        <w:tc>
          <w:tcPr>
            <w:tcW w:w="992" w:type="dxa"/>
            <w:tcBorders>
              <w:top w:val="nil"/>
              <w:left w:val="nil"/>
              <w:bottom w:val="nil"/>
              <w:right w:val="nil"/>
            </w:tcBorders>
            <w:shd w:val="clear" w:color="auto" w:fill="auto"/>
            <w:noWrap/>
          </w:tcPr>
          <w:p w14:paraId="793A2B3B" w14:textId="1F074D08" w:rsidR="00320384" w:rsidRPr="005015C2" w:rsidRDefault="0032038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100</w:t>
            </w:r>
            <w:r w:rsidR="00F97161" w:rsidRPr="005015C2">
              <w:rPr>
                <w:rFonts w:ascii="Times New Roman" w:hAnsi="Times New Roman" w:cs="Times New Roman"/>
                <w:color w:val="000000"/>
                <w:sz w:val="20"/>
                <w:szCs w:val="20"/>
              </w:rPr>
              <w:t>.00</w:t>
            </w:r>
          </w:p>
        </w:tc>
        <w:tc>
          <w:tcPr>
            <w:tcW w:w="992" w:type="dxa"/>
            <w:tcBorders>
              <w:top w:val="nil"/>
              <w:left w:val="nil"/>
              <w:bottom w:val="nil"/>
              <w:right w:val="nil"/>
            </w:tcBorders>
            <w:shd w:val="clear" w:color="auto" w:fill="auto"/>
            <w:noWrap/>
          </w:tcPr>
          <w:p w14:paraId="47996B82" w14:textId="69E1F392" w:rsidR="00320384" w:rsidRPr="005015C2" w:rsidRDefault="0032038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90</w:t>
            </w:r>
            <w:r w:rsidR="00F97161" w:rsidRPr="005015C2">
              <w:rPr>
                <w:rFonts w:ascii="Times New Roman" w:hAnsi="Times New Roman" w:cs="Times New Roman"/>
                <w:color w:val="000000"/>
                <w:sz w:val="20"/>
                <w:szCs w:val="20"/>
              </w:rPr>
              <w:t>.00</w:t>
            </w:r>
          </w:p>
        </w:tc>
        <w:tc>
          <w:tcPr>
            <w:tcW w:w="992" w:type="dxa"/>
            <w:tcBorders>
              <w:top w:val="nil"/>
              <w:left w:val="nil"/>
              <w:bottom w:val="nil"/>
              <w:right w:val="nil"/>
            </w:tcBorders>
            <w:shd w:val="clear" w:color="auto" w:fill="auto"/>
            <w:noWrap/>
          </w:tcPr>
          <w:p w14:paraId="63BE4034" w14:textId="377E01B1" w:rsidR="00320384" w:rsidRPr="005015C2" w:rsidRDefault="0032038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80</w:t>
            </w:r>
            <w:r w:rsidR="00F97161" w:rsidRPr="005015C2">
              <w:rPr>
                <w:rFonts w:ascii="Times New Roman" w:hAnsi="Times New Roman" w:cs="Times New Roman"/>
                <w:color w:val="000000"/>
                <w:sz w:val="20"/>
                <w:szCs w:val="20"/>
              </w:rPr>
              <w:t>.00</w:t>
            </w:r>
          </w:p>
        </w:tc>
        <w:tc>
          <w:tcPr>
            <w:tcW w:w="1134" w:type="dxa"/>
            <w:tcBorders>
              <w:top w:val="nil"/>
              <w:left w:val="nil"/>
              <w:bottom w:val="nil"/>
              <w:right w:val="nil"/>
            </w:tcBorders>
            <w:shd w:val="clear" w:color="auto" w:fill="auto"/>
            <w:noWrap/>
          </w:tcPr>
          <w:p w14:paraId="14B1ECE6" w14:textId="375DBBCA" w:rsidR="00320384" w:rsidRPr="005015C2" w:rsidRDefault="0032038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50</w:t>
            </w:r>
            <w:r w:rsidR="00F97161" w:rsidRPr="005015C2">
              <w:rPr>
                <w:rFonts w:ascii="Times New Roman" w:hAnsi="Times New Roman" w:cs="Times New Roman"/>
                <w:color w:val="000000"/>
                <w:sz w:val="20"/>
                <w:szCs w:val="20"/>
              </w:rPr>
              <w:t>.00</w:t>
            </w:r>
          </w:p>
        </w:tc>
        <w:tc>
          <w:tcPr>
            <w:tcW w:w="993" w:type="dxa"/>
            <w:tcBorders>
              <w:top w:val="nil"/>
              <w:left w:val="nil"/>
              <w:bottom w:val="nil"/>
              <w:right w:val="nil"/>
            </w:tcBorders>
            <w:shd w:val="clear" w:color="auto" w:fill="auto"/>
            <w:noWrap/>
          </w:tcPr>
          <w:p w14:paraId="08D9FD83" w14:textId="39E8BFDC" w:rsidR="00320384" w:rsidRPr="005015C2" w:rsidRDefault="0032038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40</w:t>
            </w:r>
            <w:r w:rsidR="00F97161" w:rsidRPr="005015C2">
              <w:rPr>
                <w:rFonts w:ascii="Times New Roman" w:hAnsi="Times New Roman" w:cs="Times New Roman"/>
                <w:color w:val="000000"/>
                <w:sz w:val="20"/>
                <w:szCs w:val="20"/>
              </w:rPr>
              <w:t>.00</w:t>
            </w:r>
          </w:p>
        </w:tc>
        <w:tc>
          <w:tcPr>
            <w:tcW w:w="1279" w:type="dxa"/>
            <w:tcBorders>
              <w:top w:val="nil"/>
              <w:left w:val="nil"/>
              <w:bottom w:val="nil"/>
              <w:right w:val="single" w:sz="4" w:space="0" w:color="auto"/>
            </w:tcBorders>
            <w:shd w:val="clear" w:color="auto" w:fill="auto"/>
            <w:noWrap/>
          </w:tcPr>
          <w:p w14:paraId="2DDF48C8" w14:textId="5FB55C18" w:rsidR="00320384" w:rsidRPr="005015C2" w:rsidRDefault="0032038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40</w:t>
            </w:r>
            <w:r w:rsidR="00F97161" w:rsidRPr="005015C2">
              <w:rPr>
                <w:rFonts w:ascii="Times New Roman" w:hAnsi="Times New Roman" w:cs="Times New Roman"/>
                <w:color w:val="000000"/>
                <w:sz w:val="20"/>
                <w:szCs w:val="20"/>
              </w:rPr>
              <w:t>.00</w:t>
            </w:r>
          </w:p>
        </w:tc>
      </w:tr>
      <w:tr w:rsidR="00320384" w:rsidRPr="0005036C" w14:paraId="6ADE6F6F" w14:textId="77777777" w:rsidTr="005015C2">
        <w:trPr>
          <w:trHeight w:val="226"/>
        </w:trPr>
        <w:tc>
          <w:tcPr>
            <w:tcW w:w="2689" w:type="dxa"/>
            <w:tcBorders>
              <w:top w:val="nil"/>
              <w:left w:val="single" w:sz="4" w:space="0" w:color="auto"/>
              <w:bottom w:val="nil"/>
              <w:right w:val="nil"/>
            </w:tcBorders>
            <w:shd w:val="clear" w:color="auto" w:fill="auto"/>
            <w:noWrap/>
          </w:tcPr>
          <w:p w14:paraId="22639470" w14:textId="078461BF" w:rsidR="00320384" w:rsidRPr="005015C2" w:rsidRDefault="00320384">
            <w:pPr>
              <w:spacing w:after="0" w:line="240" w:lineRule="auto"/>
              <w:jc w:val="both"/>
              <w:rPr>
                <w:rFonts w:ascii="Times New Roman" w:eastAsia="Times New Roman" w:hAnsi="Times New Roman" w:cs="Times New Roman"/>
                <w:bCs/>
                <w:i/>
                <w:sz w:val="20"/>
                <w:szCs w:val="20"/>
                <w:lang w:eastAsia="en-GB"/>
              </w:rPr>
            </w:pPr>
            <w:r w:rsidRPr="00820105">
              <w:rPr>
                <w:rFonts w:ascii="Times New Roman" w:eastAsia="Times New Roman" w:hAnsi="Times New Roman" w:cs="Times New Roman"/>
                <w:bCs/>
                <w:i/>
                <w:sz w:val="20"/>
                <w:szCs w:val="20"/>
                <w:lang w:eastAsia="en-GB"/>
              </w:rPr>
              <w:t>Parameters for the sensitivity</w:t>
            </w:r>
            <w:r w:rsidRPr="00B52104">
              <w:rPr>
                <w:rFonts w:ascii="Times New Roman" w:eastAsia="Times New Roman" w:hAnsi="Times New Roman" w:cs="Times New Roman"/>
                <w:bCs/>
                <w:i/>
                <w:sz w:val="20"/>
                <w:szCs w:val="20"/>
                <w:lang w:eastAsia="en-GB"/>
              </w:rPr>
              <w:t xml:space="preserve"> </w:t>
            </w:r>
          </w:p>
        </w:tc>
        <w:tc>
          <w:tcPr>
            <w:tcW w:w="992" w:type="dxa"/>
            <w:tcBorders>
              <w:top w:val="nil"/>
              <w:left w:val="nil"/>
              <w:bottom w:val="nil"/>
              <w:right w:val="nil"/>
            </w:tcBorders>
            <w:shd w:val="clear" w:color="auto" w:fill="auto"/>
            <w:noWrap/>
          </w:tcPr>
          <w:p w14:paraId="614241A9" w14:textId="75DCE1F0" w:rsidR="00320384" w:rsidRPr="005015C2" w:rsidRDefault="00320384" w:rsidP="005015C2">
            <w:pPr>
              <w:spacing w:after="0" w:line="240" w:lineRule="auto"/>
              <w:jc w:val="right"/>
              <w:rPr>
                <w:rFonts w:ascii="Times New Roman" w:hAnsi="Times New Roman" w:cs="Times New Roman"/>
                <w:color w:val="000000"/>
                <w:sz w:val="20"/>
                <w:szCs w:val="20"/>
              </w:rPr>
            </w:pPr>
          </w:p>
        </w:tc>
        <w:tc>
          <w:tcPr>
            <w:tcW w:w="992" w:type="dxa"/>
            <w:tcBorders>
              <w:top w:val="nil"/>
              <w:left w:val="nil"/>
              <w:bottom w:val="nil"/>
              <w:right w:val="nil"/>
            </w:tcBorders>
            <w:shd w:val="clear" w:color="auto" w:fill="auto"/>
            <w:noWrap/>
          </w:tcPr>
          <w:p w14:paraId="45DDDA58" w14:textId="57551393" w:rsidR="00320384" w:rsidRPr="005015C2" w:rsidRDefault="00320384" w:rsidP="005015C2">
            <w:pPr>
              <w:spacing w:after="0" w:line="240" w:lineRule="auto"/>
              <w:jc w:val="right"/>
              <w:rPr>
                <w:rFonts w:ascii="Times New Roman" w:hAnsi="Times New Roman" w:cs="Times New Roman"/>
                <w:color w:val="000000"/>
                <w:sz w:val="20"/>
                <w:szCs w:val="20"/>
              </w:rPr>
            </w:pPr>
          </w:p>
        </w:tc>
        <w:tc>
          <w:tcPr>
            <w:tcW w:w="992" w:type="dxa"/>
            <w:tcBorders>
              <w:top w:val="nil"/>
              <w:left w:val="nil"/>
              <w:bottom w:val="nil"/>
              <w:right w:val="nil"/>
            </w:tcBorders>
            <w:shd w:val="clear" w:color="auto" w:fill="auto"/>
            <w:noWrap/>
          </w:tcPr>
          <w:p w14:paraId="6B0E35A9" w14:textId="533FF2DE" w:rsidR="00320384" w:rsidRPr="005015C2" w:rsidRDefault="00320384" w:rsidP="005015C2">
            <w:pPr>
              <w:spacing w:after="0" w:line="240" w:lineRule="auto"/>
              <w:jc w:val="right"/>
              <w:rPr>
                <w:rFonts w:ascii="Times New Roman" w:hAnsi="Times New Roman" w:cs="Times New Roman"/>
                <w:color w:val="000000"/>
                <w:sz w:val="20"/>
                <w:szCs w:val="20"/>
              </w:rPr>
            </w:pPr>
          </w:p>
        </w:tc>
        <w:tc>
          <w:tcPr>
            <w:tcW w:w="1134" w:type="dxa"/>
            <w:tcBorders>
              <w:top w:val="nil"/>
              <w:left w:val="nil"/>
              <w:bottom w:val="nil"/>
              <w:right w:val="nil"/>
            </w:tcBorders>
            <w:shd w:val="clear" w:color="auto" w:fill="auto"/>
            <w:noWrap/>
          </w:tcPr>
          <w:p w14:paraId="1B2D907A" w14:textId="5D0CE87D" w:rsidR="00320384" w:rsidRPr="005015C2" w:rsidRDefault="00320384" w:rsidP="005015C2">
            <w:pPr>
              <w:spacing w:after="0" w:line="240" w:lineRule="auto"/>
              <w:jc w:val="right"/>
              <w:rPr>
                <w:rFonts w:ascii="Times New Roman" w:hAnsi="Times New Roman" w:cs="Times New Roman"/>
                <w:color w:val="000000"/>
                <w:sz w:val="20"/>
                <w:szCs w:val="20"/>
              </w:rPr>
            </w:pPr>
          </w:p>
        </w:tc>
        <w:tc>
          <w:tcPr>
            <w:tcW w:w="993" w:type="dxa"/>
            <w:tcBorders>
              <w:top w:val="nil"/>
              <w:left w:val="nil"/>
              <w:bottom w:val="nil"/>
              <w:right w:val="nil"/>
            </w:tcBorders>
            <w:shd w:val="clear" w:color="auto" w:fill="auto"/>
            <w:noWrap/>
          </w:tcPr>
          <w:p w14:paraId="3E0C6A5E" w14:textId="0238EDF1" w:rsidR="00320384" w:rsidRPr="005015C2" w:rsidRDefault="00320384" w:rsidP="005015C2">
            <w:pPr>
              <w:spacing w:after="0" w:line="240" w:lineRule="auto"/>
              <w:jc w:val="right"/>
              <w:rPr>
                <w:rFonts w:ascii="Times New Roman" w:hAnsi="Times New Roman" w:cs="Times New Roman"/>
                <w:color w:val="000000"/>
                <w:sz w:val="20"/>
                <w:szCs w:val="20"/>
              </w:rPr>
            </w:pPr>
          </w:p>
        </w:tc>
        <w:tc>
          <w:tcPr>
            <w:tcW w:w="1279" w:type="dxa"/>
            <w:tcBorders>
              <w:top w:val="nil"/>
              <w:left w:val="nil"/>
              <w:bottom w:val="nil"/>
              <w:right w:val="single" w:sz="4" w:space="0" w:color="auto"/>
            </w:tcBorders>
            <w:shd w:val="clear" w:color="auto" w:fill="auto"/>
            <w:noWrap/>
          </w:tcPr>
          <w:p w14:paraId="7D596E03" w14:textId="21DBA440" w:rsidR="00320384" w:rsidRPr="005015C2" w:rsidRDefault="00320384" w:rsidP="005015C2">
            <w:pPr>
              <w:spacing w:after="0" w:line="240" w:lineRule="auto"/>
              <w:jc w:val="right"/>
              <w:rPr>
                <w:rFonts w:ascii="Times New Roman" w:hAnsi="Times New Roman" w:cs="Times New Roman"/>
                <w:color w:val="000000"/>
                <w:sz w:val="20"/>
                <w:szCs w:val="20"/>
              </w:rPr>
            </w:pPr>
          </w:p>
        </w:tc>
      </w:tr>
      <w:tr w:rsidR="00E15440" w:rsidRPr="0005036C" w14:paraId="70D4E100" w14:textId="77777777" w:rsidTr="005015C2">
        <w:trPr>
          <w:trHeight w:val="226"/>
        </w:trPr>
        <w:tc>
          <w:tcPr>
            <w:tcW w:w="2689" w:type="dxa"/>
            <w:tcBorders>
              <w:top w:val="nil"/>
              <w:left w:val="single" w:sz="4" w:space="0" w:color="auto"/>
              <w:bottom w:val="nil"/>
              <w:right w:val="nil"/>
            </w:tcBorders>
            <w:shd w:val="clear" w:color="auto" w:fill="auto"/>
            <w:noWrap/>
            <w:hideMark/>
          </w:tcPr>
          <w:p w14:paraId="1C446BA4" w14:textId="77777777" w:rsidR="00320384" w:rsidRPr="00820105" w:rsidRDefault="00320384">
            <w:pPr>
              <w:spacing w:after="0" w:line="240" w:lineRule="auto"/>
              <w:jc w:val="both"/>
              <w:rPr>
                <w:rFonts w:ascii="Times New Roman" w:eastAsia="Times New Roman" w:hAnsi="Times New Roman" w:cs="Times New Roman"/>
                <w:bCs/>
                <w:sz w:val="20"/>
                <w:szCs w:val="20"/>
                <w:lang w:eastAsia="en-GB"/>
              </w:rPr>
            </w:pPr>
            <w:r w:rsidRPr="00820105">
              <w:rPr>
                <w:rFonts w:ascii="Times New Roman" w:eastAsia="Times New Roman" w:hAnsi="Times New Roman" w:cs="Times New Roman"/>
                <w:bCs/>
                <w:sz w:val="20"/>
                <w:szCs w:val="20"/>
                <w:lang w:eastAsia="en-GB"/>
              </w:rPr>
              <w:t>LFG collection [%]</w:t>
            </w:r>
          </w:p>
        </w:tc>
        <w:tc>
          <w:tcPr>
            <w:tcW w:w="992" w:type="dxa"/>
            <w:tcBorders>
              <w:top w:val="nil"/>
              <w:left w:val="nil"/>
              <w:bottom w:val="nil"/>
              <w:right w:val="nil"/>
            </w:tcBorders>
            <w:shd w:val="clear" w:color="auto" w:fill="auto"/>
            <w:noWrap/>
            <w:hideMark/>
          </w:tcPr>
          <w:p w14:paraId="07E226BB" w14:textId="1D3630BD" w:rsidR="00320384" w:rsidRPr="005015C2" w:rsidRDefault="0032038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w:t>
            </w:r>
            <w:r w:rsidR="00F97161" w:rsidRPr="005015C2">
              <w:rPr>
                <w:rFonts w:ascii="Times New Roman" w:hAnsi="Times New Roman" w:cs="Times New Roman"/>
                <w:color w:val="000000"/>
                <w:sz w:val="20"/>
                <w:szCs w:val="20"/>
              </w:rPr>
              <w:t>.00</w:t>
            </w:r>
          </w:p>
        </w:tc>
        <w:tc>
          <w:tcPr>
            <w:tcW w:w="992" w:type="dxa"/>
            <w:tcBorders>
              <w:top w:val="nil"/>
              <w:left w:val="nil"/>
              <w:bottom w:val="nil"/>
              <w:right w:val="nil"/>
            </w:tcBorders>
            <w:shd w:val="clear" w:color="auto" w:fill="auto"/>
            <w:noWrap/>
            <w:hideMark/>
          </w:tcPr>
          <w:p w14:paraId="09F49799" w14:textId="1CEFB4C2" w:rsidR="00320384" w:rsidRPr="005015C2" w:rsidRDefault="0032038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50</w:t>
            </w:r>
            <w:r w:rsidR="00F97161" w:rsidRPr="005015C2">
              <w:rPr>
                <w:rFonts w:ascii="Times New Roman" w:hAnsi="Times New Roman" w:cs="Times New Roman"/>
                <w:color w:val="000000"/>
                <w:sz w:val="20"/>
                <w:szCs w:val="20"/>
              </w:rPr>
              <w:t>.00</w:t>
            </w:r>
          </w:p>
        </w:tc>
        <w:tc>
          <w:tcPr>
            <w:tcW w:w="992" w:type="dxa"/>
            <w:tcBorders>
              <w:top w:val="nil"/>
              <w:left w:val="nil"/>
              <w:bottom w:val="nil"/>
              <w:right w:val="nil"/>
            </w:tcBorders>
            <w:shd w:val="clear" w:color="auto" w:fill="auto"/>
            <w:noWrap/>
            <w:hideMark/>
          </w:tcPr>
          <w:p w14:paraId="07687CE3" w14:textId="0C533976" w:rsidR="00320384" w:rsidRPr="005015C2" w:rsidRDefault="0032038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50</w:t>
            </w:r>
            <w:r w:rsidR="00F97161" w:rsidRPr="005015C2">
              <w:rPr>
                <w:rFonts w:ascii="Times New Roman" w:hAnsi="Times New Roman" w:cs="Times New Roman"/>
                <w:color w:val="000000"/>
                <w:sz w:val="20"/>
                <w:szCs w:val="20"/>
              </w:rPr>
              <w:t>.00</w:t>
            </w:r>
          </w:p>
        </w:tc>
        <w:tc>
          <w:tcPr>
            <w:tcW w:w="1134" w:type="dxa"/>
            <w:tcBorders>
              <w:top w:val="nil"/>
              <w:left w:val="nil"/>
              <w:bottom w:val="nil"/>
              <w:right w:val="nil"/>
            </w:tcBorders>
            <w:shd w:val="clear" w:color="auto" w:fill="auto"/>
            <w:noWrap/>
            <w:hideMark/>
          </w:tcPr>
          <w:p w14:paraId="4E8BBBB3" w14:textId="2ADB0A9A" w:rsidR="00320384" w:rsidRPr="005015C2" w:rsidRDefault="0032038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75</w:t>
            </w:r>
            <w:r w:rsidR="00F97161" w:rsidRPr="005015C2">
              <w:rPr>
                <w:rFonts w:ascii="Times New Roman" w:hAnsi="Times New Roman" w:cs="Times New Roman"/>
                <w:color w:val="000000"/>
                <w:sz w:val="20"/>
                <w:szCs w:val="20"/>
              </w:rPr>
              <w:t>.00</w:t>
            </w:r>
          </w:p>
        </w:tc>
        <w:tc>
          <w:tcPr>
            <w:tcW w:w="993" w:type="dxa"/>
            <w:tcBorders>
              <w:top w:val="nil"/>
              <w:left w:val="nil"/>
              <w:bottom w:val="nil"/>
              <w:right w:val="nil"/>
            </w:tcBorders>
            <w:shd w:val="clear" w:color="auto" w:fill="auto"/>
            <w:noWrap/>
            <w:hideMark/>
          </w:tcPr>
          <w:p w14:paraId="61AC9472" w14:textId="501986FA" w:rsidR="00320384" w:rsidRPr="005015C2" w:rsidRDefault="0032038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75</w:t>
            </w:r>
            <w:r w:rsidR="00F97161" w:rsidRPr="005015C2">
              <w:rPr>
                <w:rFonts w:ascii="Times New Roman" w:hAnsi="Times New Roman" w:cs="Times New Roman"/>
                <w:color w:val="000000"/>
                <w:sz w:val="20"/>
                <w:szCs w:val="20"/>
              </w:rPr>
              <w:t>.00</w:t>
            </w:r>
          </w:p>
        </w:tc>
        <w:tc>
          <w:tcPr>
            <w:tcW w:w="1279" w:type="dxa"/>
            <w:tcBorders>
              <w:top w:val="nil"/>
              <w:left w:val="nil"/>
              <w:bottom w:val="nil"/>
              <w:right w:val="single" w:sz="4" w:space="0" w:color="auto"/>
            </w:tcBorders>
            <w:shd w:val="clear" w:color="auto" w:fill="auto"/>
            <w:noWrap/>
            <w:hideMark/>
          </w:tcPr>
          <w:p w14:paraId="34C7D220" w14:textId="5B9786F1" w:rsidR="00320384" w:rsidRPr="005015C2" w:rsidRDefault="0032038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w:t>
            </w:r>
            <w:r w:rsidR="00F97161" w:rsidRPr="005015C2">
              <w:rPr>
                <w:rFonts w:ascii="Times New Roman" w:hAnsi="Times New Roman" w:cs="Times New Roman"/>
                <w:color w:val="000000"/>
                <w:sz w:val="20"/>
                <w:szCs w:val="20"/>
              </w:rPr>
              <w:t>.00</w:t>
            </w:r>
          </w:p>
        </w:tc>
      </w:tr>
      <w:tr w:rsidR="00E15440" w:rsidRPr="0005036C" w14:paraId="546C4770" w14:textId="77777777" w:rsidTr="005015C2">
        <w:trPr>
          <w:trHeight w:val="226"/>
        </w:trPr>
        <w:tc>
          <w:tcPr>
            <w:tcW w:w="2689" w:type="dxa"/>
            <w:tcBorders>
              <w:top w:val="nil"/>
              <w:left w:val="single" w:sz="4" w:space="0" w:color="auto"/>
              <w:bottom w:val="nil"/>
              <w:right w:val="nil"/>
            </w:tcBorders>
            <w:shd w:val="clear" w:color="auto" w:fill="auto"/>
            <w:noWrap/>
            <w:hideMark/>
          </w:tcPr>
          <w:p w14:paraId="31C8B2DD" w14:textId="77777777" w:rsidR="00320384" w:rsidRPr="00820105" w:rsidRDefault="00320384">
            <w:pPr>
              <w:spacing w:after="0" w:line="240" w:lineRule="auto"/>
              <w:jc w:val="both"/>
              <w:rPr>
                <w:rFonts w:ascii="Times New Roman" w:eastAsia="Times New Roman" w:hAnsi="Times New Roman" w:cs="Times New Roman"/>
                <w:sz w:val="20"/>
                <w:szCs w:val="20"/>
                <w:lang w:eastAsia="en-GB"/>
              </w:rPr>
            </w:pPr>
            <w:r w:rsidRPr="00820105">
              <w:rPr>
                <w:rFonts w:ascii="Times New Roman" w:eastAsia="Times New Roman" w:hAnsi="Times New Roman" w:cs="Times New Roman"/>
                <w:sz w:val="20"/>
                <w:szCs w:val="20"/>
                <w:lang w:eastAsia="en-GB"/>
              </w:rPr>
              <w:t>LFG collection + 10%</w:t>
            </w:r>
          </w:p>
        </w:tc>
        <w:tc>
          <w:tcPr>
            <w:tcW w:w="992" w:type="dxa"/>
            <w:tcBorders>
              <w:top w:val="nil"/>
              <w:left w:val="nil"/>
              <w:bottom w:val="nil"/>
              <w:right w:val="nil"/>
            </w:tcBorders>
            <w:shd w:val="clear" w:color="auto" w:fill="auto"/>
            <w:noWrap/>
            <w:hideMark/>
          </w:tcPr>
          <w:p w14:paraId="7B82977B" w14:textId="0BB1DD34" w:rsidR="00320384" w:rsidRPr="005015C2" w:rsidRDefault="0032038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 0</w:t>
            </w:r>
            <w:r w:rsidR="00F97161" w:rsidRPr="005015C2">
              <w:rPr>
                <w:rFonts w:ascii="Times New Roman" w:hAnsi="Times New Roman" w:cs="Times New Roman"/>
                <w:color w:val="000000"/>
                <w:sz w:val="20"/>
                <w:szCs w:val="20"/>
              </w:rPr>
              <w:t>.00</w:t>
            </w:r>
          </w:p>
        </w:tc>
        <w:tc>
          <w:tcPr>
            <w:tcW w:w="992" w:type="dxa"/>
            <w:tcBorders>
              <w:top w:val="nil"/>
              <w:left w:val="nil"/>
              <w:bottom w:val="nil"/>
              <w:right w:val="nil"/>
            </w:tcBorders>
            <w:shd w:val="clear" w:color="auto" w:fill="auto"/>
            <w:noWrap/>
            <w:hideMark/>
          </w:tcPr>
          <w:p w14:paraId="5BFA49A9" w14:textId="75FFE176" w:rsidR="00320384" w:rsidRPr="005015C2" w:rsidRDefault="0032038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 0</w:t>
            </w:r>
            <w:r w:rsidR="00F97161" w:rsidRPr="005015C2">
              <w:rPr>
                <w:rFonts w:ascii="Times New Roman" w:hAnsi="Times New Roman" w:cs="Times New Roman"/>
                <w:color w:val="000000"/>
                <w:sz w:val="20"/>
                <w:szCs w:val="20"/>
              </w:rPr>
              <w:t>.00</w:t>
            </w:r>
          </w:p>
        </w:tc>
        <w:tc>
          <w:tcPr>
            <w:tcW w:w="992" w:type="dxa"/>
            <w:tcBorders>
              <w:top w:val="nil"/>
              <w:left w:val="nil"/>
              <w:bottom w:val="nil"/>
              <w:right w:val="nil"/>
            </w:tcBorders>
            <w:shd w:val="clear" w:color="auto" w:fill="auto"/>
            <w:noWrap/>
            <w:hideMark/>
          </w:tcPr>
          <w:p w14:paraId="2BE8BB87" w14:textId="3E25373A" w:rsidR="00320384" w:rsidRPr="005015C2" w:rsidRDefault="0032038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 55</w:t>
            </w:r>
            <w:r w:rsidR="00F97161" w:rsidRPr="005015C2">
              <w:rPr>
                <w:rFonts w:ascii="Times New Roman" w:hAnsi="Times New Roman" w:cs="Times New Roman"/>
                <w:color w:val="000000"/>
                <w:sz w:val="20"/>
                <w:szCs w:val="20"/>
              </w:rPr>
              <w:t>.00</w:t>
            </w:r>
          </w:p>
        </w:tc>
        <w:tc>
          <w:tcPr>
            <w:tcW w:w="1134" w:type="dxa"/>
            <w:tcBorders>
              <w:top w:val="nil"/>
              <w:left w:val="nil"/>
              <w:bottom w:val="nil"/>
              <w:right w:val="nil"/>
            </w:tcBorders>
            <w:shd w:val="clear" w:color="auto" w:fill="auto"/>
            <w:noWrap/>
            <w:hideMark/>
          </w:tcPr>
          <w:p w14:paraId="1A6EE96F" w14:textId="738994AF" w:rsidR="00320384" w:rsidRPr="005015C2" w:rsidRDefault="00F97161"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 82.</w:t>
            </w:r>
            <w:r w:rsidR="00320384" w:rsidRPr="005015C2">
              <w:rPr>
                <w:rFonts w:ascii="Times New Roman" w:hAnsi="Times New Roman" w:cs="Times New Roman"/>
                <w:color w:val="000000"/>
                <w:sz w:val="20"/>
                <w:szCs w:val="20"/>
              </w:rPr>
              <w:t>5</w:t>
            </w:r>
            <w:r w:rsidRPr="005015C2">
              <w:rPr>
                <w:rFonts w:ascii="Times New Roman" w:hAnsi="Times New Roman" w:cs="Times New Roman"/>
                <w:color w:val="000000"/>
                <w:sz w:val="20"/>
                <w:szCs w:val="20"/>
              </w:rPr>
              <w:t>0</w:t>
            </w:r>
          </w:p>
        </w:tc>
        <w:tc>
          <w:tcPr>
            <w:tcW w:w="993" w:type="dxa"/>
            <w:tcBorders>
              <w:top w:val="nil"/>
              <w:left w:val="nil"/>
              <w:bottom w:val="nil"/>
              <w:right w:val="nil"/>
            </w:tcBorders>
            <w:shd w:val="clear" w:color="auto" w:fill="auto"/>
            <w:noWrap/>
            <w:hideMark/>
          </w:tcPr>
          <w:p w14:paraId="2BFE146D" w14:textId="27AF174F" w:rsidR="00320384" w:rsidRPr="005015C2" w:rsidRDefault="00F97161"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 82.</w:t>
            </w:r>
            <w:r w:rsidR="00320384" w:rsidRPr="005015C2">
              <w:rPr>
                <w:rFonts w:ascii="Times New Roman" w:hAnsi="Times New Roman" w:cs="Times New Roman"/>
                <w:color w:val="000000"/>
                <w:sz w:val="20"/>
                <w:szCs w:val="20"/>
              </w:rPr>
              <w:t>5</w:t>
            </w:r>
            <w:r w:rsidRPr="005015C2">
              <w:rPr>
                <w:rFonts w:ascii="Times New Roman" w:hAnsi="Times New Roman" w:cs="Times New Roman"/>
                <w:color w:val="000000"/>
                <w:sz w:val="20"/>
                <w:szCs w:val="20"/>
              </w:rPr>
              <w:t>0</w:t>
            </w:r>
          </w:p>
        </w:tc>
        <w:tc>
          <w:tcPr>
            <w:tcW w:w="1279" w:type="dxa"/>
            <w:tcBorders>
              <w:top w:val="nil"/>
              <w:left w:val="nil"/>
              <w:bottom w:val="nil"/>
              <w:right w:val="single" w:sz="4" w:space="0" w:color="auto"/>
            </w:tcBorders>
            <w:shd w:val="clear" w:color="auto" w:fill="auto"/>
            <w:noWrap/>
            <w:hideMark/>
          </w:tcPr>
          <w:p w14:paraId="4D626FEA" w14:textId="14708135" w:rsidR="00320384" w:rsidRPr="005015C2" w:rsidRDefault="0032038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 0</w:t>
            </w:r>
            <w:r w:rsidR="001E285F" w:rsidRPr="005015C2">
              <w:rPr>
                <w:rFonts w:ascii="Times New Roman" w:hAnsi="Times New Roman" w:cs="Times New Roman"/>
                <w:color w:val="000000"/>
                <w:sz w:val="20"/>
                <w:szCs w:val="20"/>
              </w:rPr>
              <w:t>.00</w:t>
            </w:r>
          </w:p>
        </w:tc>
      </w:tr>
      <w:tr w:rsidR="00E15440" w:rsidRPr="0005036C" w14:paraId="5030A805" w14:textId="77777777" w:rsidTr="005015C2">
        <w:trPr>
          <w:trHeight w:val="226"/>
        </w:trPr>
        <w:tc>
          <w:tcPr>
            <w:tcW w:w="2689" w:type="dxa"/>
            <w:tcBorders>
              <w:top w:val="nil"/>
              <w:left w:val="single" w:sz="4" w:space="0" w:color="auto"/>
              <w:bottom w:val="nil"/>
              <w:right w:val="nil"/>
            </w:tcBorders>
            <w:shd w:val="clear" w:color="auto" w:fill="auto"/>
            <w:noWrap/>
          </w:tcPr>
          <w:p w14:paraId="58FD6EF3" w14:textId="77777777" w:rsidR="00320384" w:rsidRPr="00820105" w:rsidRDefault="00320384">
            <w:pPr>
              <w:spacing w:after="0" w:line="240" w:lineRule="auto"/>
              <w:jc w:val="both"/>
              <w:rPr>
                <w:rFonts w:ascii="Times New Roman" w:eastAsia="Times New Roman" w:hAnsi="Times New Roman" w:cs="Times New Roman"/>
                <w:sz w:val="20"/>
                <w:szCs w:val="20"/>
                <w:lang w:eastAsia="en-GB"/>
              </w:rPr>
            </w:pPr>
            <w:r w:rsidRPr="00820105">
              <w:rPr>
                <w:rFonts w:ascii="Times New Roman" w:eastAsia="Times New Roman" w:hAnsi="Times New Roman" w:cs="Times New Roman"/>
                <w:sz w:val="20"/>
                <w:szCs w:val="20"/>
                <w:lang w:eastAsia="en-GB"/>
              </w:rPr>
              <w:t>LFG collection – 10%</w:t>
            </w:r>
          </w:p>
        </w:tc>
        <w:tc>
          <w:tcPr>
            <w:tcW w:w="992" w:type="dxa"/>
            <w:tcBorders>
              <w:top w:val="nil"/>
              <w:left w:val="nil"/>
              <w:bottom w:val="nil"/>
              <w:right w:val="nil"/>
            </w:tcBorders>
            <w:shd w:val="clear" w:color="auto" w:fill="auto"/>
            <w:noWrap/>
          </w:tcPr>
          <w:p w14:paraId="0D964343" w14:textId="421AF5DA" w:rsidR="00320384" w:rsidRPr="005015C2" w:rsidRDefault="0032038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w:t>
            </w:r>
            <w:r w:rsidR="00F97161" w:rsidRPr="005015C2">
              <w:rPr>
                <w:rFonts w:ascii="Times New Roman" w:hAnsi="Times New Roman" w:cs="Times New Roman"/>
                <w:color w:val="000000"/>
                <w:sz w:val="20"/>
                <w:szCs w:val="20"/>
              </w:rPr>
              <w:t>.00</w:t>
            </w:r>
          </w:p>
        </w:tc>
        <w:tc>
          <w:tcPr>
            <w:tcW w:w="992" w:type="dxa"/>
            <w:tcBorders>
              <w:top w:val="nil"/>
              <w:left w:val="nil"/>
              <w:bottom w:val="nil"/>
              <w:right w:val="nil"/>
            </w:tcBorders>
            <w:shd w:val="clear" w:color="auto" w:fill="auto"/>
            <w:noWrap/>
          </w:tcPr>
          <w:p w14:paraId="589F12CB" w14:textId="3BF27BFD" w:rsidR="00320384" w:rsidRPr="005015C2" w:rsidRDefault="0032038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w:t>
            </w:r>
            <w:r w:rsidR="00F97161" w:rsidRPr="005015C2">
              <w:rPr>
                <w:rFonts w:ascii="Times New Roman" w:hAnsi="Times New Roman" w:cs="Times New Roman"/>
                <w:color w:val="000000"/>
                <w:sz w:val="20"/>
                <w:szCs w:val="20"/>
              </w:rPr>
              <w:t>.00</w:t>
            </w:r>
          </w:p>
        </w:tc>
        <w:tc>
          <w:tcPr>
            <w:tcW w:w="992" w:type="dxa"/>
            <w:tcBorders>
              <w:top w:val="nil"/>
              <w:left w:val="nil"/>
              <w:bottom w:val="nil"/>
              <w:right w:val="nil"/>
            </w:tcBorders>
            <w:shd w:val="clear" w:color="auto" w:fill="auto"/>
            <w:noWrap/>
          </w:tcPr>
          <w:p w14:paraId="69A0CB16" w14:textId="37808F74" w:rsidR="00320384" w:rsidRPr="005015C2" w:rsidRDefault="0032038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45</w:t>
            </w:r>
            <w:r w:rsidR="00F97161" w:rsidRPr="005015C2">
              <w:rPr>
                <w:rFonts w:ascii="Times New Roman" w:hAnsi="Times New Roman" w:cs="Times New Roman"/>
                <w:color w:val="000000"/>
                <w:sz w:val="20"/>
                <w:szCs w:val="20"/>
              </w:rPr>
              <w:t>.00</w:t>
            </w:r>
          </w:p>
        </w:tc>
        <w:tc>
          <w:tcPr>
            <w:tcW w:w="1134" w:type="dxa"/>
            <w:tcBorders>
              <w:top w:val="nil"/>
              <w:left w:val="nil"/>
              <w:bottom w:val="nil"/>
              <w:right w:val="nil"/>
            </w:tcBorders>
            <w:shd w:val="clear" w:color="auto" w:fill="auto"/>
            <w:noWrap/>
          </w:tcPr>
          <w:p w14:paraId="589C06EC" w14:textId="0BD52325" w:rsidR="00320384" w:rsidRPr="005015C2" w:rsidRDefault="00F97161"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67.</w:t>
            </w:r>
            <w:r w:rsidR="00320384" w:rsidRPr="005015C2">
              <w:rPr>
                <w:rFonts w:ascii="Times New Roman" w:hAnsi="Times New Roman" w:cs="Times New Roman"/>
                <w:color w:val="000000"/>
                <w:sz w:val="20"/>
                <w:szCs w:val="20"/>
              </w:rPr>
              <w:t>5</w:t>
            </w:r>
            <w:r w:rsidRPr="005015C2">
              <w:rPr>
                <w:rFonts w:ascii="Times New Roman" w:hAnsi="Times New Roman" w:cs="Times New Roman"/>
                <w:color w:val="000000"/>
                <w:sz w:val="20"/>
                <w:szCs w:val="20"/>
              </w:rPr>
              <w:t>0</w:t>
            </w:r>
          </w:p>
        </w:tc>
        <w:tc>
          <w:tcPr>
            <w:tcW w:w="993" w:type="dxa"/>
            <w:tcBorders>
              <w:top w:val="nil"/>
              <w:left w:val="nil"/>
              <w:bottom w:val="nil"/>
              <w:right w:val="nil"/>
            </w:tcBorders>
            <w:shd w:val="clear" w:color="auto" w:fill="auto"/>
            <w:noWrap/>
          </w:tcPr>
          <w:p w14:paraId="74C27634" w14:textId="44B621F9" w:rsidR="00320384" w:rsidRPr="005015C2" w:rsidRDefault="001E285F"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67.</w:t>
            </w:r>
            <w:r w:rsidR="00320384" w:rsidRPr="005015C2">
              <w:rPr>
                <w:rFonts w:ascii="Times New Roman" w:hAnsi="Times New Roman" w:cs="Times New Roman"/>
                <w:color w:val="000000"/>
                <w:sz w:val="20"/>
                <w:szCs w:val="20"/>
              </w:rPr>
              <w:t>5</w:t>
            </w:r>
            <w:r w:rsidRPr="005015C2">
              <w:rPr>
                <w:rFonts w:ascii="Times New Roman" w:hAnsi="Times New Roman" w:cs="Times New Roman"/>
                <w:color w:val="000000"/>
                <w:sz w:val="20"/>
                <w:szCs w:val="20"/>
              </w:rPr>
              <w:t>0</w:t>
            </w:r>
          </w:p>
        </w:tc>
        <w:tc>
          <w:tcPr>
            <w:tcW w:w="1279" w:type="dxa"/>
            <w:tcBorders>
              <w:top w:val="nil"/>
              <w:left w:val="nil"/>
              <w:bottom w:val="nil"/>
              <w:right w:val="single" w:sz="4" w:space="0" w:color="auto"/>
            </w:tcBorders>
            <w:shd w:val="clear" w:color="auto" w:fill="auto"/>
            <w:noWrap/>
          </w:tcPr>
          <w:p w14:paraId="633DAD5D" w14:textId="188FB8D5" w:rsidR="00320384" w:rsidRPr="005015C2" w:rsidRDefault="00320384"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w:t>
            </w:r>
            <w:r w:rsidR="001E285F" w:rsidRPr="005015C2">
              <w:rPr>
                <w:rFonts w:ascii="Times New Roman" w:hAnsi="Times New Roman" w:cs="Times New Roman"/>
                <w:color w:val="000000"/>
                <w:sz w:val="20"/>
                <w:szCs w:val="20"/>
              </w:rPr>
              <w:t>.00</w:t>
            </w:r>
          </w:p>
        </w:tc>
      </w:tr>
      <w:tr w:rsidR="00E15440" w:rsidRPr="0005036C" w14:paraId="71FEEF66" w14:textId="77777777" w:rsidTr="005015C2">
        <w:trPr>
          <w:trHeight w:val="226"/>
        </w:trPr>
        <w:tc>
          <w:tcPr>
            <w:tcW w:w="2689" w:type="dxa"/>
            <w:tcBorders>
              <w:top w:val="nil"/>
              <w:left w:val="single" w:sz="4" w:space="0" w:color="auto"/>
              <w:bottom w:val="nil"/>
              <w:right w:val="nil"/>
            </w:tcBorders>
            <w:shd w:val="clear" w:color="auto" w:fill="auto"/>
            <w:noWrap/>
          </w:tcPr>
          <w:p w14:paraId="75AA9C7C" w14:textId="77777777" w:rsidR="00320384" w:rsidRPr="00820105" w:rsidRDefault="00320384">
            <w:pPr>
              <w:spacing w:after="0" w:line="240" w:lineRule="auto"/>
              <w:jc w:val="both"/>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tcPr>
          <w:p w14:paraId="2D4224A1" w14:textId="77777777" w:rsidR="00320384" w:rsidRPr="005015C2" w:rsidRDefault="00320384" w:rsidP="005015C2">
            <w:pPr>
              <w:spacing w:after="0" w:line="240" w:lineRule="auto"/>
              <w:jc w:val="right"/>
              <w:rPr>
                <w:rFonts w:ascii="Times New Roman" w:hAnsi="Times New Roman" w:cs="Times New Roman"/>
                <w:color w:val="000000"/>
                <w:sz w:val="20"/>
                <w:szCs w:val="20"/>
              </w:rPr>
            </w:pPr>
          </w:p>
        </w:tc>
        <w:tc>
          <w:tcPr>
            <w:tcW w:w="992" w:type="dxa"/>
            <w:tcBorders>
              <w:top w:val="nil"/>
              <w:left w:val="nil"/>
              <w:bottom w:val="nil"/>
              <w:right w:val="nil"/>
            </w:tcBorders>
            <w:shd w:val="clear" w:color="auto" w:fill="auto"/>
            <w:noWrap/>
          </w:tcPr>
          <w:p w14:paraId="5D83F766" w14:textId="77777777" w:rsidR="00320384" w:rsidRPr="005015C2" w:rsidRDefault="00320384" w:rsidP="005015C2">
            <w:pPr>
              <w:spacing w:after="0" w:line="240" w:lineRule="auto"/>
              <w:jc w:val="right"/>
              <w:rPr>
                <w:rFonts w:ascii="Times New Roman" w:hAnsi="Times New Roman" w:cs="Times New Roman"/>
                <w:color w:val="000000"/>
                <w:sz w:val="20"/>
                <w:szCs w:val="20"/>
              </w:rPr>
            </w:pPr>
          </w:p>
        </w:tc>
        <w:tc>
          <w:tcPr>
            <w:tcW w:w="992" w:type="dxa"/>
            <w:tcBorders>
              <w:top w:val="nil"/>
              <w:left w:val="nil"/>
              <w:bottom w:val="nil"/>
              <w:right w:val="nil"/>
            </w:tcBorders>
            <w:shd w:val="clear" w:color="auto" w:fill="auto"/>
            <w:noWrap/>
          </w:tcPr>
          <w:p w14:paraId="2AB6E5C3" w14:textId="77777777" w:rsidR="00320384" w:rsidRPr="005015C2" w:rsidRDefault="00320384" w:rsidP="005015C2">
            <w:pPr>
              <w:spacing w:after="0" w:line="240" w:lineRule="auto"/>
              <w:jc w:val="right"/>
              <w:rPr>
                <w:rFonts w:ascii="Times New Roman" w:hAnsi="Times New Roman" w:cs="Times New Roman"/>
                <w:color w:val="000000"/>
                <w:sz w:val="20"/>
                <w:szCs w:val="20"/>
              </w:rPr>
            </w:pPr>
          </w:p>
        </w:tc>
        <w:tc>
          <w:tcPr>
            <w:tcW w:w="1134" w:type="dxa"/>
            <w:tcBorders>
              <w:top w:val="nil"/>
              <w:left w:val="nil"/>
              <w:bottom w:val="nil"/>
              <w:right w:val="nil"/>
            </w:tcBorders>
            <w:shd w:val="clear" w:color="auto" w:fill="auto"/>
            <w:noWrap/>
          </w:tcPr>
          <w:p w14:paraId="45993E49" w14:textId="77777777" w:rsidR="00320384" w:rsidRPr="005015C2" w:rsidRDefault="00320384" w:rsidP="005015C2">
            <w:pPr>
              <w:spacing w:after="0" w:line="240" w:lineRule="auto"/>
              <w:jc w:val="right"/>
              <w:rPr>
                <w:rFonts w:ascii="Times New Roman" w:hAnsi="Times New Roman" w:cs="Times New Roman"/>
                <w:color w:val="000000"/>
                <w:sz w:val="20"/>
                <w:szCs w:val="20"/>
              </w:rPr>
            </w:pPr>
          </w:p>
        </w:tc>
        <w:tc>
          <w:tcPr>
            <w:tcW w:w="993" w:type="dxa"/>
            <w:tcBorders>
              <w:top w:val="nil"/>
              <w:left w:val="nil"/>
              <w:bottom w:val="nil"/>
              <w:right w:val="nil"/>
            </w:tcBorders>
            <w:shd w:val="clear" w:color="auto" w:fill="auto"/>
            <w:noWrap/>
          </w:tcPr>
          <w:p w14:paraId="22F74532" w14:textId="77777777" w:rsidR="00320384" w:rsidRPr="005015C2" w:rsidRDefault="00320384" w:rsidP="005015C2">
            <w:pPr>
              <w:spacing w:after="0" w:line="240" w:lineRule="auto"/>
              <w:jc w:val="right"/>
              <w:rPr>
                <w:rFonts w:ascii="Times New Roman" w:hAnsi="Times New Roman" w:cs="Times New Roman"/>
                <w:color w:val="000000"/>
                <w:sz w:val="20"/>
                <w:szCs w:val="20"/>
              </w:rPr>
            </w:pPr>
          </w:p>
        </w:tc>
        <w:tc>
          <w:tcPr>
            <w:tcW w:w="1279" w:type="dxa"/>
            <w:tcBorders>
              <w:top w:val="nil"/>
              <w:left w:val="nil"/>
              <w:bottom w:val="nil"/>
              <w:right w:val="single" w:sz="4" w:space="0" w:color="auto"/>
            </w:tcBorders>
            <w:shd w:val="clear" w:color="auto" w:fill="auto"/>
            <w:noWrap/>
          </w:tcPr>
          <w:p w14:paraId="03265E5E" w14:textId="77777777" w:rsidR="00320384" w:rsidRPr="005015C2" w:rsidRDefault="00320384" w:rsidP="005015C2">
            <w:pPr>
              <w:spacing w:after="0" w:line="240" w:lineRule="auto"/>
              <w:jc w:val="right"/>
              <w:rPr>
                <w:rFonts w:ascii="Times New Roman" w:hAnsi="Times New Roman" w:cs="Times New Roman"/>
                <w:color w:val="000000"/>
                <w:sz w:val="20"/>
                <w:szCs w:val="20"/>
              </w:rPr>
            </w:pPr>
          </w:p>
        </w:tc>
      </w:tr>
      <w:tr w:rsidR="00730E3D" w:rsidRPr="0005036C" w14:paraId="38FA3613" w14:textId="77777777" w:rsidTr="005015C2">
        <w:trPr>
          <w:trHeight w:val="226"/>
        </w:trPr>
        <w:tc>
          <w:tcPr>
            <w:tcW w:w="2689" w:type="dxa"/>
            <w:tcBorders>
              <w:top w:val="nil"/>
              <w:left w:val="single" w:sz="4" w:space="0" w:color="auto"/>
              <w:bottom w:val="nil"/>
              <w:right w:val="nil"/>
            </w:tcBorders>
            <w:shd w:val="clear" w:color="auto" w:fill="auto"/>
            <w:noWrap/>
          </w:tcPr>
          <w:p w14:paraId="5C32FF30" w14:textId="26AC2760" w:rsidR="00730E3D" w:rsidRPr="00820105" w:rsidRDefault="00730E3D" w:rsidP="00730E3D">
            <w:pPr>
              <w:spacing w:after="0" w:line="240" w:lineRule="auto"/>
              <w:jc w:val="both"/>
              <w:rPr>
                <w:rFonts w:ascii="Times New Roman" w:eastAsia="Times New Roman" w:hAnsi="Times New Roman" w:cs="Times New Roman"/>
                <w:sz w:val="20"/>
                <w:szCs w:val="20"/>
                <w:lang w:eastAsia="en-GB"/>
              </w:rPr>
            </w:pPr>
            <w:r w:rsidRPr="00820105">
              <w:rPr>
                <w:rFonts w:ascii="Times New Roman" w:eastAsia="Times New Roman" w:hAnsi="Times New Roman" w:cs="Times New Roman"/>
                <w:sz w:val="20"/>
                <w:szCs w:val="20"/>
                <w:lang w:eastAsia="en-GB"/>
              </w:rPr>
              <w:t>LFG flaring efficiency [%]</w:t>
            </w:r>
          </w:p>
        </w:tc>
        <w:tc>
          <w:tcPr>
            <w:tcW w:w="992" w:type="dxa"/>
            <w:tcBorders>
              <w:top w:val="nil"/>
              <w:left w:val="nil"/>
              <w:bottom w:val="nil"/>
              <w:right w:val="nil"/>
            </w:tcBorders>
            <w:shd w:val="clear" w:color="auto" w:fill="auto"/>
            <w:noWrap/>
          </w:tcPr>
          <w:p w14:paraId="2B74AAD5" w14:textId="1080AB05" w:rsidR="00730E3D" w:rsidRPr="005015C2" w:rsidRDefault="00730E3D"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0.00</w:t>
            </w:r>
          </w:p>
        </w:tc>
        <w:tc>
          <w:tcPr>
            <w:tcW w:w="992" w:type="dxa"/>
            <w:tcBorders>
              <w:top w:val="nil"/>
              <w:left w:val="nil"/>
              <w:bottom w:val="nil"/>
              <w:right w:val="nil"/>
            </w:tcBorders>
            <w:shd w:val="clear" w:color="auto" w:fill="auto"/>
            <w:noWrap/>
          </w:tcPr>
          <w:p w14:paraId="35CA716A" w14:textId="332D89E7" w:rsidR="00730E3D" w:rsidRPr="005015C2" w:rsidRDefault="00730E3D"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0.00</w:t>
            </w:r>
          </w:p>
        </w:tc>
        <w:tc>
          <w:tcPr>
            <w:tcW w:w="992" w:type="dxa"/>
            <w:tcBorders>
              <w:top w:val="nil"/>
              <w:left w:val="nil"/>
              <w:bottom w:val="nil"/>
              <w:right w:val="nil"/>
            </w:tcBorders>
            <w:shd w:val="clear" w:color="auto" w:fill="auto"/>
            <w:noWrap/>
          </w:tcPr>
          <w:p w14:paraId="326DC6A7" w14:textId="38622741" w:rsidR="00730E3D" w:rsidRPr="005015C2" w:rsidRDefault="00730E3D"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100.00</w:t>
            </w:r>
          </w:p>
        </w:tc>
        <w:tc>
          <w:tcPr>
            <w:tcW w:w="1134" w:type="dxa"/>
            <w:tcBorders>
              <w:top w:val="nil"/>
              <w:left w:val="nil"/>
              <w:bottom w:val="nil"/>
              <w:right w:val="nil"/>
            </w:tcBorders>
            <w:shd w:val="clear" w:color="auto" w:fill="auto"/>
            <w:noWrap/>
          </w:tcPr>
          <w:p w14:paraId="386AB1A9" w14:textId="546EDA59" w:rsidR="00730E3D" w:rsidRPr="005015C2" w:rsidRDefault="00730E3D"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100.00</w:t>
            </w:r>
          </w:p>
        </w:tc>
        <w:tc>
          <w:tcPr>
            <w:tcW w:w="993" w:type="dxa"/>
            <w:tcBorders>
              <w:top w:val="nil"/>
              <w:left w:val="nil"/>
              <w:bottom w:val="nil"/>
              <w:right w:val="nil"/>
            </w:tcBorders>
            <w:shd w:val="clear" w:color="auto" w:fill="auto"/>
            <w:noWrap/>
          </w:tcPr>
          <w:p w14:paraId="702E74B0" w14:textId="6DABEE66" w:rsidR="00730E3D" w:rsidRPr="005015C2" w:rsidRDefault="00730E3D"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100.00</w:t>
            </w:r>
          </w:p>
        </w:tc>
        <w:tc>
          <w:tcPr>
            <w:tcW w:w="1279" w:type="dxa"/>
            <w:tcBorders>
              <w:top w:val="nil"/>
              <w:left w:val="nil"/>
              <w:bottom w:val="nil"/>
              <w:right w:val="single" w:sz="4" w:space="0" w:color="auto"/>
            </w:tcBorders>
            <w:shd w:val="clear" w:color="auto" w:fill="auto"/>
            <w:noWrap/>
          </w:tcPr>
          <w:p w14:paraId="413F6B0A" w14:textId="0628FA43" w:rsidR="00730E3D" w:rsidRPr="005015C2" w:rsidRDefault="00730E3D"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0.00</w:t>
            </w:r>
          </w:p>
        </w:tc>
      </w:tr>
      <w:tr w:rsidR="00730E3D" w:rsidRPr="0005036C" w14:paraId="1043FA62" w14:textId="77777777" w:rsidTr="005015C2">
        <w:trPr>
          <w:trHeight w:val="226"/>
        </w:trPr>
        <w:tc>
          <w:tcPr>
            <w:tcW w:w="2689" w:type="dxa"/>
            <w:tcBorders>
              <w:top w:val="nil"/>
              <w:left w:val="single" w:sz="4" w:space="0" w:color="auto"/>
              <w:bottom w:val="nil"/>
              <w:right w:val="nil"/>
            </w:tcBorders>
            <w:shd w:val="clear" w:color="auto" w:fill="auto"/>
            <w:noWrap/>
          </w:tcPr>
          <w:p w14:paraId="6B7EFCA1" w14:textId="45883B29" w:rsidR="00730E3D" w:rsidRPr="00820105" w:rsidRDefault="00730E3D" w:rsidP="00730E3D">
            <w:pPr>
              <w:spacing w:after="0" w:line="240" w:lineRule="auto"/>
              <w:jc w:val="both"/>
              <w:rPr>
                <w:rFonts w:ascii="Times New Roman" w:eastAsia="Times New Roman" w:hAnsi="Times New Roman" w:cs="Times New Roman"/>
                <w:sz w:val="20"/>
                <w:szCs w:val="20"/>
                <w:lang w:eastAsia="en-GB"/>
              </w:rPr>
            </w:pPr>
            <w:r w:rsidRPr="00820105">
              <w:rPr>
                <w:rFonts w:ascii="Times New Roman" w:eastAsia="Times New Roman" w:hAnsi="Times New Roman" w:cs="Times New Roman"/>
                <w:sz w:val="20"/>
                <w:szCs w:val="20"/>
                <w:lang w:eastAsia="en-GB"/>
              </w:rPr>
              <w:t>LFG flaring efficiency – 10%</w:t>
            </w:r>
          </w:p>
        </w:tc>
        <w:tc>
          <w:tcPr>
            <w:tcW w:w="992" w:type="dxa"/>
            <w:tcBorders>
              <w:top w:val="nil"/>
              <w:left w:val="nil"/>
              <w:bottom w:val="nil"/>
              <w:right w:val="nil"/>
            </w:tcBorders>
            <w:shd w:val="clear" w:color="auto" w:fill="auto"/>
            <w:noWrap/>
          </w:tcPr>
          <w:p w14:paraId="01AE9039" w14:textId="571AEE40" w:rsidR="00730E3D" w:rsidRPr="005015C2" w:rsidRDefault="00730E3D"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0.00</w:t>
            </w:r>
          </w:p>
        </w:tc>
        <w:tc>
          <w:tcPr>
            <w:tcW w:w="992" w:type="dxa"/>
            <w:tcBorders>
              <w:top w:val="nil"/>
              <w:left w:val="nil"/>
              <w:bottom w:val="nil"/>
              <w:right w:val="nil"/>
            </w:tcBorders>
            <w:shd w:val="clear" w:color="auto" w:fill="auto"/>
            <w:noWrap/>
          </w:tcPr>
          <w:p w14:paraId="20DF8532" w14:textId="3F3302D0" w:rsidR="00730E3D" w:rsidRPr="005015C2" w:rsidRDefault="00730E3D"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0.00</w:t>
            </w:r>
          </w:p>
        </w:tc>
        <w:tc>
          <w:tcPr>
            <w:tcW w:w="992" w:type="dxa"/>
            <w:tcBorders>
              <w:top w:val="nil"/>
              <w:left w:val="nil"/>
              <w:bottom w:val="nil"/>
              <w:right w:val="nil"/>
            </w:tcBorders>
            <w:shd w:val="clear" w:color="auto" w:fill="auto"/>
            <w:noWrap/>
          </w:tcPr>
          <w:p w14:paraId="3A058245" w14:textId="4E23045F" w:rsidR="00730E3D" w:rsidRPr="005015C2" w:rsidRDefault="00730E3D"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90.00</w:t>
            </w:r>
          </w:p>
        </w:tc>
        <w:tc>
          <w:tcPr>
            <w:tcW w:w="1134" w:type="dxa"/>
            <w:tcBorders>
              <w:top w:val="nil"/>
              <w:left w:val="nil"/>
              <w:bottom w:val="nil"/>
              <w:right w:val="nil"/>
            </w:tcBorders>
            <w:shd w:val="clear" w:color="auto" w:fill="auto"/>
            <w:noWrap/>
          </w:tcPr>
          <w:p w14:paraId="006356E7" w14:textId="6575E0EB" w:rsidR="00730E3D" w:rsidRPr="005015C2" w:rsidRDefault="00730E3D"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90.00</w:t>
            </w:r>
          </w:p>
        </w:tc>
        <w:tc>
          <w:tcPr>
            <w:tcW w:w="993" w:type="dxa"/>
            <w:tcBorders>
              <w:top w:val="nil"/>
              <w:left w:val="nil"/>
              <w:bottom w:val="nil"/>
              <w:right w:val="nil"/>
            </w:tcBorders>
            <w:shd w:val="clear" w:color="auto" w:fill="auto"/>
            <w:noWrap/>
          </w:tcPr>
          <w:p w14:paraId="7E099A7B" w14:textId="4EEB177B" w:rsidR="00730E3D" w:rsidRPr="005015C2" w:rsidRDefault="00730E3D"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90.00</w:t>
            </w:r>
          </w:p>
        </w:tc>
        <w:tc>
          <w:tcPr>
            <w:tcW w:w="1279" w:type="dxa"/>
            <w:tcBorders>
              <w:top w:val="nil"/>
              <w:left w:val="nil"/>
              <w:bottom w:val="nil"/>
              <w:right w:val="single" w:sz="4" w:space="0" w:color="auto"/>
            </w:tcBorders>
            <w:shd w:val="clear" w:color="auto" w:fill="auto"/>
            <w:noWrap/>
          </w:tcPr>
          <w:p w14:paraId="51785439" w14:textId="33D9FBCA" w:rsidR="00730E3D" w:rsidRPr="005015C2" w:rsidRDefault="00730E3D"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0.00</w:t>
            </w:r>
          </w:p>
        </w:tc>
      </w:tr>
      <w:tr w:rsidR="00730E3D" w:rsidRPr="0005036C" w14:paraId="1566C1C5" w14:textId="77777777" w:rsidTr="005015C2">
        <w:trPr>
          <w:trHeight w:val="226"/>
        </w:trPr>
        <w:tc>
          <w:tcPr>
            <w:tcW w:w="2689" w:type="dxa"/>
            <w:tcBorders>
              <w:top w:val="nil"/>
              <w:left w:val="single" w:sz="4" w:space="0" w:color="auto"/>
              <w:bottom w:val="nil"/>
              <w:right w:val="nil"/>
            </w:tcBorders>
            <w:shd w:val="clear" w:color="auto" w:fill="auto"/>
            <w:noWrap/>
          </w:tcPr>
          <w:p w14:paraId="6AFC11CE" w14:textId="77777777" w:rsidR="00730E3D" w:rsidRPr="00820105" w:rsidRDefault="00730E3D" w:rsidP="00730E3D">
            <w:pPr>
              <w:spacing w:after="0" w:line="240" w:lineRule="auto"/>
              <w:jc w:val="both"/>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tcPr>
          <w:p w14:paraId="6343ECDE" w14:textId="77777777" w:rsidR="00730E3D" w:rsidRPr="005015C2" w:rsidRDefault="00730E3D" w:rsidP="005015C2">
            <w:pPr>
              <w:spacing w:after="0" w:line="240" w:lineRule="auto"/>
              <w:jc w:val="right"/>
              <w:rPr>
                <w:rFonts w:ascii="Times New Roman" w:hAnsi="Times New Roman" w:cs="Times New Roman"/>
                <w:color w:val="000000"/>
                <w:sz w:val="20"/>
                <w:szCs w:val="20"/>
              </w:rPr>
            </w:pPr>
          </w:p>
        </w:tc>
        <w:tc>
          <w:tcPr>
            <w:tcW w:w="992" w:type="dxa"/>
            <w:tcBorders>
              <w:top w:val="nil"/>
              <w:left w:val="nil"/>
              <w:bottom w:val="nil"/>
              <w:right w:val="nil"/>
            </w:tcBorders>
            <w:shd w:val="clear" w:color="auto" w:fill="auto"/>
            <w:noWrap/>
          </w:tcPr>
          <w:p w14:paraId="3FE2E32E" w14:textId="77777777" w:rsidR="00730E3D" w:rsidRPr="005015C2" w:rsidRDefault="00730E3D" w:rsidP="005015C2">
            <w:pPr>
              <w:spacing w:after="0" w:line="240" w:lineRule="auto"/>
              <w:jc w:val="right"/>
              <w:rPr>
                <w:rFonts w:ascii="Times New Roman" w:hAnsi="Times New Roman" w:cs="Times New Roman"/>
                <w:color w:val="000000"/>
                <w:sz w:val="20"/>
                <w:szCs w:val="20"/>
              </w:rPr>
            </w:pPr>
          </w:p>
        </w:tc>
        <w:tc>
          <w:tcPr>
            <w:tcW w:w="992" w:type="dxa"/>
            <w:tcBorders>
              <w:top w:val="nil"/>
              <w:left w:val="nil"/>
              <w:bottom w:val="nil"/>
              <w:right w:val="nil"/>
            </w:tcBorders>
            <w:shd w:val="clear" w:color="auto" w:fill="auto"/>
            <w:noWrap/>
          </w:tcPr>
          <w:p w14:paraId="7E323014" w14:textId="77777777" w:rsidR="00730E3D" w:rsidRPr="005015C2" w:rsidRDefault="00730E3D" w:rsidP="005015C2">
            <w:pPr>
              <w:spacing w:after="0" w:line="240" w:lineRule="auto"/>
              <w:jc w:val="right"/>
              <w:rPr>
                <w:rFonts w:ascii="Times New Roman" w:hAnsi="Times New Roman" w:cs="Times New Roman"/>
                <w:color w:val="000000"/>
                <w:sz w:val="20"/>
                <w:szCs w:val="20"/>
              </w:rPr>
            </w:pPr>
          </w:p>
        </w:tc>
        <w:tc>
          <w:tcPr>
            <w:tcW w:w="1134" w:type="dxa"/>
            <w:tcBorders>
              <w:top w:val="nil"/>
              <w:left w:val="nil"/>
              <w:bottom w:val="nil"/>
              <w:right w:val="nil"/>
            </w:tcBorders>
            <w:shd w:val="clear" w:color="auto" w:fill="auto"/>
            <w:noWrap/>
          </w:tcPr>
          <w:p w14:paraId="666B5D55" w14:textId="77777777" w:rsidR="00730E3D" w:rsidRPr="005015C2" w:rsidRDefault="00730E3D" w:rsidP="005015C2">
            <w:pPr>
              <w:spacing w:after="0" w:line="240" w:lineRule="auto"/>
              <w:jc w:val="right"/>
              <w:rPr>
                <w:rFonts w:ascii="Times New Roman" w:hAnsi="Times New Roman" w:cs="Times New Roman"/>
                <w:color w:val="000000"/>
                <w:sz w:val="20"/>
                <w:szCs w:val="20"/>
              </w:rPr>
            </w:pPr>
          </w:p>
        </w:tc>
        <w:tc>
          <w:tcPr>
            <w:tcW w:w="993" w:type="dxa"/>
            <w:tcBorders>
              <w:top w:val="nil"/>
              <w:left w:val="nil"/>
              <w:bottom w:val="nil"/>
              <w:right w:val="nil"/>
            </w:tcBorders>
            <w:shd w:val="clear" w:color="auto" w:fill="auto"/>
            <w:noWrap/>
          </w:tcPr>
          <w:p w14:paraId="3FE87FA3" w14:textId="77777777" w:rsidR="00730E3D" w:rsidRPr="005015C2" w:rsidRDefault="00730E3D" w:rsidP="005015C2">
            <w:pPr>
              <w:spacing w:after="0" w:line="240" w:lineRule="auto"/>
              <w:jc w:val="right"/>
              <w:rPr>
                <w:rFonts w:ascii="Times New Roman" w:hAnsi="Times New Roman" w:cs="Times New Roman"/>
                <w:color w:val="000000"/>
                <w:sz w:val="20"/>
                <w:szCs w:val="20"/>
              </w:rPr>
            </w:pPr>
          </w:p>
        </w:tc>
        <w:tc>
          <w:tcPr>
            <w:tcW w:w="1279" w:type="dxa"/>
            <w:tcBorders>
              <w:top w:val="nil"/>
              <w:left w:val="nil"/>
              <w:bottom w:val="nil"/>
              <w:right w:val="single" w:sz="4" w:space="0" w:color="auto"/>
            </w:tcBorders>
            <w:shd w:val="clear" w:color="auto" w:fill="auto"/>
            <w:noWrap/>
          </w:tcPr>
          <w:p w14:paraId="5575706C" w14:textId="77777777" w:rsidR="00730E3D" w:rsidRPr="005015C2" w:rsidRDefault="00730E3D" w:rsidP="005015C2">
            <w:pPr>
              <w:spacing w:after="0" w:line="240" w:lineRule="auto"/>
              <w:jc w:val="right"/>
              <w:rPr>
                <w:rFonts w:ascii="Times New Roman" w:hAnsi="Times New Roman" w:cs="Times New Roman"/>
                <w:color w:val="000000"/>
                <w:sz w:val="20"/>
                <w:szCs w:val="20"/>
              </w:rPr>
            </w:pPr>
          </w:p>
        </w:tc>
      </w:tr>
      <w:tr w:rsidR="00730E3D" w:rsidRPr="0005036C" w14:paraId="1C5A387E" w14:textId="77777777" w:rsidTr="005015C2">
        <w:trPr>
          <w:trHeight w:val="226"/>
        </w:trPr>
        <w:tc>
          <w:tcPr>
            <w:tcW w:w="2689" w:type="dxa"/>
            <w:tcBorders>
              <w:top w:val="nil"/>
              <w:left w:val="single" w:sz="4" w:space="0" w:color="auto"/>
              <w:bottom w:val="nil"/>
              <w:right w:val="nil"/>
            </w:tcBorders>
            <w:shd w:val="clear" w:color="auto" w:fill="auto"/>
            <w:noWrap/>
          </w:tcPr>
          <w:p w14:paraId="27FF51DD" w14:textId="5172AC96" w:rsidR="00730E3D" w:rsidRPr="00820105" w:rsidRDefault="00730E3D" w:rsidP="00730E3D">
            <w:pPr>
              <w:spacing w:after="0" w:line="240" w:lineRule="auto"/>
              <w:jc w:val="both"/>
              <w:rPr>
                <w:rFonts w:ascii="Times New Roman" w:eastAsia="Times New Roman" w:hAnsi="Times New Roman" w:cs="Times New Roman"/>
                <w:sz w:val="20"/>
                <w:szCs w:val="20"/>
                <w:lang w:eastAsia="en-GB"/>
              </w:rPr>
            </w:pPr>
            <w:r w:rsidRPr="00820105">
              <w:rPr>
                <w:rFonts w:ascii="Times New Roman" w:eastAsia="Times New Roman" w:hAnsi="Times New Roman" w:cs="Times New Roman"/>
                <w:sz w:val="20"/>
                <w:szCs w:val="20"/>
                <w:lang w:eastAsia="en-GB"/>
              </w:rPr>
              <w:t>Methane oxidation [%]</w:t>
            </w:r>
          </w:p>
        </w:tc>
        <w:tc>
          <w:tcPr>
            <w:tcW w:w="992" w:type="dxa"/>
            <w:tcBorders>
              <w:top w:val="nil"/>
              <w:left w:val="nil"/>
              <w:bottom w:val="nil"/>
              <w:right w:val="nil"/>
            </w:tcBorders>
            <w:shd w:val="clear" w:color="auto" w:fill="auto"/>
            <w:noWrap/>
          </w:tcPr>
          <w:p w14:paraId="08F44DE6" w14:textId="55F69B3F" w:rsidR="00730E3D" w:rsidRPr="005015C2" w:rsidRDefault="00730E3D"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0.00</w:t>
            </w:r>
          </w:p>
        </w:tc>
        <w:tc>
          <w:tcPr>
            <w:tcW w:w="992" w:type="dxa"/>
            <w:tcBorders>
              <w:top w:val="nil"/>
              <w:left w:val="nil"/>
              <w:bottom w:val="nil"/>
              <w:right w:val="nil"/>
            </w:tcBorders>
            <w:shd w:val="clear" w:color="auto" w:fill="auto"/>
            <w:noWrap/>
          </w:tcPr>
          <w:p w14:paraId="1F5D3664" w14:textId="70AE93BB" w:rsidR="00730E3D" w:rsidRPr="005015C2" w:rsidRDefault="00730E3D"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0.00</w:t>
            </w:r>
          </w:p>
        </w:tc>
        <w:tc>
          <w:tcPr>
            <w:tcW w:w="992" w:type="dxa"/>
            <w:tcBorders>
              <w:top w:val="nil"/>
              <w:left w:val="nil"/>
              <w:bottom w:val="nil"/>
              <w:right w:val="nil"/>
            </w:tcBorders>
            <w:shd w:val="clear" w:color="auto" w:fill="auto"/>
            <w:noWrap/>
          </w:tcPr>
          <w:p w14:paraId="55FC58E4" w14:textId="4A4F0E72" w:rsidR="00730E3D" w:rsidRPr="005015C2" w:rsidRDefault="00730E3D"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0.00</w:t>
            </w:r>
          </w:p>
        </w:tc>
        <w:tc>
          <w:tcPr>
            <w:tcW w:w="1134" w:type="dxa"/>
            <w:tcBorders>
              <w:top w:val="nil"/>
              <w:left w:val="nil"/>
              <w:bottom w:val="nil"/>
              <w:right w:val="nil"/>
            </w:tcBorders>
            <w:shd w:val="clear" w:color="auto" w:fill="auto"/>
            <w:noWrap/>
          </w:tcPr>
          <w:p w14:paraId="4CEB165E" w14:textId="1F0DCACF" w:rsidR="00730E3D" w:rsidRPr="005015C2" w:rsidRDefault="00730E3D"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36.00</w:t>
            </w:r>
          </w:p>
        </w:tc>
        <w:tc>
          <w:tcPr>
            <w:tcW w:w="993" w:type="dxa"/>
            <w:tcBorders>
              <w:top w:val="nil"/>
              <w:left w:val="nil"/>
              <w:bottom w:val="nil"/>
              <w:right w:val="nil"/>
            </w:tcBorders>
            <w:shd w:val="clear" w:color="auto" w:fill="auto"/>
            <w:noWrap/>
          </w:tcPr>
          <w:p w14:paraId="71C5F16E" w14:textId="74FAA2CE" w:rsidR="00730E3D" w:rsidRPr="005015C2" w:rsidRDefault="00730E3D"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36.00</w:t>
            </w:r>
          </w:p>
        </w:tc>
        <w:tc>
          <w:tcPr>
            <w:tcW w:w="1279" w:type="dxa"/>
            <w:tcBorders>
              <w:top w:val="nil"/>
              <w:left w:val="nil"/>
              <w:bottom w:val="nil"/>
              <w:right w:val="single" w:sz="4" w:space="0" w:color="auto"/>
            </w:tcBorders>
            <w:shd w:val="clear" w:color="auto" w:fill="auto"/>
            <w:noWrap/>
          </w:tcPr>
          <w:p w14:paraId="51CC0EA2" w14:textId="4CB5C0C4" w:rsidR="00730E3D" w:rsidRPr="005015C2" w:rsidRDefault="00730E3D"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36.00</w:t>
            </w:r>
          </w:p>
        </w:tc>
      </w:tr>
      <w:tr w:rsidR="0005036C" w:rsidRPr="0005036C" w14:paraId="225B2B95" w14:textId="77777777" w:rsidTr="005015C2">
        <w:trPr>
          <w:trHeight w:val="226"/>
        </w:trPr>
        <w:tc>
          <w:tcPr>
            <w:tcW w:w="2689" w:type="dxa"/>
            <w:tcBorders>
              <w:top w:val="nil"/>
              <w:left w:val="single" w:sz="4" w:space="0" w:color="auto"/>
              <w:bottom w:val="nil"/>
              <w:right w:val="nil"/>
            </w:tcBorders>
            <w:shd w:val="clear" w:color="auto" w:fill="auto"/>
            <w:noWrap/>
          </w:tcPr>
          <w:p w14:paraId="357E6019" w14:textId="68CA625B" w:rsidR="0005036C" w:rsidRPr="00820105" w:rsidRDefault="0005036C" w:rsidP="0005036C">
            <w:pPr>
              <w:spacing w:after="0" w:line="240" w:lineRule="auto"/>
              <w:jc w:val="both"/>
              <w:rPr>
                <w:rFonts w:ascii="Times New Roman" w:eastAsia="Times New Roman" w:hAnsi="Times New Roman" w:cs="Times New Roman"/>
                <w:sz w:val="20"/>
                <w:szCs w:val="20"/>
                <w:lang w:eastAsia="en-GB"/>
              </w:rPr>
            </w:pPr>
            <w:r w:rsidRPr="00820105">
              <w:rPr>
                <w:rFonts w:ascii="Times New Roman" w:eastAsia="Times New Roman" w:hAnsi="Times New Roman" w:cs="Times New Roman"/>
                <w:sz w:val="20"/>
                <w:szCs w:val="20"/>
                <w:lang w:eastAsia="en-GB"/>
              </w:rPr>
              <w:t>IPCC Guidelines [%]</w:t>
            </w:r>
          </w:p>
        </w:tc>
        <w:tc>
          <w:tcPr>
            <w:tcW w:w="992" w:type="dxa"/>
            <w:tcBorders>
              <w:top w:val="nil"/>
              <w:left w:val="nil"/>
              <w:bottom w:val="nil"/>
              <w:right w:val="nil"/>
            </w:tcBorders>
            <w:shd w:val="clear" w:color="auto" w:fill="auto"/>
            <w:noWrap/>
          </w:tcPr>
          <w:p w14:paraId="4C3963B7" w14:textId="2278AD7C" w:rsidR="0005036C" w:rsidRPr="005015C2" w:rsidRDefault="0005036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0.00</w:t>
            </w:r>
          </w:p>
        </w:tc>
        <w:tc>
          <w:tcPr>
            <w:tcW w:w="992" w:type="dxa"/>
            <w:tcBorders>
              <w:top w:val="nil"/>
              <w:left w:val="nil"/>
              <w:bottom w:val="nil"/>
              <w:right w:val="nil"/>
            </w:tcBorders>
            <w:shd w:val="clear" w:color="auto" w:fill="auto"/>
            <w:noWrap/>
          </w:tcPr>
          <w:p w14:paraId="50B34C01" w14:textId="0AA4202D" w:rsidR="0005036C" w:rsidRPr="005015C2" w:rsidRDefault="0005036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0.00</w:t>
            </w:r>
          </w:p>
        </w:tc>
        <w:tc>
          <w:tcPr>
            <w:tcW w:w="992" w:type="dxa"/>
            <w:tcBorders>
              <w:top w:val="nil"/>
              <w:left w:val="nil"/>
              <w:bottom w:val="nil"/>
              <w:right w:val="nil"/>
            </w:tcBorders>
            <w:shd w:val="clear" w:color="auto" w:fill="auto"/>
            <w:noWrap/>
          </w:tcPr>
          <w:p w14:paraId="0977AB1E" w14:textId="557325AE" w:rsidR="0005036C" w:rsidRPr="005015C2" w:rsidRDefault="0005036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0.00</w:t>
            </w:r>
          </w:p>
        </w:tc>
        <w:tc>
          <w:tcPr>
            <w:tcW w:w="1134" w:type="dxa"/>
            <w:tcBorders>
              <w:top w:val="nil"/>
              <w:left w:val="nil"/>
              <w:bottom w:val="nil"/>
              <w:right w:val="nil"/>
            </w:tcBorders>
            <w:shd w:val="clear" w:color="auto" w:fill="auto"/>
            <w:noWrap/>
          </w:tcPr>
          <w:p w14:paraId="4EEC4ED3" w14:textId="7F6CA3DE" w:rsidR="0005036C" w:rsidRPr="005015C2" w:rsidRDefault="0005036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10.00</w:t>
            </w:r>
          </w:p>
        </w:tc>
        <w:tc>
          <w:tcPr>
            <w:tcW w:w="993" w:type="dxa"/>
            <w:tcBorders>
              <w:top w:val="nil"/>
              <w:left w:val="nil"/>
              <w:bottom w:val="nil"/>
              <w:right w:val="nil"/>
            </w:tcBorders>
            <w:shd w:val="clear" w:color="auto" w:fill="auto"/>
            <w:noWrap/>
          </w:tcPr>
          <w:p w14:paraId="5A98E5F1" w14:textId="00FDBD01" w:rsidR="0005036C" w:rsidRPr="005015C2" w:rsidRDefault="0005036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10.00</w:t>
            </w:r>
          </w:p>
        </w:tc>
        <w:tc>
          <w:tcPr>
            <w:tcW w:w="1279" w:type="dxa"/>
            <w:tcBorders>
              <w:top w:val="nil"/>
              <w:left w:val="nil"/>
              <w:bottom w:val="nil"/>
              <w:right w:val="single" w:sz="4" w:space="0" w:color="auto"/>
            </w:tcBorders>
            <w:shd w:val="clear" w:color="auto" w:fill="auto"/>
            <w:noWrap/>
          </w:tcPr>
          <w:p w14:paraId="36BA40F8" w14:textId="1146B1E5" w:rsidR="0005036C" w:rsidRPr="005015C2" w:rsidRDefault="0005036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10.00</w:t>
            </w:r>
          </w:p>
        </w:tc>
      </w:tr>
      <w:tr w:rsidR="0005036C" w:rsidRPr="0005036C" w14:paraId="55F5DE14" w14:textId="77777777" w:rsidTr="005015C2">
        <w:trPr>
          <w:trHeight w:val="226"/>
        </w:trPr>
        <w:tc>
          <w:tcPr>
            <w:tcW w:w="2689" w:type="dxa"/>
            <w:tcBorders>
              <w:top w:val="nil"/>
              <w:left w:val="single" w:sz="4" w:space="0" w:color="auto"/>
              <w:bottom w:val="nil"/>
              <w:right w:val="nil"/>
            </w:tcBorders>
            <w:shd w:val="clear" w:color="auto" w:fill="auto"/>
            <w:noWrap/>
          </w:tcPr>
          <w:p w14:paraId="190E029E" w14:textId="3BF28B79" w:rsidR="0005036C" w:rsidRPr="00820105" w:rsidRDefault="0005036C" w:rsidP="0005036C">
            <w:pPr>
              <w:spacing w:after="0" w:line="240" w:lineRule="auto"/>
              <w:jc w:val="both"/>
              <w:rPr>
                <w:rFonts w:ascii="Times New Roman" w:eastAsia="Times New Roman" w:hAnsi="Times New Roman" w:cs="Times New Roman"/>
                <w:sz w:val="20"/>
                <w:szCs w:val="20"/>
                <w:lang w:eastAsia="en-GB"/>
              </w:rPr>
            </w:pPr>
            <w:r w:rsidRPr="00820105">
              <w:rPr>
                <w:rFonts w:ascii="Times New Roman" w:eastAsia="Times New Roman" w:hAnsi="Times New Roman" w:cs="Times New Roman"/>
                <w:sz w:val="20"/>
                <w:szCs w:val="20"/>
                <w:lang w:eastAsia="en-GB"/>
              </w:rPr>
              <w:t>Literature</w:t>
            </w:r>
          </w:p>
        </w:tc>
        <w:tc>
          <w:tcPr>
            <w:tcW w:w="992" w:type="dxa"/>
            <w:tcBorders>
              <w:top w:val="nil"/>
              <w:left w:val="nil"/>
              <w:bottom w:val="nil"/>
              <w:right w:val="nil"/>
            </w:tcBorders>
            <w:shd w:val="clear" w:color="auto" w:fill="auto"/>
            <w:noWrap/>
          </w:tcPr>
          <w:p w14:paraId="49871601" w14:textId="1C44C62A" w:rsidR="0005036C" w:rsidRPr="005015C2" w:rsidRDefault="0005036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0.00</w:t>
            </w:r>
          </w:p>
        </w:tc>
        <w:tc>
          <w:tcPr>
            <w:tcW w:w="992" w:type="dxa"/>
            <w:tcBorders>
              <w:top w:val="nil"/>
              <w:left w:val="nil"/>
              <w:bottom w:val="nil"/>
              <w:right w:val="nil"/>
            </w:tcBorders>
            <w:shd w:val="clear" w:color="auto" w:fill="auto"/>
            <w:noWrap/>
          </w:tcPr>
          <w:p w14:paraId="5E63FD74" w14:textId="1572F9D9" w:rsidR="0005036C" w:rsidRPr="005015C2" w:rsidRDefault="0005036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0.00</w:t>
            </w:r>
          </w:p>
        </w:tc>
        <w:tc>
          <w:tcPr>
            <w:tcW w:w="992" w:type="dxa"/>
            <w:tcBorders>
              <w:top w:val="nil"/>
              <w:left w:val="nil"/>
              <w:bottom w:val="nil"/>
              <w:right w:val="nil"/>
            </w:tcBorders>
            <w:shd w:val="clear" w:color="auto" w:fill="auto"/>
            <w:noWrap/>
          </w:tcPr>
          <w:p w14:paraId="3CFF23DB" w14:textId="76E7C355" w:rsidR="0005036C" w:rsidRPr="005015C2" w:rsidRDefault="0005036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0.00</w:t>
            </w:r>
          </w:p>
        </w:tc>
        <w:tc>
          <w:tcPr>
            <w:tcW w:w="1134" w:type="dxa"/>
            <w:tcBorders>
              <w:top w:val="nil"/>
              <w:left w:val="nil"/>
              <w:bottom w:val="nil"/>
              <w:right w:val="nil"/>
            </w:tcBorders>
            <w:shd w:val="clear" w:color="auto" w:fill="auto"/>
            <w:noWrap/>
          </w:tcPr>
          <w:p w14:paraId="230F64CC" w14:textId="02795013" w:rsidR="0005036C" w:rsidRPr="005015C2" w:rsidRDefault="0005036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80.00</w:t>
            </w:r>
          </w:p>
        </w:tc>
        <w:tc>
          <w:tcPr>
            <w:tcW w:w="993" w:type="dxa"/>
            <w:tcBorders>
              <w:top w:val="nil"/>
              <w:left w:val="nil"/>
              <w:bottom w:val="nil"/>
              <w:right w:val="nil"/>
            </w:tcBorders>
            <w:shd w:val="clear" w:color="auto" w:fill="auto"/>
            <w:noWrap/>
          </w:tcPr>
          <w:p w14:paraId="209AB097" w14:textId="38129080" w:rsidR="0005036C" w:rsidRPr="005015C2" w:rsidRDefault="0005036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80.00</w:t>
            </w:r>
          </w:p>
        </w:tc>
        <w:tc>
          <w:tcPr>
            <w:tcW w:w="1279" w:type="dxa"/>
            <w:tcBorders>
              <w:top w:val="nil"/>
              <w:left w:val="nil"/>
              <w:bottom w:val="nil"/>
              <w:right w:val="single" w:sz="4" w:space="0" w:color="auto"/>
            </w:tcBorders>
            <w:shd w:val="clear" w:color="auto" w:fill="auto"/>
            <w:noWrap/>
          </w:tcPr>
          <w:p w14:paraId="69755975" w14:textId="2625AE95" w:rsidR="0005036C" w:rsidRPr="005015C2" w:rsidRDefault="0005036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80.00</w:t>
            </w:r>
          </w:p>
        </w:tc>
      </w:tr>
      <w:tr w:rsidR="0005036C" w:rsidRPr="0005036C" w14:paraId="2D0367D2" w14:textId="77777777" w:rsidTr="005015C2">
        <w:trPr>
          <w:trHeight w:val="226"/>
        </w:trPr>
        <w:tc>
          <w:tcPr>
            <w:tcW w:w="2689" w:type="dxa"/>
            <w:tcBorders>
              <w:top w:val="nil"/>
              <w:left w:val="single" w:sz="4" w:space="0" w:color="auto"/>
              <w:bottom w:val="nil"/>
              <w:right w:val="nil"/>
            </w:tcBorders>
            <w:shd w:val="clear" w:color="auto" w:fill="auto"/>
            <w:noWrap/>
          </w:tcPr>
          <w:p w14:paraId="147FA018" w14:textId="77777777" w:rsidR="0005036C" w:rsidRPr="00820105" w:rsidRDefault="0005036C" w:rsidP="0005036C">
            <w:pPr>
              <w:spacing w:after="0" w:line="240" w:lineRule="auto"/>
              <w:jc w:val="both"/>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tcPr>
          <w:p w14:paraId="7F2D7781" w14:textId="77777777" w:rsidR="0005036C" w:rsidRPr="005015C2" w:rsidRDefault="0005036C" w:rsidP="005015C2">
            <w:pPr>
              <w:spacing w:after="0" w:line="240" w:lineRule="auto"/>
              <w:jc w:val="right"/>
              <w:rPr>
                <w:rFonts w:ascii="Times New Roman" w:hAnsi="Times New Roman" w:cs="Times New Roman"/>
                <w:color w:val="000000"/>
                <w:sz w:val="20"/>
                <w:szCs w:val="20"/>
              </w:rPr>
            </w:pPr>
          </w:p>
        </w:tc>
        <w:tc>
          <w:tcPr>
            <w:tcW w:w="992" w:type="dxa"/>
            <w:tcBorders>
              <w:top w:val="nil"/>
              <w:left w:val="nil"/>
              <w:bottom w:val="nil"/>
              <w:right w:val="nil"/>
            </w:tcBorders>
            <w:shd w:val="clear" w:color="auto" w:fill="auto"/>
            <w:noWrap/>
          </w:tcPr>
          <w:p w14:paraId="0E4E9850" w14:textId="77777777" w:rsidR="0005036C" w:rsidRPr="005015C2" w:rsidRDefault="0005036C" w:rsidP="005015C2">
            <w:pPr>
              <w:spacing w:after="0" w:line="240" w:lineRule="auto"/>
              <w:jc w:val="right"/>
              <w:rPr>
                <w:rFonts w:ascii="Times New Roman" w:hAnsi="Times New Roman" w:cs="Times New Roman"/>
                <w:color w:val="000000"/>
                <w:sz w:val="20"/>
                <w:szCs w:val="20"/>
              </w:rPr>
            </w:pPr>
          </w:p>
        </w:tc>
        <w:tc>
          <w:tcPr>
            <w:tcW w:w="992" w:type="dxa"/>
            <w:tcBorders>
              <w:top w:val="nil"/>
              <w:left w:val="nil"/>
              <w:bottom w:val="nil"/>
              <w:right w:val="nil"/>
            </w:tcBorders>
            <w:shd w:val="clear" w:color="auto" w:fill="auto"/>
            <w:noWrap/>
          </w:tcPr>
          <w:p w14:paraId="7835DFB2" w14:textId="77777777" w:rsidR="0005036C" w:rsidRPr="005015C2" w:rsidRDefault="0005036C" w:rsidP="005015C2">
            <w:pPr>
              <w:spacing w:after="0" w:line="240" w:lineRule="auto"/>
              <w:jc w:val="right"/>
              <w:rPr>
                <w:rFonts w:ascii="Times New Roman" w:hAnsi="Times New Roman" w:cs="Times New Roman"/>
                <w:color w:val="000000"/>
                <w:sz w:val="20"/>
                <w:szCs w:val="20"/>
              </w:rPr>
            </w:pPr>
          </w:p>
        </w:tc>
        <w:tc>
          <w:tcPr>
            <w:tcW w:w="1134" w:type="dxa"/>
            <w:tcBorders>
              <w:top w:val="nil"/>
              <w:left w:val="nil"/>
              <w:bottom w:val="nil"/>
              <w:right w:val="nil"/>
            </w:tcBorders>
            <w:shd w:val="clear" w:color="auto" w:fill="auto"/>
            <w:noWrap/>
          </w:tcPr>
          <w:p w14:paraId="45D39711" w14:textId="77777777" w:rsidR="0005036C" w:rsidRPr="005015C2" w:rsidRDefault="0005036C" w:rsidP="005015C2">
            <w:pPr>
              <w:spacing w:after="0" w:line="240" w:lineRule="auto"/>
              <w:jc w:val="right"/>
              <w:rPr>
                <w:rFonts w:ascii="Times New Roman" w:hAnsi="Times New Roman" w:cs="Times New Roman"/>
                <w:color w:val="000000"/>
                <w:sz w:val="20"/>
                <w:szCs w:val="20"/>
              </w:rPr>
            </w:pPr>
          </w:p>
        </w:tc>
        <w:tc>
          <w:tcPr>
            <w:tcW w:w="993" w:type="dxa"/>
            <w:tcBorders>
              <w:top w:val="nil"/>
              <w:left w:val="nil"/>
              <w:bottom w:val="nil"/>
              <w:right w:val="nil"/>
            </w:tcBorders>
            <w:shd w:val="clear" w:color="auto" w:fill="auto"/>
            <w:noWrap/>
          </w:tcPr>
          <w:p w14:paraId="61573420" w14:textId="77777777" w:rsidR="0005036C" w:rsidRPr="005015C2" w:rsidRDefault="0005036C" w:rsidP="005015C2">
            <w:pPr>
              <w:spacing w:after="0" w:line="240" w:lineRule="auto"/>
              <w:jc w:val="right"/>
              <w:rPr>
                <w:rFonts w:ascii="Times New Roman" w:hAnsi="Times New Roman" w:cs="Times New Roman"/>
                <w:color w:val="000000"/>
                <w:sz w:val="20"/>
                <w:szCs w:val="20"/>
              </w:rPr>
            </w:pPr>
          </w:p>
        </w:tc>
        <w:tc>
          <w:tcPr>
            <w:tcW w:w="1279" w:type="dxa"/>
            <w:tcBorders>
              <w:top w:val="nil"/>
              <w:left w:val="nil"/>
              <w:bottom w:val="nil"/>
              <w:right w:val="single" w:sz="4" w:space="0" w:color="auto"/>
            </w:tcBorders>
            <w:shd w:val="clear" w:color="auto" w:fill="auto"/>
            <w:noWrap/>
          </w:tcPr>
          <w:p w14:paraId="69779E5E" w14:textId="4403F1AD" w:rsidR="0005036C" w:rsidRPr="005015C2" w:rsidRDefault="0005036C" w:rsidP="005015C2">
            <w:pPr>
              <w:spacing w:after="0" w:line="240" w:lineRule="auto"/>
              <w:jc w:val="right"/>
              <w:rPr>
                <w:rFonts w:ascii="Times New Roman" w:hAnsi="Times New Roman" w:cs="Times New Roman"/>
                <w:color w:val="000000"/>
                <w:sz w:val="20"/>
                <w:szCs w:val="20"/>
              </w:rPr>
            </w:pPr>
          </w:p>
        </w:tc>
      </w:tr>
      <w:tr w:rsidR="0005036C" w:rsidRPr="0005036C" w14:paraId="68E8E9F8" w14:textId="77777777" w:rsidTr="005015C2">
        <w:trPr>
          <w:trHeight w:val="226"/>
        </w:trPr>
        <w:tc>
          <w:tcPr>
            <w:tcW w:w="2689" w:type="dxa"/>
            <w:tcBorders>
              <w:top w:val="nil"/>
              <w:left w:val="single" w:sz="4" w:space="0" w:color="auto"/>
              <w:bottom w:val="nil"/>
              <w:right w:val="nil"/>
            </w:tcBorders>
            <w:shd w:val="clear" w:color="auto" w:fill="auto"/>
            <w:noWrap/>
          </w:tcPr>
          <w:p w14:paraId="71F94FC4" w14:textId="77777777" w:rsidR="0005036C" w:rsidRPr="00820105" w:rsidRDefault="0005036C" w:rsidP="0005036C">
            <w:pPr>
              <w:spacing w:after="0" w:line="240" w:lineRule="auto"/>
              <w:jc w:val="both"/>
              <w:rPr>
                <w:rFonts w:ascii="Times New Roman" w:eastAsia="Times New Roman" w:hAnsi="Times New Roman" w:cs="Times New Roman"/>
                <w:sz w:val="20"/>
                <w:szCs w:val="20"/>
                <w:lang w:eastAsia="en-GB"/>
              </w:rPr>
            </w:pPr>
            <w:r w:rsidRPr="00820105">
              <w:rPr>
                <w:rFonts w:ascii="Times New Roman" w:eastAsia="Times New Roman" w:hAnsi="Times New Roman" w:cs="Times New Roman"/>
                <w:bCs/>
                <w:sz w:val="20"/>
                <w:szCs w:val="20"/>
                <w:lang w:eastAsia="en-GB"/>
              </w:rPr>
              <w:t>Leachate collection [%]</w:t>
            </w:r>
          </w:p>
        </w:tc>
        <w:tc>
          <w:tcPr>
            <w:tcW w:w="992" w:type="dxa"/>
            <w:tcBorders>
              <w:top w:val="nil"/>
              <w:left w:val="nil"/>
              <w:bottom w:val="nil"/>
              <w:right w:val="nil"/>
            </w:tcBorders>
            <w:shd w:val="clear" w:color="auto" w:fill="auto"/>
            <w:noWrap/>
          </w:tcPr>
          <w:p w14:paraId="0475FC61" w14:textId="7D73C75C" w:rsidR="0005036C" w:rsidRPr="005015C2" w:rsidRDefault="0005036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95.00</w:t>
            </w:r>
          </w:p>
        </w:tc>
        <w:tc>
          <w:tcPr>
            <w:tcW w:w="992" w:type="dxa"/>
            <w:tcBorders>
              <w:top w:val="nil"/>
              <w:left w:val="nil"/>
              <w:bottom w:val="nil"/>
              <w:right w:val="nil"/>
            </w:tcBorders>
            <w:shd w:val="clear" w:color="auto" w:fill="auto"/>
            <w:noWrap/>
          </w:tcPr>
          <w:p w14:paraId="3D5FD78D" w14:textId="618E8879" w:rsidR="0005036C" w:rsidRPr="005015C2" w:rsidRDefault="0005036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95.00</w:t>
            </w:r>
          </w:p>
        </w:tc>
        <w:tc>
          <w:tcPr>
            <w:tcW w:w="992" w:type="dxa"/>
            <w:tcBorders>
              <w:top w:val="nil"/>
              <w:left w:val="nil"/>
              <w:bottom w:val="nil"/>
              <w:right w:val="nil"/>
            </w:tcBorders>
            <w:shd w:val="clear" w:color="auto" w:fill="auto"/>
            <w:noWrap/>
          </w:tcPr>
          <w:p w14:paraId="20DD0C8C" w14:textId="143B1F4E" w:rsidR="0005036C" w:rsidRPr="005015C2" w:rsidRDefault="0005036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95.00</w:t>
            </w:r>
          </w:p>
        </w:tc>
        <w:tc>
          <w:tcPr>
            <w:tcW w:w="1134" w:type="dxa"/>
            <w:tcBorders>
              <w:top w:val="nil"/>
              <w:left w:val="nil"/>
              <w:bottom w:val="nil"/>
              <w:right w:val="nil"/>
            </w:tcBorders>
            <w:shd w:val="clear" w:color="auto" w:fill="auto"/>
            <w:noWrap/>
          </w:tcPr>
          <w:p w14:paraId="5B3725E8" w14:textId="211EE3C9" w:rsidR="0005036C" w:rsidRPr="005015C2" w:rsidRDefault="0005036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95.00</w:t>
            </w:r>
          </w:p>
        </w:tc>
        <w:tc>
          <w:tcPr>
            <w:tcW w:w="993" w:type="dxa"/>
            <w:tcBorders>
              <w:top w:val="nil"/>
              <w:left w:val="nil"/>
              <w:bottom w:val="nil"/>
              <w:right w:val="nil"/>
            </w:tcBorders>
            <w:shd w:val="clear" w:color="auto" w:fill="auto"/>
            <w:noWrap/>
          </w:tcPr>
          <w:p w14:paraId="6DB62752" w14:textId="07264726" w:rsidR="0005036C" w:rsidRPr="005015C2" w:rsidRDefault="0005036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95.00</w:t>
            </w:r>
          </w:p>
        </w:tc>
        <w:tc>
          <w:tcPr>
            <w:tcW w:w="1279" w:type="dxa"/>
            <w:tcBorders>
              <w:top w:val="nil"/>
              <w:left w:val="nil"/>
              <w:bottom w:val="nil"/>
              <w:right w:val="single" w:sz="4" w:space="0" w:color="auto"/>
            </w:tcBorders>
            <w:shd w:val="clear" w:color="auto" w:fill="auto"/>
            <w:noWrap/>
          </w:tcPr>
          <w:p w14:paraId="000F602A" w14:textId="7B0CA2F9" w:rsidR="0005036C" w:rsidRPr="005015C2" w:rsidRDefault="0005036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0.00</w:t>
            </w:r>
          </w:p>
        </w:tc>
      </w:tr>
      <w:tr w:rsidR="0005036C" w:rsidRPr="0005036C" w14:paraId="5EF8BA71" w14:textId="77777777" w:rsidTr="005015C2">
        <w:trPr>
          <w:trHeight w:val="226"/>
        </w:trPr>
        <w:tc>
          <w:tcPr>
            <w:tcW w:w="2689" w:type="dxa"/>
            <w:tcBorders>
              <w:top w:val="nil"/>
              <w:left w:val="single" w:sz="4" w:space="0" w:color="auto"/>
              <w:bottom w:val="single" w:sz="4" w:space="0" w:color="auto"/>
              <w:right w:val="nil"/>
            </w:tcBorders>
            <w:shd w:val="clear" w:color="auto" w:fill="auto"/>
            <w:noWrap/>
          </w:tcPr>
          <w:p w14:paraId="4A64D092" w14:textId="77777777" w:rsidR="0005036C" w:rsidRPr="00B52104" w:rsidRDefault="0005036C" w:rsidP="0005036C">
            <w:pPr>
              <w:spacing w:after="0" w:line="240" w:lineRule="auto"/>
              <w:jc w:val="both"/>
              <w:rPr>
                <w:rFonts w:ascii="Times New Roman" w:eastAsia="Times New Roman" w:hAnsi="Times New Roman" w:cs="Times New Roman"/>
                <w:sz w:val="20"/>
                <w:szCs w:val="20"/>
                <w:lang w:eastAsia="en-GB"/>
              </w:rPr>
            </w:pPr>
            <w:r w:rsidRPr="00820105">
              <w:rPr>
                <w:rFonts w:ascii="Times New Roman" w:eastAsia="Times New Roman" w:hAnsi="Times New Roman" w:cs="Times New Roman"/>
                <w:bCs/>
                <w:sz w:val="20"/>
                <w:szCs w:val="20"/>
                <w:lang w:eastAsia="en-GB"/>
              </w:rPr>
              <w:t xml:space="preserve">Leachate collection with degradation of bottom liner [%] </w:t>
            </w:r>
          </w:p>
        </w:tc>
        <w:tc>
          <w:tcPr>
            <w:tcW w:w="992" w:type="dxa"/>
            <w:tcBorders>
              <w:top w:val="nil"/>
              <w:left w:val="nil"/>
              <w:bottom w:val="single" w:sz="4" w:space="0" w:color="auto"/>
              <w:right w:val="nil"/>
            </w:tcBorders>
            <w:shd w:val="clear" w:color="auto" w:fill="auto"/>
            <w:noWrap/>
          </w:tcPr>
          <w:p w14:paraId="18A253B9" w14:textId="72351E75" w:rsidR="0005036C" w:rsidRPr="005015C2" w:rsidRDefault="0005036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95.00</w:t>
            </w:r>
          </w:p>
        </w:tc>
        <w:tc>
          <w:tcPr>
            <w:tcW w:w="992" w:type="dxa"/>
            <w:tcBorders>
              <w:top w:val="nil"/>
              <w:left w:val="nil"/>
              <w:bottom w:val="single" w:sz="4" w:space="0" w:color="auto"/>
              <w:right w:val="nil"/>
            </w:tcBorders>
            <w:shd w:val="clear" w:color="auto" w:fill="auto"/>
            <w:noWrap/>
          </w:tcPr>
          <w:p w14:paraId="26729C27" w14:textId="0455F97C" w:rsidR="0005036C" w:rsidRPr="005015C2" w:rsidRDefault="0005036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95.00</w:t>
            </w:r>
          </w:p>
        </w:tc>
        <w:tc>
          <w:tcPr>
            <w:tcW w:w="992" w:type="dxa"/>
            <w:tcBorders>
              <w:top w:val="nil"/>
              <w:left w:val="nil"/>
              <w:bottom w:val="single" w:sz="4" w:space="0" w:color="auto"/>
              <w:right w:val="nil"/>
            </w:tcBorders>
            <w:shd w:val="clear" w:color="auto" w:fill="auto"/>
            <w:noWrap/>
          </w:tcPr>
          <w:p w14:paraId="15DD43A3" w14:textId="4F794F1F" w:rsidR="0005036C" w:rsidRPr="005015C2" w:rsidRDefault="0005036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95.00</w:t>
            </w:r>
          </w:p>
        </w:tc>
        <w:tc>
          <w:tcPr>
            <w:tcW w:w="1134" w:type="dxa"/>
            <w:tcBorders>
              <w:top w:val="nil"/>
              <w:left w:val="nil"/>
              <w:bottom w:val="single" w:sz="4" w:space="0" w:color="auto"/>
              <w:right w:val="nil"/>
            </w:tcBorders>
            <w:shd w:val="clear" w:color="auto" w:fill="auto"/>
            <w:noWrap/>
          </w:tcPr>
          <w:p w14:paraId="647871EB" w14:textId="26FA8B7B" w:rsidR="0005036C" w:rsidRPr="005015C2" w:rsidRDefault="0005036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70.00</w:t>
            </w:r>
          </w:p>
        </w:tc>
        <w:tc>
          <w:tcPr>
            <w:tcW w:w="993" w:type="dxa"/>
            <w:tcBorders>
              <w:top w:val="nil"/>
              <w:left w:val="nil"/>
              <w:bottom w:val="single" w:sz="4" w:space="0" w:color="auto"/>
              <w:right w:val="nil"/>
            </w:tcBorders>
            <w:shd w:val="clear" w:color="auto" w:fill="auto"/>
            <w:noWrap/>
          </w:tcPr>
          <w:p w14:paraId="7BB73CED" w14:textId="3D32BF32" w:rsidR="0005036C" w:rsidRPr="005015C2" w:rsidRDefault="0005036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50.00</w:t>
            </w:r>
          </w:p>
        </w:tc>
        <w:tc>
          <w:tcPr>
            <w:tcW w:w="1279" w:type="dxa"/>
            <w:tcBorders>
              <w:top w:val="nil"/>
              <w:left w:val="nil"/>
              <w:bottom w:val="single" w:sz="4" w:space="0" w:color="auto"/>
              <w:right w:val="single" w:sz="4" w:space="0" w:color="auto"/>
            </w:tcBorders>
            <w:shd w:val="clear" w:color="auto" w:fill="auto"/>
            <w:noWrap/>
          </w:tcPr>
          <w:p w14:paraId="3FA95A44" w14:textId="55E557FF" w:rsidR="0005036C" w:rsidRPr="005015C2" w:rsidRDefault="0005036C" w:rsidP="005015C2">
            <w:pPr>
              <w:spacing w:after="0" w:line="240" w:lineRule="auto"/>
              <w:jc w:val="right"/>
              <w:rPr>
                <w:rFonts w:ascii="Times New Roman" w:hAnsi="Times New Roman" w:cs="Times New Roman"/>
                <w:color w:val="000000"/>
                <w:sz w:val="20"/>
                <w:szCs w:val="20"/>
              </w:rPr>
            </w:pPr>
            <w:r w:rsidRPr="005015C2">
              <w:rPr>
                <w:rFonts w:ascii="Times New Roman" w:hAnsi="Times New Roman" w:cs="Times New Roman"/>
                <w:color w:val="000000"/>
                <w:sz w:val="20"/>
                <w:szCs w:val="20"/>
              </w:rPr>
              <w:t>0.00</w:t>
            </w:r>
          </w:p>
        </w:tc>
      </w:tr>
    </w:tbl>
    <w:p w14:paraId="34F9F921" w14:textId="77777777" w:rsidR="006739B4" w:rsidRPr="00E84ABF" w:rsidRDefault="006739B4">
      <w:pPr>
        <w:jc w:val="both"/>
        <w:rPr>
          <w:rFonts w:ascii="Times New Roman" w:hAnsi="Times New Roman" w:cs="Times New Roman"/>
          <w:sz w:val="24"/>
          <w:szCs w:val="24"/>
        </w:rPr>
      </w:pPr>
    </w:p>
    <w:p w14:paraId="591A3B55" w14:textId="0A6F962C" w:rsidR="006739B4" w:rsidRDefault="006B396F">
      <w:pPr>
        <w:jc w:val="both"/>
        <w:rPr>
          <w:rFonts w:ascii="Times New Roman" w:hAnsi="Times New Roman" w:cs="Times New Roman"/>
          <w:sz w:val="24"/>
          <w:szCs w:val="24"/>
        </w:rPr>
      </w:pPr>
      <w:r>
        <w:rPr>
          <w:rFonts w:ascii="Times New Roman" w:hAnsi="Times New Roman" w:cs="Times New Roman"/>
          <w:sz w:val="24"/>
          <w:szCs w:val="24"/>
        </w:rPr>
        <w:t xml:space="preserve">A further sensitivity analysis is performed on the transport process to define the influence of modelling choices on the LCA results. </w:t>
      </w:r>
      <w:r w:rsidR="007E60D0">
        <w:rPr>
          <w:rFonts w:ascii="Times New Roman" w:hAnsi="Times New Roman" w:cs="Times New Roman"/>
          <w:sz w:val="24"/>
          <w:szCs w:val="24"/>
        </w:rPr>
        <w:t xml:space="preserve">The transport distance was varied by +/- 50% leading to values of 25km and 75 km. </w:t>
      </w:r>
    </w:p>
    <w:p w14:paraId="22D59644" w14:textId="0E918741" w:rsidR="001B6366" w:rsidRPr="006F3C42" w:rsidRDefault="001B6366">
      <w:pPr>
        <w:jc w:val="both"/>
        <w:rPr>
          <w:rFonts w:ascii="Times New Roman" w:hAnsi="Times New Roman" w:cs="Times New Roman"/>
          <w:sz w:val="24"/>
          <w:szCs w:val="24"/>
        </w:rPr>
      </w:pPr>
      <w:r>
        <w:rPr>
          <w:rFonts w:ascii="Times New Roman" w:hAnsi="Times New Roman" w:cs="Times New Roman"/>
          <w:sz w:val="24"/>
          <w:szCs w:val="24"/>
        </w:rPr>
        <w:t>To assess the sensitivity of the results to the variation of the parameters, the sensitivity ratio</w:t>
      </w:r>
      <w:r w:rsidR="002B3DBB">
        <w:rPr>
          <w:rFonts w:ascii="Times New Roman" w:hAnsi="Times New Roman" w:cs="Times New Roman"/>
          <w:sz w:val="24"/>
          <w:szCs w:val="24"/>
        </w:rPr>
        <w:t xml:space="preserve"> (SR)</w:t>
      </w:r>
      <w:r>
        <w:rPr>
          <w:rFonts w:ascii="Times New Roman" w:hAnsi="Times New Roman" w:cs="Times New Roman"/>
          <w:sz w:val="24"/>
          <w:szCs w:val="24"/>
        </w:rPr>
        <w:t xml:space="preserve"> is estimate for all scenarios</w:t>
      </w:r>
      <w:r w:rsidR="00602CF4">
        <w:rPr>
          <w:rFonts w:ascii="Times New Roman" w:hAnsi="Times New Roman" w:cs="Times New Roman"/>
          <w:sz w:val="24"/>
          <w:szCs w:val="24"/>
        </w:rPr>
        <w:t xml:space="preserve"> according to</w:t>
      </w:r>
      <w:r w:rsidR="002C7282">
        <w:rPr>
          <w:rFonts w:ascii="Times New Roman" w:hAnsi="Times New Roman" w:cs="Times New Roman"/>
          <w:sz w:val="24"/>
          <w:szCs w:val="24"/>
        </w:rPr>
        <w:t xml:space="preserve"> equation 1</w:t>
      </w:r>
      <w:r w:rsidR="00602CF4">
        <w:rPr>
          <w:rFonts w:ascii="Times New Roman" w:hAnsi="Times New Roman" w:cs="Times New Roman"/>
          <w:sz w:val="24"/>
          <w:szCs w:val="24"/>
        </w:rPr>
        <w:t xml:space="preserve">. </w:t>
      </w:r>
    </w:p>
    <w:p w14:paraId="70283B0B" w14:textId="133AE5D6" w:rsidR="00304426" w:rsidRPr="005015C2" w:rsidRDefault="00F6341B" w:rsidP="005015C2">
      <w:pPr>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00602CF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SR=</m:t>
        </m:r>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∆result</m:t>
                </m:r>
              </m:num>
              <m:den>
                <m:r>
                  <w:rPr>
                    <w:rFonts w:ascii="Cambria Math" w:eastAsiaTheme="minorEastAsia" w:hAnsi="Cambria Math" w:cs="Times New Roman"/>
                    <w:sz w:val="24"/>
                    <w:szCs w:val="24"/>
                  </w:rPr>
                  <m:t>initial result</m:t>
                </m:r>
              </m:den>
            </m:f>
          </m:num>
          <m:den>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∆parameter</m:t>
                </m:r>
              </m:num>
              <m:den>
                <m:r>
                  <w:rPr>
                    <w:rFonts w:ascii="Cambria Math" w:eastAsiaTheme="minorEastAsia" w:hAnsi="Cambria Math" w:cs="Times New Roman"/>
                    <w:sz w:val="24"/>
                    <w:szCs w:val="24"/>
                  </w:rPr>
                  <m:t>initial parameter</m:t>
                </m:r>
              </m:den>
            </m:f>
          </m:den>
        </m:f>
      </m:oMath>
      <w:r w:rsidR="001B6366" w:rsidRPr="006F3C4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1B6366" w:rsidRPr="006F3C42">
        <w:rPr>
          <w:rFonts w:ascii="Times New Roman" w:eastAsiaTheme="minorEastAsia" w:hAnsi="Times New Roman" w:cs="Times New Roman"/>
          <w:sz w:val="24"/>
          <w:szCs w:val="24"/>
        </w:rPr>
        <w:t xml:space="preserve">                                      </w:t>
      </w:r>
      <w:r w:rsidR="00602CF4">
        <w:rPr>
          <w:rFonts w:ascii="Times New Roman" w:eastAsiaTheme="minorEastAsia" w:hAnsi="Times New Roman" w:cs="Times New Roman"/>
          <w:sz w:val="24"/>
          <w:szCs w:val="24"/>
        </w:rPr>
        <w:t xml:space="preserve">                                                   </w:t>
      </w:r>
      <w:r w:rsidR="001B6366" w:rsidRPr="006F3C42">
        <w:rPr>
          <w:rFonts w:ascii="Times New Roman" w:eastAsiaTheme="minorEastAsia" w:hAnsi="Times New Roman" w:cs="Times New Roman"/>
          <w:sz w:val="24"/>
          <w:szCs w:val="24"/>
        </w:rPr>
        <w:t xml:space="preserve"> </w:t>
      </w:r>
      <w:r w:rsidR="00304426" w:rsidRPr="006F3C42">
        <w:rPr>
          <w:rFonts w:ascii="Times New Roman" w:eastAsiaTheme="minorEastAsia" w:hAnsi="Times New Roman" w:cs="Times New Roman"/>
          <w:sz w:val="24"/>
          <w:szCs w:val="24"/>
        </w:rPr>
        <w:t xml:space="preserve"> (1)</w:t>
      </w:r>
    </w:p>
    <w:p w14:paraId="637AFF58" w14:textId="6F996D0C" w:rsidR="00304426" w:rsidRDefault="00304426">
      <w:pPr>
        <w:jc w:val="both"/>
        <w:rPr>
          <w:rFonts w:ascii="Times New Roman" w:hAnsi="Times New Roman" w:cs="Times New Roman"/>
          <w:sz w:val="24"/>
          <w:szCs w:val="24"/>
        </w:rPr>
      </w:pPr>
      <w:r w:rsidRPr="006F3C42">
        <w:rPr>
          <w:rFonts w:ascii="Times New Roman" w:hAnsi="Times New Roman" w:cs="Times New Roman"/>
          <w:sz w:val="24"/>
          <w:szCs w:val="24"/>
        </w:rPr>
        <w:t xml:space="preserve">The </w:t>
      </w:r>
      <w:r w:rsidR="002B3DBB">
        <w:rPr>
          <w:rFonts w:ascii="Times New Roman" w:hAnsi="Times New Roman" w:cs="Times New Roman"/>
          <w:sz w:val="24"/>
          <w:szCs w:val="24"/>
        </w:rPr>
        <w:t>SR</w:t>
      </w:r>
      <w:r w:rsidRPr="006F3C42">
        <w:rPr>
          <w:rFonts w:ascii="Times New Roman" w:hAnsi="Times New Roman" w:cs="Times New Roman"/>
          <w:sz w:val="24"/>
          <w:szCs w:val="24"/>
        </w:rPr>
        <w:t xml:space="preserve"> defines how much the results can vary for the variation of the addressed parameter. It communicates the sensitivity of the model to parameter uncertainty </w:t>
      </w:r>
      <w:r w:rsidRPr="006F3C42">
        <w:rPr>
          <w:rFonts w:ascii="Times New Roman" w:hAnsi="Times New Roman" w:cs="Times New Roman"/>
          <w:sz w:val="24"/>
          <w:szCs w:val="24"/>
        </w:rPr>
        <w:fldChar w:fldCharType="begin" w:fldLock="1"/>
      </w:r>
      <w:r w:rsidRPr="006F3C42">
        <w:rPr>
          <w:rFonts w:ascii="Times New Roman" w:hAnsi="Times New Roman" w:cs="Times New Roman"/>
          <w:sz w:val="24"/>
          <w:szCs w:val="24"/>
        </w:rPr>
        <w:instrText>ADDIN CSL_CITATION { "citationItems" : [ { "id" : "ITEM-1", "itemData" : { "DOI" : "10.1016/j.wasman.2012.07.008", "ISSN" : "0956-053X", "author" : [ { "dropping-particle" : "", "family" : "Clavreul", "given" : "Julie", "non-dropping-particle" : "", "parse-names" : false, "suffix" : "" }, { "dropping-particle" : "", "family" : "Guyonnet", "given" : "Dominique", "non-dropping-particle" : "", "parse-names" : false, "suffix" : "" }, { "dropping-particle" : "", "family" : "Christensen", "given" : "Thomas H", "non-dropping-particle" : "", "parse-names" : false, "suffix" : "" } ], "container-title" : "Waste Management", "id" : "ITEM-1", "issue" : "12", "issued" : { "date-parts" : [ [ "2012" ] ] }, "page" : "2482-2495", "publisher" : "Elsevier Ltd", "title" : "Quantifying uncertainty in LCA-modelling of waste management systems", "type" : "article-journal", "volume" : "32" }, "uris" : [ "http://www.mendeley.com/documents/?uuid=94809a3c-7925-4b0e-84e5-c4a72242770b" ] } ], "mendeley" : { "formattedCitation" : "(Clavreul et al., 2012)", "plainTextFormattedCitation" : "(Clavreul et al., 2012)", "previouslyFormattedCitation" : "(Clavreul et al., 2012)" }, "properties" : { "noteIndex" : 0 }, "schema" : "https://github.com/citation-style-language/schema/raw/master/csl-citation.json" }</w:instrText>
      </w:r>
      <w:r w:rsidRPr="006F3C42">
        <w:rPr>
          <w:rFonts w:ascii="Times New Roman" w:hAnsi="Times New Roman" w:cs="Times New Roman"/>
          <w:sz w:val="24"/>
          <w:szCs w:val="24"/>
        </w:rPr>
        <w:fldChar w:fldCharType="separate"/>
      </w:r>
      <w:r w:rsidRPr="006F3C42">
        <w:rPr>
          <w:rFonts w:ascii="Times New Roman" w:hAnsi="Times New Roman" w:cs="Times New Roman"/>
          <w:noProof/>
          <w:sz w:val="24"/>
          <w:szCs w:val="24"/>
        </w:rPr>
        <w:t>(Clavreul et al., 2012)</w:t>
      </w:r>
      <w:r w:rsidRPr="006F3C42">
        <w:rPr>
          <w:rFonts w:ascii="Times New Roman" w:hAnsi="Times New Roman" w:cs="Times New Roman"/>
          <w:sz w:val="24"/>
          <w:szCs w:val="24"/>
        </w:rPr>
        <w:fldChar w:fldCharType="end"/>
      </w:r>
      <w:r w:rsidRPr="006F3C42">
        <w:rPr>
          <w:rFonts w:ascii="Times New Roman" w:hAnsi="Times New Roman" w:cs="Times New Roman"/>
          <w:sz w:val="24"/>
          <w:szCs w:val="24"/>
        </w:rPr>
        <w:t xml:space="preserve">.  </w:t>
      </w:r>
    </w:p>
    <w:p w14:paraId="0ACA1842" w14:textId="42ADBEC5" w:rsidR="00964B91" w:rsidRPr="006F3C42" w:rsidRDefault="00964B91" w:rsidP="005015C2">
      <w:pPr>
        <w:pStyle w:val="Heading1"/>
        <w:numPr>
          <w:ilvl w:val="0"/>
          <w:numId w:val="3"/>
        </w:numPr>
        <w:rPr>
          <w:rFonts w:ascii="Times New Roman" w:hAnsi="Times New Roman" w:cs="Times New Roman"/>
          <w:b/>
          <w:color w:val="auto"/>
          <w:sz w:val="24"/>
          <w:szCs w:val="24"/>
        </w:rPr>
      </w:pPr>
      <w:bookmarkStart w:id="16" w:name="_Ref529461370"/>
      <w:r w:rsidRPr="006F3C42">
        <w:rPr>
          <w:rFonts w:ascii="Times New Roman" w:hAnsi="Times New Roman" w:cs="Times New Roman"/>
          <w:b/>
          <w:color w:val="auto"/>
          <w:sz w:val="24"/>
          <w:szCs w:val="24"/>
        </w:rPr>
        <w:t>Results</w:t>
      </w:r>
      <w:bookmarkEnd w:id="16"/>
    </w:p>
    <w:p w14:paraId="5F304581" w14:textId="681185FC" w:rsidR="00FD4686" w:rsidRDefault="002C1F47">
      <w:pPr>
        <w:jc w:val="both"/>
        <w:rPr>
          <w:rFonts w:ascii="Times New Roman" w:eastAsiaTheme="minorEastAsia" w:hAnsi="Times New Roman" w:cs="Times New Roman"/>
          <w:sz w:val="24"/>
          <w:szCs w:val="24"/>
        </w:rPr>
      </w:pPr>
      <w:r>
        <w:rPr>
          <w:rFonts w:ascii="Times New Roman" w:hAnsi="Times New Roman" w:cs="Times New Roman"/>
          <w:sz w:val="24"/>
          <w:szCs w:val="24"/>
        </w:rPr>
        <w:t>A</w:t>
      </w:r>
      <w:r w:rsidRPr="000378A8">
        <w:rPr>
          <w:rFonts w:ascii="Times New Roman" w:hAnsi="Times New Roman" w:cs="Times New Roman"/>
          <w:sz w:val="24"/>
          <w:szCs w:val="24"/>
        </w:rPr>
        <w:t xml:space="preserve"> contribution analysis </w:t>
      </w:r>
      <w:r>
        <w:rPr>
          <w:rFonts w:ascii="Times New Roman" w:hAnsi="Times New Roman" w:cs="Times New Roman"/>
          <w:sz w:val="24"/>
          <w:szCs w:val="24"/>
        </w:rPr>
        <w:t xml:space="preserve">was conducted </w:t>
      </w:r>
      <w:r w:rsidRPr="000378A8">
        <w:rPr>
          <w:rFonts w:ascii="Times New Roman" w:hAnsi="Times New Roman" w:cs="Times New Roman"/>
          <w:sz w:val="24"/>
          <w:szCs w:val="24"/>
        </w:rPr>
        <w:t xml:space="preserve">on all 48 scenarios </w:t>
      </w:r>
      <w:r>
        <w:rPr>
          <w:rFonts w:ascii="Times New Roman" w:hAnsi="Times New Roman" w:cs="Times New Roman"/>
          <w:sz w:val="24"/>
          <w:szCs w:val="24"/>
        </w:rPr>
        <w:t>to assess the influence of method</w:t>
      </w:r>
      <w:r w:rsidR="00586A79">
        <w:rPr>
          <w:rFonts w:ascii="Times New Roman" w:hAnsi="Times New Roman" w:cs="Times New Roman"/>
          <w:sz w:val="24"/>
          <w:szCs w:val="24"/>
        </w:rPr>
        <w:t>ological choices and the effects</w:t>
      </w:r>
      <w:r>
        <w:rPr>
          <w:rFonts w:ascii="Times New Roman" w:hAnsi="Times New Roman" w:cs="Times New Roman"/>
          <w:sz w:val="24"/>
          <w:szCs w:val="24"/>
        </w:rPr>
        <w:t xml:space="preserve"> of climatic conditions and LFG treatment options on the results of the impact categories.</w:t>
      </w:r>
      <w:r w:rsidR="00470ED0">
        <w:rPr>
          <w:rFonts w:ascii="Times New Roman" w:hAnsi="Times New Roman" w:cs="Times New Roman"/>
          <w:sz w:val="24"/>
          <w:szCs w:val="24"/>
        </w:rPr>
        <w:t xml:space="preserve"> </w:t>
      </w:r>
      <w:r w:rsidR="00DF5FF5">
        <w:rPr>
          <w:rFonts w:ascii="Times New Roman" w:hAnsi="Times New Roman" w:cs="Times New Roman"/>
          <w:sz w:val="24"/>
          <w:szCs w:val="24"/>
        </w:rPr>
        <w:t>In particular, two aspects related to the definition of the system boundaries were analysed: t</w:t>
      </w:r>
      <w:r w:rsidR="00F13575">
        <w:rPr>
          <w:rFonts w:ascii="Times New Roman" w:hAnsi="Times New Roman" w:cs="Times New Roman"/>
          <w:sz w:val="24"/>
          <w:szCs w:val="24"/>
        </w:rPr>
        <w:t xml:space="preserve">he inclusion of infrastructure </w:t>
      </w:r>
      <w:r w:rsidR="00DF5FF5">
        <w:rPr>
          <w:rFonts w:ascii="Times New Roman" w:hAnsi="Times New Roman" w:cs="Times New Roman"/>
          <w:sz w:val="24"/>
          <w:szCs w:val="24"/>
        </w:rPr>
        <w:t>and transportation of the MSW to the disposal site.</w:t>
      </w:r>
      <w:r w:rsidR="00586A79">
        <w:rPr>
          <w:rFonts w:ascii="Times New Roman" w:hAnsi="Times New Roman" w:cs="Times New Roman"/>
          <w:sz w:val="24"/>
          <w:szCs w:val="24"/>
        </w:rPr>
        <w:t xml:space="preserve"> </w:t>
      </w:r>
      <w:r w:rsidR="00A0694C">
        <w:rPr>
          <w:rFonts w:ascii="Times New Roman" w:hAnsi="Times New Roman" w:cs="Times New Roman"/>
          <w:sz w:val="24"/>
          <w:szCs w:val="24"/>
        </w:rPr>
        <w:t>D</w:t>
      </w:r>
      <w:r w:rsidR="005F4C92">
        <w:rPr>
          <w:rFonts w:ascii="Times New Roman" w:hAnsi="Times New Roman" w:cs="Times New Roman"/>
          <w:sz w:val="24"/>
          <w:szCs w:val="24"/>
        </w:rPr>
        <w:t>ifferent studies have reported different contributions of infrastructure to impact categories, with values ranging from 1-2% for climate change to 85% for several other impact categories</w:t>
      </w:r>
      <w:r w:rsidR="00A0694C">
        <w:rPr>
          <w:rFonts w:ascii="Times New Roman" w:hAnsi="Times New Roman" w:cs="Times New Roman"/>
          <w:sz w:val="24"/>
          <w:szCs w:val="24"/>
        </w:rPr>
        <w:t xml:space="preserve"> (</w:t>
      </w:r>
      <w:r w:rsidR="00A0694C">
        <w:rPr>
          <w:rFonts w:ascii="Times New Roman" w:hAnsi="Times New Roman" w:cs="Times New Roman"/>
          <w:sz w:val="24"/>
          <w:szCs w:val="24"/>
        </w:rPr>
        <w:fldChar w:fldCharType="begin" w:fldLock="1"/>
      </w:r>
      <w:r w:rsidR="00762EDC">
        <w:rPr>
          <w:rFonts w:ascii="Times New Roman" w:hAnsi="Times New Roman" w:cs="Times New Roman"/>
          <w:sz w:val="24"/>
          <w:szCs w:val="24"/>
        </w:rPr>
        <w:instrText>ADDIN CSL_CITATION { "citationItems" : [ { "id" : "ITEM-1", "itemData" : { "DOI" : "10.1016/j.wasman.2013.12.004", "ISSN" : "0956-053X", "author" : [ { "dropping-particle" : "", "family" : "Laurent", "given" : "Alexis", "non-dropping-particle" : "", "parse-names" : false, "suffix" : "" }, { "dropping-particle" : "", "family" : "Clavreul", "given" : "Julie", "non-dropping-particle" : "", "parse-names" : false, "suffix" : "" }, { "dropping-particle" : "", "family" : "Bernstad", "given" : "Anna", "non-dropping-particle" : "", "parse-names" : false, "suffix" : "" }, { "dropping-particle" : "", "family" : "Bakas", "given" : "Ioannis", "non-dropping-particle" : "", "parse-names" : false, "suffix" : "" }, { "dropping-particle" : "", "family" : "Niero", "given" : "Monia", "non-dropping-particle" : "", "parse-names" : false, "suffix" : "" }, { "dropping-particle" : "", "family" : "Gentil", "given" : "Emmanuel", "non-dropping-particle" : "", "parse-names" : false, "suffix" : "" }, { "dropping-particle" : "", "family" : "Christensen", "given" : "Thomas H", "non-dropping-particle" : "", "parse-names" : false, "suffix" : "" }, { "dropping-particle" : "", "family" : "Hauschild", "given" : "Michael Z", "non-dropping-particle" : "", "parse-names" : false, "suffix" : "" } ], "container-title" : "Waste Management", "id" : "ITEM-1", "issue" : "3", "issued" : { "date-parts" : [ [ "2014" ] ] }, "page" : "589-606", "publisher" : "Elsevier Ltd", "title" : "Review of LCA studies of solid waste management systems \u2013 Part II : Methodological guidance for a better practice", "type" : "article-journal", "volume" : "34" }, "uris" : [ "http://www.mendeley.com/documents/?uuid=11a477e5-285c-47ef-8cdc-907315b05ba4" ] } ], "mendeley" : { "formattedCitation" : "(Laurent et al., 2014b)", "manualFormatting" : "Laurent et al., 2014c)", "plainTextFormattedCitation" : "(Laurent et al., 2014b)", "previouslyFormattedCitation" : "(Laurent et al., 2014c)" }, "properties" : { "noteIndex" : 0 }, "schema" : "https://github.com/citation-style-language/schema/raw/master/csl-citation.json" }</w:instrText>
      </w:r>
      <w:r w:rsidR="00A0694C">
        <w:rPr>
          <w:rFonts w:ascii="Times New Roman" w:hAnsi="Times New Roman" w:cs="Times New Roman"/>
          <w:sz w:val="24"/>
          <w:szCs w:val="24"/>
        </w:rPr>
        <w:fldChar w:fldCharType="separate"/>
      </w:r>
      <w:r w:rsidR="00A0694C">
        <w:rPr>
          <w:rFonts w:ascii="Times New Roman" w:hAnsi="Times New Roman" w:cs="Times New Roman"/>
          <w:noProof/>
          <w:sz w:val="24"/>
          <w:szCs w:val="24"/>
        </w:rPr>
        <w:t xml:space="preserve">Laurent et al., </w:t>
      </w:r>
      <w:r w:rsidR="00A0694C" w:rsidRPr="00DF5FF5">
        <w:rPr>
          <w:rFonts w:ascii="Times New Roman" w:hAnsi="Times New Roman" w:cs="Times New Roman"/>
          <w:noProof/>
          <w:sz w:val="24"/>
          <w:szCs w:val="24"/>
        </w:rPr>
        <w:t>2014c)</w:t>
      </w:r>
      <w:r w:rsidR="00A0694C">
        <w:rPr>
          <w:rFonts w:ascii="Times New Roman" w:hAnsi="Times New Roman" w:cs="Times New Roman"/>
          <w:sz w:val="24"/>
          <w:szCs w:val="24"/>
        </w:rPr>
        <w:fldChar w:fldCharType="end"/>
      </w:r>
      <w:r w:rsidR="005F4C92">
        <w:rPr>
          <w:rFonts w:ascii="Times New Roman" w:hAnsi="Times New Roman" w:cs="Times New Roman"/>
          <w:sz w:val="24"/>
          <w:szCs w:val="24"/>
        </w:rPr>
        <w:t>. The influence depends on the</w:t>
      </w:r>
      <w:r w:rsidR="006C77AE">
        <w:rPr>
          <w:rFonts w:ascii="Times New Roman" w:hAnsi="Times New Roman" w:cs="Times New Roman"/>
          <w:sz w:val="24"/>
          <w:szCs w:val="24"/>
        </w:rPr>
        <w:t xml:space="preserve"> solid waste management systems (</w:t>
      </w:r>
      <w:r w:rsidR="005F4C92">
        <w:rPr>
          <w:rFonts w:ascii="Times New Roman" w:hAnsi="Times New Roman" w:cs="Times New Roman"/>
          <w:sz w:val="24"/>
          <w:szCs w:val="24"/>
        </w:rPr>
        <w:t>SWMS</w:t>
      </w:r>
      <w:r w:rsidR="006C77AE">
        <w:rPr>
          <w:rFonts w:ascii="Times New Roman" w:hAnsi="Times New Roman" w:cs="Times New Roman"/>
          <w:sz w:val="24"/>
          <w:szCs w:val="24"/>
        </w:rPr>
        <w:t>)</w:t>
      </w:r>
      <w:r w:rsidR="005F4C92">
        <w:rPr>
          <w:rFonts w:ascii="Times New Roman" w:hAnsi="Times New Roman" w:cs="Times New Roman"/>
          <w:sz w:val="24"/>
          <w:szCs w:val="24"/>
        </w:rPr>
        <w:t xml:space="preserve"> analysed and impact categories addressed. </w:t>
      </w:r>
      <w:r w:rsidR="00EF68F9">
        <w:rPr>
          <w:rFonts w:ascii="Times New Roman" w:hAnsi="Times New Roman" w:cs="Times New Roman"/>
          <w:sz w:val="24"/>
          <w:szCs w:val="24"/>
        </w:rPr>
        <w:t>In this study, the contribution analysis showed how capital goods had high influence on categories such as acidification potential (AP), terrestrial eutrophica</w:t>
      </w:r>
      <w:r w:rsidR="00E112D7">
        <w:rPr>
          <w:rFonts w:ascii="Times New Roman" w:hAnsi="Times New Roman" w:cs="Times New Roman"/>
          <w:sz w:val="24"/>
          <w:szCs w:val="24"/>
        </w:rPr>
        <w:t>tion (EU</w:t>
      </w:r>
      <w:r w:rsidR="00470ED0">
        <w:rPr>
          <w:rFonts w:ascii="Times New Roman" w:hAnsi="Times New Roman" w:cs="Times New Roman"/>
          <w:sz w:val="24"/>
          <w:szCs w:val="24"/>
        </w:rPr>
        <w:t>t</w:t>
      </w:r>
      <w:r w:rsidR="00EF68F9">
        <w:rPr>
          <w:rFonts w:ascii="Times New Roman" w:hAnsi="Times New Roman" w:cs="Times New Roman"/>
          <w:sz w:val="24"/>
          <w:szCs w:val="24"/>
        </w:rPr>
        <w:t>), Ozone depletion (OD), and the toxicity categories</w:t>
      </w:r>
      <w:r w:rsidR="007E3161">
        <w:rPr>
          <w:rFonts w:ascii="Times New Roman" w:hAnsi="Times New Roman" w:cs="Times New Roman"/>
          <w:sz w:val="24"/>
          <w:szCs w:val="24"/>
        </w:rPr>
        <w:t xml:space="preserve"> (HT, ET)</w:t>
      </w:r>
      <w:r w:rsidR="00EF68F9">
        <w:rPr>
          <w:rFonts w:ascii="Times New Roman" w:hAnsi="Times New Roman" w:cs="Times New Roman"/>
          <w:sz w:val="24"/>
          <w:szCs w:val="24"/>
        </w:rPr>
        <w:t xml:space="preserve">. However, the values were seen to </w:t>
      </w:r>
      <w:r w:rsidR="00F04ADB">
        <w:rPr>
          <w:rFonts w:ascii="Times New Roman" w:hAnsi="Times New Roman" w:cs="Times New Roman"/>
          <w:sz w:val="24"/>
          <w:szCs w:val="24"/>
        </w:rPr>
        <w:t xml:space="preserve">vary depending on the scenarios, and particularly with the LFG treatment solution applied which had high contributions to the same categories. Moreover, the influence of infrastructure on the results </w:t>
      </w:r>
      <w:r w:rsidR="00F04ADB">
        <w:rPr>
          <w:rFonts w:ascii="Times New Roman" w:hAnsi="Times New Roman" w:cs="Times New Roman"/>
          <w:sz w:val="24"/>
          <w:szCs w:val="24"/>
        </w:rPr>
        <w:lastRenderedPageBreak/>
        <w:t xml:space="preserve">decreased with increasing value of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00F04ADB">
        <w:rPr>
          <w:rFonts w:ascii="Times New Roman" w:eastAsiaTheme="minorEastAsia" w:hAnsi="Times New Roman" w:cs="Times New Roman"/>
          <w:sz w:val="24"/>
          <w:szCs w:val="24"/>
        </w:rPr>
        <w:t xml:space="preserve">, as direct emissions from landfill, WWT and LFG treatment gained increasing importance in the results. </w:t>
      </w:r>
      <w:r w:rsidR="00013874">
        <w:rPr>
          <w:rFonts w:ascii="Times New Roman" w:eastAsiaTheme="minorEastAsia" w:hAnsi="Times New Roman" w:cs="Times New Roman"/>
          <w:sz w:val="24"/>
          <w:szCs w:val="24"/>
        </w:rPr>
        <w:t xml:space="preserve">These results confirm the relative contribution of infrastructure to the overall results and the dependence on the SWMS assessed and the impact categories addressed </w:t>
      </w:r>
      <w:r w:rsidR="00013874">
        <w:rPr>
          <w:rFonts w:ascii="Times New Roman" w:eastAsiaTheme="minorEastAsia" w:hAnsi="Times New Roman" w:cs="Times New Roman"/>
          <w:sz w:val="24"/>
          <w:szCs w:val="24"/>
        </w:rPr>
        <w:fldChar w:fldCharType="begin" w:fldLock="1"/>
      </w:r>
      <w:r w:rsidR="00762EDC">
        <w:rPr>
          <w:rFonts w:ascii="Times New Roman" w:eastAsiaTheme="minorEastAsia" w:hAnsi="Times New Roman" w:cs="Times New Roman"/>
          <w:sz w:val="24"/>
          <w:szCs w:val="24"/>
        </w:rPr>
        <w:instrText>ADDIN CSL_CITATION { "citationItems" : [ { "id" : "ITEM-1", "itemData" : { "DOI" : "10.1016/j.wasman.2013.12.004", "ISSN" : "0956-053X", "author" : [ { "dropping-particle" : "", "family" : "Laurent", "given" : "Alexis", "non-dropping-particle" : "", "parse-names" : false, "suffix" : "" }, { "dropping-particle" : "", "family" : "Clavreul", "given" : "Julie", "non-dropping-particle" : "", "parse-names" : false, "suffix" : "" }, { "dropping-particle" : "", "family" : "Bernstad", "given" : "Anna", "non-dropping-particle" : "", "parse-names" : false, "suffix" : "" }, { "dropping-particle" : "", "family" : "Bakas", "given" : "Ioannis", "non-dropping-particle" : "", "parse-names" : false, "suffix" : "" }, { "dropping-particle" : "", "family" : "Niero", "given" : "Monia", "non-dropping-particle" : "", "parse-names" : false, "suffix" : "" }, { "dropping-particle" : "", "family" : "Gentil", "given" : "Emmanuel", "non-dropping-particle" : "", "parse-names" : false, "suffix" : "" }, { "dropping-particle" : "", "family" : "Christensen", "given" : "Thomas H", "non-dropping-particle" : "", "parse-names" : false, "suffix" : "" }, { "dropping-particle" : "", "family" : "Hauschild", "given" : "Michael Z", "non-dropping-particle" : "", "parse-names" : false, "suffix" : "" } ], "container-title" : "Waste Management", "id" : "ITEM-1", "issue" : "3", "issued" : { "date-parts" : [ [ "2014" ] ] }, "page" : "589-606", "publisher" : "Elsevier Ltd", "title" : "Review of LCA studies of solid waste management systems \u2013 Part II : Methodological guidance for a better practice", "type" : "article-journal", "volume" : "34" }, "uris" : [ "http://www.mendeley.com/documents/?uuid=11a477e5-285c-47ef-8cdc-907315b05ba4" ] } ], "mendeley" : { "formattedCitation" : "(Laurent et al., 2014b)", "plainTextFormattedCitation" : "(Laurent et al., 2014b)", "previouslyFormattedCitation" : "(Laurent et al., 2014c)" }, "properties" : { "noteIndex" : 0 }, "schema" : "https://github.com/citation-style-language/schema/raw/master/csl-citation.json" }</w:instrText>
      </w:r>
      <w:r w:rsidR="00013874">
        <w:rPr>
          <w:rFonts w:ascii="Times New Roman" w:eastAsiaTheme="minorEastAsia" w:hAnsi="Times New Roman" w:cs="Times New Roman"/>
          <w:sz w:val="24"/>
          <w:szCs w:val="24"/>
        </w:rPr>
        <w:fldChar w:fldCharType="separate"/>
      </w:r>
      <w:r w:rsidR="00762EDC" w:rsidRPr="00762EDC">
        <w:rPr>
          <w:rFonts w:ascii="Times New Roman" w:eastAsiaTheme="minorEastAsia" w:hAnsi="Times New Roman" w:cs="Times New Roman"/>
          <w:noProof/>
          <w:sz w:val="24"/>
          <w:szCs w:val="24"/>
        </w:rPr>
        <w:t>(Laurent et al., 2014b)</w:t>
      </w:r>
      <w:r w:rsidR="00013874">
        <w:rPr>
          <w:rFonts w:ascii="Times New Roman" w:eastAsiaTheme="minorEastAsia" w:hAnsi="Times New Roman" w:cs="Times New Roman"/>
          <w:sz w:val="24"/>
          <w:szCs w:val="24"/>
        </w:rPr>
        <w:fldChar w:fldCharType="end"/>
      </w:r>
      <w:r w:rsidR="00013874">
        <w:rPr>
          <w:rFonts w:ascii="Times New Roman" w:eastAsiaTheme="minorEastAsia" w:hAnsi="Times New Roman" w:cs="Times New Roman"/>
          <w:sz w:val="24"/>
          <w:szCs w:val="24"/>
        </w:rPr>
        <w:t xml:space="preserve">. </w:t>
      </w:r>
      <w:r w:rsidR="008A3AD7">
        <w:rPr>
          <w:rFonts w:ascii="Times New Roman" w:eastAsiaTheme="minorEastAsia" w:hAnsi="Times New Roman" w:cs="Times New Roman"/>
          <w:sz w:val="24"/>
          <w:szCs w:val="24"/>
        </w:rPr>
        <w:t xml:space="preserve">Similar results can be seen for the transport process, although with a reduced overall influence on the results. Values for transport range from 0-17% depending on the categories and on the reference cases. The impact categories majorly influenced by the transport process are </w:t>
      </w:r>
      <w:r w:rsidR="00E112D7">
        <w:rPr>
          <w:rFonts w:ascii="Times New Roman" w:eastAsiaTheme="minorEastAsia" w:hAnsi="Times New Roman" w:cs="Times New Roman"/>
          <w:sz w:val="24"/>
          <w:szCs w:val="24"/>
        </w:rPr>
        <w:t>AP and EU</w:t>
      </w:r>
      <w:r w:rsidR="002D459E">
        <w:rPr>
          <w:rFonts w:ascii="Times New Roman" w:eastAsiaTheme="minorEastAsia" w:hAnsi="Times New Roman" w:cs="Times New Roman"/>
          <w:sz w:val="24"/>
          <w:szCs w:val="24"/>
        </w:rPr>
        <w:t>t, followed by EU</w:t>
      </w:r>
      <w:r w:rsidR="008A3AD7">
        <w:rPr>
          <w:rFonts w:ascii="Times New Roman" w:eastAsiaTheme="minorEastAsia" w:hAnsi="Times New Roman" w:cs="Times New Roman"/>
          <w:sz w:val="24"/>
          <w:szCs w:val="24"/>
        </w:rPr>
        <w:t xml:space="preserve">m and GWP. </w:t>
      </w:r>
      <w:r w:rsidR="009A2348">
        <w:rPr>
          <w:rFonts w:ascii="Times New Roman" w:hAnsi="Times New Roman" w:cs="Times New Roman"/>
          <w:sz w:val="24"/>
          <w:szCs w:val="24"/>
        </w:rPr>
        <w:fldChar w:fldCharType="begin"/>
      </w:r>
      <w:r w:rsidR="009A2348">
        <w:rPr>
          <w:rFonts w:ascii="Times New Roman" w:eastAsiaTheme="minorEastAsia" w:hAnsi="Times New Roman" w:cs="Times New Roman"/>
          <w:sz w:val="24"/>
          <w:szCs w:val="24"/>
        </w:rPr>
        <w:instrText xml:space="preserve"> REF _Ref30167211 \h </w:instrText>
      </w:r>
      <w:r w:rsidR="009A2348">
        <w:rPr>
          <w:rFonts w:ascii="Times New Roman" w:hAnsi="Times New Roman" w:cs="Times New Roman"/>
          <w:sz w:val="24"/>
          <w:szCs w:val="24"/>
        </w:rPr>
      </w:r>
      <w:r w:rsidR="009A2348">
        <w:rPr>
          <w:rFonts w:ascii="Times New Roman" w:hAnsi="Times New Roman" w:cs="Times New Roman"/>
          <w:sz w:val="24"/>
          <w:szCs w:val="24"/>
        </w:rPr>
        <w:fldChar w:fldCharType="separate"/>
      </w:r>
      <w:r w:rsidR="001F7B08" w:rsidRPr="00E703F2">
        <w:rPr>
          <w:rFonts w:ascii="Times New Roman" w:hAnsi="Times New Roman" w:cs="Times New Roman"/>
          <w:sz w:val="24"/>
          <w:szCs w:val="24"/>
        </w:rPr>
        <w:t xml:space="preserve">Figure </w:t>
      </w:r>
      <w:r w:rsidR="001F7B08">
        <w:rPr>
          <w:rFonts w:ascii="Times New Roman" w:hAnsi="Times New Roman" w:cs="Times New Roman"/>
          <w:noProof/>
          <w:sz w:val="24"/>
          <w:szCs w:val="24"/>
        </w:rPr>
        <w:t>4</w:t>
      </w:r>
      <w:r w:rsidR="009A2348">
        <w:rPr>
          <w:rFonts w:ascii="Times New Roman" w:hAnsi="Times New Roman" w:cs="Times New Roman"/>
          <w:sz w:val="24"/>
          <w:szCs w:val="24"/>
        </w:rPr>
        <w:fldChar w:fldCharType="end"/>
      </w:r>
      <w:r w:rsidR="009A2348">
        <w:rPr>
          <w:rFonts w:ascii="Times New Roman" w:hAnsi="Times New Roman" w:cs="Times New Roman"/>
          <w:sz w:val="24"/>
          <w:szCs w:val="24"/>
        </w:rPr>
        <w:t xml:space="preserve"> </w:t>
      </w:r>
      <w:r w:rsidR="00FD4686">
        <w:rPr>
          <w:rFonts w:ascii="Times New Roman" w:eastAsiaTheme="minorEastAsia" w:hAnsi="Times New Roman" w:cs="Times New Roman"/>
          <w:sz w:val="24"/>
          <w:szCs w:val="24"/>
        </w:rPr>
        <w:t xml:space="preserve">shows the results of the contribution analysis for </w:t>
      </w:r>
      <w:r w:rsidR="00F14602">
        <w:rPr>
          <w:rFonts w:ascii="Times New Roman" w:eastAsiaTheme="minorEastAsia" w:hAnsi="Times New Roman" w:cs="Times New Roman"/>
          <w:sz w:val="24"/>
          <w:szCs w:val="24"/>
        </w:rPr>
        <w:t xml:space="preserve">the </w:t>
      </w:r>
      <w:r w:rsidR="00D47B84">
        <w:rPr>
          <w:rFonts w:ascii="Times New Roman" w:eastAsiaTheme="minorEastAsia" w:hAnsi="Times New Roman" w:cs="Times New Roman"/>
          <w:sz w:val="24"/>
          <w:szCs w:val="24"/>
        </w:rPr>
        <w:t>mentioned impact categories</w:t>
      </w:r>
      <w:r w:rsidR="00FD4686">
        <w:rPr>
          <w:rFonts w:ascii="Times New Roman" w:eastAsiaTheme="minorEastAsia" w:hAnsi="Times New Roman" w:cs="Times New Roman"/>
          <w:sz w:val="24"/>
          <w:szCs w:val="24"/>
        </w:rPr>
        <w:t xml:space="preserve">. The values per reference case are average values of the 12 scenarios dependent on each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00FD4686">
        <w:rPr>
          <w:rFonts w:ascii="Times New Roman" w:eastAsiaTheme="minorEastAsia" w:hAnsi="Times New Roman" w:cs="Times New Roman"/>
          <w:sz w:val="24"/>
          <w:szCs w:val="24"/>
        </w:rPr>
        <w:t xml:space="preserve"> value. Complete results of the contribution analysis can be found in the SM</w:t>
      </w:r>
      <w:r w:rsidR="005A4332">
        <w:rPr>
          <w:rFonts w:ascii="Times New Roman" w:eastAsiaTheme="minorEastAsia" w:hAnsi="Times New Roman" w:cs="Times New Roman"/>
          <w:sz w:val="24"/>
          <w:szCs w:val="24"/>
        </w:rPr>
        <w:t xml:space="preserve"> (Tables 1</w:t>
      </w:r>
      <w:r w:rsidR="003755FF">
        <w:rPr>
          <w:rFonts w:ascii="Times New Roman" w:eastAsiaTheme="minorEastAsia" w:hAnsi="Times New Roman" w:cs="Times New Roman"/>
          <w:sz w:val="24"/>
          <w:szCs w:val="24"/>
        </w:rPr>
        <w:t>4</w:t>
      </w:r>
      <w:r w:rsidR="005A4332">
        <w:rPr>
          <w:rFonts w:ascii="Times New Roman" w:eastAsiaTheme="minorEastAsia" w:hAnsi="Times New Roman" w:cs="Times New Roman"/>
          <w:sz w:val="24"/>
          <w:szCs w:val="24"/>
        </w:rPr>
        <w:t xml:space="preserve"> to 1</w:t>
      </w:r>
      <w:r w:rsidR="003755FF">
        <w:rPr>
          <w:rFonts w:ascii="Times New Roman" w:eastAsiaTheme="minorEastAsia" w:hAnsi="Times New Roman" w:cs="Times New Roman"/>
          <w:sz w:val="24"/>
          <w:szCs w:val="24"/>
        </w:rPr>
        <w:t>7</w:t>
      </w:r>
      <w:r w:rsidR="002D459E">
        <w:rPr>
          <w:rFonts w:ascii="Times New Roman" w:eastAsiaTheme="minorEastAsia" w:hAnsi="Times New Roman" w:cs="Times New Roman"/>
          <w:sz w:val="24"/>
          <w:szCs w:val="24"/>
        </w:rPr>
        <w:t xml:space="preserve"> </w:t>
      </w:r>
      <w:r w:rsidR="005A4332">
        <w:rPr>
          <w:rFonts w:ascii="Times New Roman" w:eastAsiaTheme="minorEastAsia" w:hAnsi="Times New Roman" w:cs="Times New Roman"/>
          <w:sz w:val="24"/>
          <w:szCs w:val="24"/>
        </w:rPr>
        <w:t>in</w:t>
      </w:r>
      <w:r w:rsidR="002D459E">
        <w:rPr>
          <w:rFonts w:ascii="Times New Roman" w:eastAsiaTheme="minorEastAsia" w:hAnsi="Times New Roman" w:cs="Times New Roman"/>
          <w:sz w:val="24"/>
          <w:szCs w:val="24"/>
        </w:rPr>
        <w:t xml:space="preserve"> Appendix B)</w:t>
      </w:r>
      <w:r w:rsidR="00FD4686">
        <w:rPr>
          <w:rFonts w:ascii="Times New Roman" w:eastAsiaTheme="minorEastAsia" w:hAnsi="Times New Roman" w:cs="Times New Roman"/>
          <w:sz w:val="24"/>
          <w:szCs w:val="24"/>
        </w:rPr>
        <w:t>.</w:t>
      </w:r>
    </w:p>
    <w:p w14:paraId="4FD1A9A6" w14:textId="77777777" w:rsidR="009A2348" w:rsidRDefault="009A2348">
      <w:pPr>
        <w:keepNext/>
        <w:jc w:val="both"/>
      </w:pPr>
      <w:r>
        <w:rPr>
          <w:noProof/>
          <w:lang w:val="nl-BE" w:eastAsia="nl-BE"/>
        </w:rPr>
        <w:lastRenderedPageBreak/>
        <w:drawing>
          <wp:inline distT="0" distB="0" distL="0" distR="0" wp14:anchorId="5E438FB3" wp14:editId="7EBE914B">
            <wp:extent cx="5876925" cy="483252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9785" cy="4843097"/>
                    </a:xfrm>
                    <a:prstGeom prst="rect">
                      <a:avLst/>
                    </a:prstGeom>
                    <a:noFill/>
                  </pic:spPr>
                </pic:pic>
              </a:graphicData>
            </a:graphic>
          </wp:inline>
        </w:drawing>
      </w:r>
    </w:p>
    <w:p w14:paraId="396635D9" w14:textId="10CAAB47" w:rsidR="009A2348" w:rsidRDefault="009A2348" w:rsidP="00E703F2">
      <w:pPr>
        <w:pStyle w:val="Caption"/>
        <w:jc w:val="both"/>
      </w:pPr>
      <w:bookmarkStart w:id="17" w:name="_Ref30167211"/>
      <w:r w:rsidRPr="00E703F2">
        <w:rPr>
          <w:rFonts w:ascii="Times New Roman" w:hAnsi="Times New Roman" w:cs="Times New Roman"/>
          <w:color w:val="auto"/>
          <w:sz w:val="24"/>
          <w:szCs w:val="24"/>
        </w:rPr>
        <w:t xml:space="preserve">Figure </w:t>
      </w:r>
      <w:r w:rsidRPr="00E703F2">
        <w:rPr>
          <w:rFonts w:ascii="Times New Roman" w:hAnsi="Times New Roman" w:cs="Times New Roman"/>
          <w:color w:val="auto"/>
          <w:sz w:val="24"/>
          <w:szCs w:val="24"/>
        </w:rPr>
        <w:fldChar w:fldCharType="begin"/>
      </w:r>
      <w:r w:rsidRPr="00E703F2">
        <w:rPr>
          <w:rFonts w:ascii="Times New Roman" w:hAnsi="Times New Roman" w:cs="Times New Roman"/>
          <w:color w:val="auto"/>
          <w:sz w:val="24"/>
          <w:szCs w:val="24"/>
        </w:rPr>
        <w:instrText xml:space="preserve"> SEQ Figure \* ARABIC </w:instrText>
      </w:r>
      <w:r w:rsidRPr="00E703F2">
        <w:rPr>
          <w:rFonts w:ascii="Times New Roman" w:hAnsi="Times New Roman" w:cs="Times New Roman"/>
          <w:color w:val="auto"/>
          <w:sz w:val="24"/>
          <w:szCs w:val="24"/>
        </w:rPr>
        <w:fldChar w:fldCharType="separate"/>
      </w:r>
      <w:r w:rsidR="001F7B08">
        <w:rPr>
          <w:rFonts w:ascii="Times New Roman" w:hAnsi="Times New Roman" w:cs="Times New Roman"/>
          <w:noProof/>
          <w:color w:val="auto"/>
          <w:sz w:val="24"/>
          <w:szCs w:val="24"/>
        </w:rPr>
        <w:t>4</w:t>
      </w:r>
      <w:r w:rsidRPr="00E703F2">
        <w:rPr>
          <w:rFonts w:ascii="Times New Roman" w:hAnsi="Times New Roman" w:cs="Times New Roman"/>
          <w:color w:val="auto"/>
          <w:sz w:val="24"/>
          <w:szCs w:val="24"/>
        </w:rPr>
        <w:fldChar w:fldCharType="end"/>
      </w:r>
      <w:bookmarkEnd w:id="17"/>
      <w:r w:rsidRPr="00E703F2">
        <w:rPr>
          <w:rFonts w:ascii="Times New Roman" w:hAnsi="Times New Roman" w:cs="Times New Roman"/>
          <w:color w:val="auto"/>
          <w:sz w:val="24"/>
          <w:szCs w:val="24"/>
        </w:rPr>
        <w:t>.</w:t>
      </w:r>
      <w:r w:rsidRPr="005015C2">
        <w:rPr>
          <w:rFonts w:ascii="Times New Roman" w:hAnsi="Times New Roman" w:cs="Times New Roman"/>
          <w:color w:val="auto"/>
          <w:sz w:val="24"/>
          <w:szCs w:val="24"/>
        </w:rPr>
        <w:t xml:space="preserve"> Contribution analysis for six impact categories where infrastructure and transport have highest influence.</w:t>
      </w:r>
    </w:p>
    <w:p w14:paraId="4D621B34" w14:textId="02920531" w:rsidR="00B561CC" w:rsidRDefault="00537732">
      <w:pPr>
        <w:jc w:val="both"/>
        <w:rPr>
          <w:rFonts w:ascii="Times New Roman" w:hAnsi="Times New Roman" w:cs="Times New Roman"/>
          <w:sz w:val="24"/>
          <w:szCs w:val="24"/>
        </w:rPr>
      </w:pPr>
      <w:r>
        <w:rPr>
          <w:rFonts w:ascii="Times New Roman" w:hAnsi="Times New Roman" w:cs="Times New Roman"/>
          <w:sz w:val="24"/>
          <w:szCs w:val="24"/>
        </w:rPr>
        <w:t xml:space="preserve">In </w:t>
      </w:r>
      <w:r w:rsidR="002F6075">
        <w:rPr>
          <w:rFonts w:ascii="Times New Roman" w:hAnsi="Times New Roman" w:cs="Times New Roman"/>
          <w:sz w:val="24"/>
          <w:szCs w:val="24"/>
        </w:rPr>
        <w:fldChar w:fldCharType="begin"/>
      </w:r>
      <w:r w:rsidR="002F6075">
        <w:rPr>
          <w:rFonts w:ascii="Times New Roman" w:hAnsi="Times New Roman" w:cs="Times New Roman"/>
          <w:sz w:val="24"/>
          <w:szCs w:val="24"/>
        </w:rPr>
        <w:instrText xml:space="preserve"> REF _Ref29572683 \h </w:instrText>
      </w:r>
      <w:r w:rsidR="002F6075">
        <w:rPr>
          <w:rFonts w:ascii="Times New Roman" w:hAnsi="Times New Roman" w:cs="Times New Roman"/>
          <w:sz w:val="24"/>
          <w:szCs w:val="24"/>
        </w:rPr>
      </w:r>
      <w:r w:rsidR="002F6075">
        <w:rPr>
          <w:rFonts w:ascii="Times New Roman" w:hAnsi="Times New Roman" w:cs="Times New Roman"/>
          <w:sz w:val="24"/>
          <w:szCs w:val="24"/>
        </w:rPr>
        <w:fldChar w:fldCharType="separate"/>
      </w:r>
      <w:r w:rsidR="001F7B08" w:rsidRPr="005015C2">
        <w:rPr>
          <w:rFonts w:ascii="Times New Roman" w:hAnsi="Times New Roman" w:cs="Times New Roman"/>
          <w:sz w:val="24"/>
          <w:szCs w:val="24"/>
        </w:rPr>
        <w:t xml:space="preserve">Figure </w:t>
      </w:r>
      <w:r w:rsidR="001F7B08">
        <w:rPr>
          <w:rFonts w:ascii="Times New Roman" w:hAnsi="Times New Roman" w:cs="Times New Roman"/>
          <w:noProof/>
          <w:sz w:val="24"/>
          <w:szCs w:val="24"/>
        </w:rPr>
        <w:t>5</w:t>
      </w:r>
      <w:r w:rsidR="002F6075">
        <w:rPr>
          <w:rFonts w:ascii="Times New Roman" w:hAnsi="Times New Roman" w:cs="Times New Roman"/>
          <w:sz w:val="24"/>
          <w:szCs w:val="24"/>
        </w:rPr>
        <w:fldChar w:fldCharType="end"/>
      </w:r>
      <w:r w:rsidR="002F6075">
        <w:rPr>
          <w:rFonts w:ascii="Times New Roman" w:hAnsi="Times New Roman" w:cs="Times New Roman"/>
          <w:sz w:val="24"/>
          <w:szCs w:val="24"/>
        </w:rPr>
        <w:t xml:space="preserve"> </w:t>
      </w:r>
      <w:r>
        <w:rPr>
          <w:rFonts w:ascii="Times New Roman" w:hAnsi="Times New Roman" w:cs="Times New Roman"/>
          <w:sz w:val="24"/>
          <w:szCs w:val="24"/>
        </w:rPr>
        <w:t>the results for the comparative assessment of the 48 scenarios are plotted for climate change [kg CO</w:t>
      </w:r>
      <w:r w:rsidRPr="005015C2">
        <w:rPr>
          <w:rFonts w:ascii="Times New Roman" w:hAnsi="Times New Roman" w:cs="Times New Roman"/>
          <w:sz w:val="24"/>
          <w:szCs w:val="24"/>
          <w:vertAlign w:val="subscript"/>
        </w:rPr>
        <w:t>2</w:t>
      </w:r>
      <w:r>
        <w:rPr>
          <w:rFonts w:ascii="Times New Roman" w:hAnsi="Times New Roman" w:cs="Times New Roman"/>
          <w:sz w:val="24"/>
          <w:szCs w:val="24"/>
        </w:rPr>
        <w:t xml:space="preserve"> eq./FU], ecotoxicity [CTUe/FU], and human toxicity [CTUh/FU]. These categories were chosen as they are affected by the LF</w:t>
      </w:r>
      <w:r w:rsidR="0000163F">
        <w:rPr>
          <w:rFonts w:ascii="Times New Roman" w:hAnsi="Times New Roman" w:cs="Times New Roman"/>
          <w:sz w:val="24"/>
          <w:szCs w:val="24"/>
        </w:rPr>
        <w:t xml:space="preserve">G and leachate emissions and treatment </w:t>
      </w:r>
      <w:r w:rsidR="0000163F">
        <w:rPr>
          <w:rFonts w:ascii="Times New Roman" w:hAnsi="Times New Roman" w:cs="Times New Roman"/>
          <w:sz w:val="24"/>
          <w:szCs w:val="24"/>
        </w:rPr>
        <w:fldChar w:fldCharType="begin" w:fldLock="1"/>
      </w:r>
      <w:r w:rsidR="00AB0A16">
        <w:rPr>
          <w:rFonts w:ascii="Times New Roman" w:hAnsi="Times New Roman" w:cs="Times New Roman"/>
          <w:sz w:val="24"/>
          <w:szCs w:val="24"/>
        </w:rPr>
        <w:instrText>ADDIN CSL_CITATION { "citationItems" : [ { "id" : "ITEM-1", "itemData" : { "DOI" : "10.1111/jiec.12709", "ISSN" : "15309290", "abstract" : "To generate meaningful results, life cycle assessments (LCAs) require accurate technology data that are consistent with the goal and scope of the analysis. While literature data are available for many products and processes, finding representative data for highly site-specific technologies, such as waste treatment processes, remains a challenge. This study investigated representative life cycle inventory (LCI) modeling of waste treatment technologies in consideration of variations in technological level and climate. The objectives were to demonstrate the importance of representative LCI modeling as a function of the specificity of the study, and to illustrate the necessity of iteratively refining the goal and scope of the study as data are developed. A landfill case study was performed where 52 discrete landfill data sets were built and grouped to represent different technology options and geographical sites, potential impacts were calculated, and minimum/maximum (min-max) intervals were generated for each group. The results showed decreasing min-max intervals with increasing specificity of the scope of study, which indicates that compatibility between the scope of study and LCI model is critical. Hereby, this study quantitatively demonstrates the influence of representative modeling on LCA results. The results indicate that technology variations and site-specific conditions (e.g., the influence of precipitation and cover permeability on landfill gas generation and collection) should be carefully addressed by a systematic analysis of the key process parameters. Therefore, a thorough understanding of the targeted waste treatment technologies is necessary to ensure that appropriate data choices are made within the boundaries of the defined scope of the study.", "author" : [ { "dropping-particle" : "", "family" : "Henriksen", "given" : "Trine", "non-dropping-particle" : "", "parse-names" : false, "suffix" : "" }, { "dropping-particle" : "", "family" : "Astrup", "given" : "Thomas Fruergaard", "non-dropping-particle" : "", "parse-names" : false, "suffix" : "" }, { "dropping-particle" : "", "family" : "Damgaard", "given" : "Anders", "non-dropping-particle" : "", "parse-names" : false, "suffix" : "" } ], "container-title" : "Journal of Industrial Ecology", "id" : "ITEM-1", "issue" : "5", "issued" : { "date-parts" : [ [ "2018" ] ] }, "page" : "1039-1049", "title" : "Linking Data Choices and Context Specificity in Life Cycle Assessment of Waste Treatment Technologies: A Landfill Case Study", "type" : "article-journal", "volume" : "22" }, "uris" : [ "http://www.mendeley.com/documents/?uuid=5e14112c-9182-4617-9762-c29a6a6200af" ] } ], "mendeley" : { "formattedCitation" : "(Henriksen et al., 2018)", "plainTextFormattedCitation" : "(Henriksen et al., 2018)", "previouslyFormattedCitation" : "(Henriksen et al., 2018)" }, "properties" : { "noteIndex" : 0 }, "schema" : "https://github.com/citation-style-language/schema/raw/master/csl-citation.json" }</w:instrText>
      </w:r>
      <w:r w:rsidR="0000163F">
        <w:rPr>
          <w:rFonts w:ascii="Times New Roman" w:hAnsi="Times New Roman" w:cs="Times New Roman"/>
          <w:sz w:val="24"/>
          <w:szCs w:val="24"/>
        </w:rPr>
        <w:fldChar w:fldCharType="separate"/>
      </w:r>
      <w:r w:rsidR="0000163F" w:rsidRPr="0000163F">
        <w:rPr>
          <w:rFonts w:ascii="Times New Roman" w:hAnsi="Times New Roman" w:cs="Times New Roman"/>
          <w:noProof/>
          <w:sz w:val="24"/>
          <w:szCs w:val="24"/>
        </w:rPr>
        <w:t>(Henriksen et al., 2018)</w:t>
      </w:r>
      <w:r w:rsidR="0000163F">
        <w:rPr>
          <w:rFonts w:ascii="Times New Roman" w:hAnsi="Times New Roman" w:cs="Times New Roman"/>
          <w:sz w:val="24"/>
          <w:szCs w:val="24"/>
        </w:rPr>
        <w:fldChar w:fldCharType="end"/>
      </w:r>
      <w:r w:rsidR="0000163F">
        <w:rPr>
          <w:rFonts w:ascii="Times New Roman" w:hAnsi="Times New Roman" w:cs="Times New Roman"/>
          <w:sz w:val="24"/>
          <w:szCs w:val="24"/>
        </w:rPr>
        <w:t xml:space="preserve">. </w:t>
      </w:r>
      <w:r w:rsidR="00E62BA0">
        <w:rPr>
          <w:rFonts w:ascii="Times New Roman" w:hAnsi="Times New Roman" w:cs="Times New Roman"/>
          <w:sz w:val="24"/>
          <w:szCs w:val="24"/>
        </w:rPr>
        <w:t>Normalized results for all impact categories are reported in</w:t>
      </w:r>
      <w:r w:rsidR="00FD3F8B">
        <w:rPr>
          <w:rFonts w:ascii="Times New Roman" w:hAnsi="Times New Roman" w:cs="Times New Roman"/>
          <w:sz w:val="24"/>
          <w:szCs w:val="24"/>
        </w:rPr>
        <w:t xml:space="preserve"> </w:t>
      </w:r>
      <w:r w:rsidR="00FD3F8B" w:rsidRPr="00A956CD">
        <w:rPr>
          <w:rFonts w:ascii="Times New Roman" w:hAnsi="Times New Roman" w:cs="Times New Roman"/>
          <w:sz w:val="24"/>
          <w:szCs w:val="24"/>
        </w:rPr>
        <w:fldChar w:fldCharType="begin"/>
      </w:r>
      <w:r w:rsidR="00FD3F8B" w:rsidRPr="00B54148">
        <w:rPr>
          <w:rFonts w:ascii="Times New Roman" w:hAnsi="Times New Roman" w:cs="Times New Roman"/>
          <w:sz w:val="24"/>
          <w:szCs w:val="24"/>
        </w:rPr>
        <w:instrText xml:space="preserve"> REF _Ref26366347 \h </w:instrText>
      </w:r>
      <w:r w:rsidR="00B54148" w:rsidRPr="005015C2">
        <w:rPr>
          <w:rFonts w:ascii="Times New Roman" w:hAnsi="Times New Roman" w:cs="Times New Roman"/>
          <w:sz w:val="24"/>
          <w:szCs w:val="24"/>
        </w:rPr>
        <w:instrText xml:space="preserve"> \* MERGEFORMAT </w:instrText>
      </w:r>
      <w:r w:rsidR="00FD3F8B" w:rsidRPr="00A956CD">
        <w:rPr>
          <w:rFonts w:ascii="Times New Roman" w:hAnsi="Times New Roman" w:cs="Times New Roman"/>
          <w:sz w:val="24"/>
          <w:szCs w:val="24"/>
        </w:rPr>
      </w:r>
      <w:r w:rsidR="00FD3F8B" w:rsidRPr="00A956CD">
        <w:rPr>
          <w:rFonts w:ascii="Times New Roman" w:hAnsi="Times New Roman" w:cs="Times New Roman"/>
          <w:sz w:val="24"/>
          <w:szCs w:val="24"/>
        </w:rPr>
        <w:fldChar w:fldCharType="separate"/>
      </w:r>
      <w:r w:rsidR="001F7B08" w:rsidRPr="001F7B08">
        <w:rPr>
          <w:rFonts w:ascii="Times New Roman" w:hAnsi="Times New Roman" w:cs="Times New Roman"/>
          <w:iCs/>
          <w:sz w:val="24"/>
          <w:szCs w:val="24"/>
        </w:rPr>
        <w:t xml:space="preserve">Table </w:t>
      </w:r>
      <w:r w:rsidR="001F7B08" w:rsidRPr="00E703F2">
        <w:rPr>
          <w:rFonts w:ascii="Times New Roman" w:hAnsi="Times New Roman" w:cs="Times New Roman"/>
          <w:iCs/>
          <w:sz w:val="24"/>
          <w:szCs w:val="24"/>
        </w:rPr>
        <w:t>4</w:t>
      </w:r>
      <w:r w:rsidR="00FD3F8B" w:rsidRPr="00A956CD">
        <w:rPr>
          <w:rFonts w:ascii="Times New Roman" w:hAnsi="Times New Roman" w:cs="Times New Roman"/>
          <w:sz w:val="24"/>
          <w:szCs w:val="24"/>
        </w:rPr>
        <w:fldChar w:fldCharType="end"/>
      </w:r>
      <w:r w:rsidR="00E62BA0">
        <w:rPr>
          <w:rFonts w:ascii="Times New Roman" w:hAnsi="Times New Roman" w:cs="Times New Roman"/>
          <w:sz w:val="24"/>
          <w:szCs w:val="24"/>
        </w:rPr>
        <w:t xml:space="preserve">, and additional information on the results is </w:t>
      </w:r>
      <w:r w:rsidR="0000163F">
        <w:rPr>
          <w:rFonts w:ascii="Times New Roman" w:hAnsi="Times New Roman" w:cs="Times New Roman"/>
          <w:sz w:val="24"/>
          <w:szCs w:val="24"/>
        </w:rPr>
        <w:t>available in the SM.</w:t>
      </w:r>
      <w:r w:rsidR="00B561CC">
        <w:rPr>
          <w:rFonts w:ascii="Times New Roman" w:hAnsi="Times New Roman" w:cs="Times New Roman"/>
          <w:sz w:val="24"/>
          <w:szCs w:val="24"/>
        </w:rPr>
        <w:t xml:space="preserve"> </w:t>
      </w:r>
      <w:r w:rsidR="0000163F">
        <w:rPr>
          <w:rFonts w:ascii="Times New Roman" w:hAnsi="Times New Roman" w:cs="Times New Roman"/>
          <w:sz w:val="24"/>
          <w:szCs w:val="24"/>
        </w:rPr>
        <w:t xml:space="preserve">  </w:t>
      </w:r>
    </w:p>
    <w:p w14:paraId="34B2ED6B" w14:textId="5CEBDB57" w:rsidR="00B56058" w:rsidRPr="005015C2" w:rsidRDefault="00FD7415" w:rsidP="005015C2">
      <w:pPr>
        <w:pStyle w:val="Caption"/>
        <w:rPr>
          <w:rFonts w:ascii="Times New Roman" w:hAnsi="Times New Roman" w:cs="Times New Roman"/>
          <w:sz w:val="24"/>
          <w:szCs w:val="24"/>
        </w:rPr>
      </w:pPr>
      <w:bookmarkStart w:id="18" w:name="_Ref26366347"/>
      <w:r w:rsidRPr="005015C2">
        <w:rPr>
          <w:rFonts w:ascii="Times New Roman" w:hAnsi="Times New Roman" w:cs="Times New Roman"/>
          <w:color w:val="auto"/>
          <w:sz w:val="24"/>
          <w:szCs w:val="24"/>
        </w:rPr>
        <w:t xml:space="preserve">Table </w:t>
      </w:r>
      <w:r w:rsidRPr="005015C2">
        <w:rPr>
          <w:rFonts w:ascii="Times New Roman" w:hAnsi="Times New Roman" w:cs="Times New Roman"/>
          <w:color w:val="auto"/>
          <w:sz w:val="24"/>
          <w:szCs w:val="24"/>
        </w:rPr>
        <w:fldChar w:fldCharType="begin"/>
      </w:r>
      <w:r w:rsidRPr="005015C2">
        <w:rPr>
          <w:rFonts w:ascii="Times New Roman" w:hAnsi="Times New Roman" w:cs="Times New Roman"/>
          <w:color w:val="auto"/>
          <w:sz w:val="24"/>
          <w:szCs w:val="24"/>
        </w:rPr>
        <w:instrText xml:space="preserve"> SEQ Table \* ARABIC </w:instrText>
      </w:r>
      <w:r w:rsidRPr="005015C2">
        <w:rPr>
          <w:rFonts w:ascii="Times New Roman" w:hAnsi="Times New Roman" w:cs="Times New Roman"/>
          <w:color w:val="auto"/>
          <w:sz w:val="24"/>
          <w:szCs w:val="24"/>
        </w:rPr>
        <w:fldChar w:fldCharType="separate"/>
      </w:r>
      <w:r w:rsidR="001F7B08">
        <w:rPr>
          <w:rFonts w:ascii="Times New Roman" w:hAnsi="Times New Roman" w:cs="Times New Roman"/>
          <w:noProof/>
          <w:color w:val="auto"/>
          <w:sz w:val="24"/>
          <w:szCs w:val="24"/>
        </w:rPr>
        <w:t>4</w:t>
      </w:r>
      <w:r w:rsidRPr="005015C2">
        <w:rPr>
          <w:rFonts w:ascii="Times New Roman" w:hAnsi="Times New Roman" w:cs="Times New Roman"/>
          <w:color w:val="auto"/>
          <w:sz w:val="24"/>
          <w:szCs w:val="24"/>
        </w:rPr>
        <w:fldChar w:fldCharType="end"/>
      </w:r>
      <w:bookmarkEnd w:id="18"/>
      <w:r w:rsidRPr="005015C2">
        <w:rPr>
          <w:rFonts w:ascii="Times New Roman" w:hAnsi="Times New Roman" w:cs="Times New Roman"/>
          <w:color w:val="auto"/>
          <w:sz w:val="24"/>
          <w:szCs w:val="24"/>
        </w:rPr>
        <w:t>.</w:t>
      </w:r>
      <w:r>
        <w:t xml:space="preserve"> </w:t>
      </w:r>
      <w:r w:rsidR="00B56058" w:rsidRPr="005015C2">
        <w:rPr>
          <w:rFonts w:ascii="Times New Roman" w:hAnsi="Times New Roman" w:cs="Times New Roman"/>
          <w:color w:val="auto"/>
          <w:sz w:val="24"/>
          <w:szCs w:val="24"/>
        </w:rPr>
        <w:t xml:space="preserve">Summary of normalized results for all impact categories addressed. Results are reported in min, mean and max values per reference cases. The values represent the ranges of results obtained for the 12 scenarios for each case. </w:t>
      </w:r>
    </w:p>
    <w:tbl>
      <w:tblPr>
        <w:tblStyle w:val="LightList-Accent3"/>
        <w:tblW w:w="9503" w:type="dxa"/>
        <w:tblLayout w:type="fixed"/>
        <w:tblLook w:val="0620" w:firstRow="1" w:lastRow="0" w:firstColumn="0" w:lastColumn="0" w:noHBand="1" w:noVBand="1"/>
      </w:tblPr>
      <w:tblGrid>
        <w:gridCol w:w="557"/>
        <w:gridCol w:w="709"/>
        <w:gridCol w:w="992"/>
        <w:gridCol w:w="993"/>
        <w:gridCol w:w="1134"/>
        <w:gridCol w:w="992"/>
        <w:gridCol w:w="1134"/>
        <w:gridCol w:w="992"/>
        <w:gridCol w:w="999"/>
        <w:gridCol w:w="1001"/>
      </w:tblGrid>
      <w:tr w:rsidR="001710DD" w:rsidRPr="00DB0AB7" w14:paraId="1E69F771" w14:textId="0EAD16DC" w:rsidTr="009645BC">
        <w:trPr>
          <w:cnfStyle w:val="100000000000" w:firstRow="1" w:lastRow="0" w:firstColumn="0" w:lastColumn="0" w:oddVBand="0" w:evenVBand="0" w:oddHBand="0" w:evenHBand="0" w:firstRowFirstColumn="0" w:firstRowLastColumn="0" w:lastRowFirstColumn="0" w:lastRowLastColumn="0"/>
          <w:trHeight w:val="228"/>
        </w:trPr>
        <w:tc>
          <w:tcPr>
            <w:tcW w:w="557" w:type="dxa"/>
            <w:tcBorders>
              <w:top w:val="single" w:sz="8" w:space="0" w:color="A5A5A5" w:themeColor="accent3"/>
              <w:bottom w:val="single" w:sz="4" w:space="0" w:color="A5A5A5" w:themeColor="accent3"/>
            </w:tcBorders>
            <w:shd w:val="clear" w:color="auto" w:fill="auto"/>
          </w:tcPr>
          <w:p w14:paraId="6B5E5C34" w14:textId="70B8EED0" w:rsidR="00B446B9" w:rsidRPr="00EF00F4" w:rsidRDefault="00B446B9">
            <w:pPr>
              <w:rPr>
                <w:rFonts w:ascii="Times New Roman" w:hAnsi="Times New Roman" w:cs="Times New Roman"/>
                <w:color w:val="auto"/>
                <w:sz w:val="20"/>
                <w:szCs w:val="20"/>
              </w:rPr>
            </w:pPr>
          </w:p>
        </w:tc>
        <w:tc>
          <w:tcPr>
            <w:tcW w:w="709" w:type="dxa"/>
            <w:tcBorders>
              <w:top w:val="single" w:sz="8" w:space="0" w:color="A5A5A5" w:themeColor="accent3"/>
              <w:bottom w:val="single" w:sz="4" w:space="0" w:color="A5A5A5" w:themeColor="accent3"/>
            </w:tcBorders>
            <w:shd w:val="clear" w:color="auto" w:fill="auto"/>
          </w:tcPr>
          <w:p w14:paraId="1E041A19" w14:textId="61C7FF5C" w:rsidR="00B446B9" w:rsidRPr="00541E8C" w:rsidRDefault="00B446B9">
            <w:pPr>
              <w:rPr>
                <w:rFonts w:ascii="Times New Roman" w:hAnsi="Times New Roman" w:cs="Times New Roman"/>
                <w:color w:val="auto"/>
                <w:sz w:val="20"/>
                <w:szCs w:val="20"/>
              </w:rPr>
            </w:pPr>
          </w:p>
        </w:tc>
        <w:tc>
          <w:tcPr>
            <w:tcW w:w="992" w:type="dxa"/>
            <w:tcBorders>
              <w:top w:val="single" w:sz="8" w:space="0" w:color="A5A5A5" w:themeColor="accent3"/>
              <w:bottom w:val="single" w:sz="4" w:space="0" w:color="A5A5A5" w:themeColor="accent3"/>
            </w:tcBorders>
            <w:shd w:val="clear" w:color="auto" w:fill="auto"/>
          </w:tcPr>
          <w:p w14:paraId="0A2CB4CF" w14:textId="542A3474" w:rsidR="00B446B9" w:rsidRPr="00EF00F4" w:rsidRDefault="00B446B9">
            <w:pPr>
              <w:rPr>
                <w:rFonts w:ascii="Times New Roman" w:hAnsi="Times New Roman" w:cs="Times New Roman"/>
                <w:color w:val="auto"/>
                <w:sz w:val="20"/>
                <w:szCs w:val="20"/>
              </w:rPr>
            </w:pPr>
            <w:r w:rsidRPr="00541E8C">
              <w:rPr>
                <w:rFonts w:ascii="Times New Roman" w:hAnsi="Times New Roman" w:cs="Times New Roman"/>
                <w:sz w:val="20"/>
                <w:szCs w:val="20"/>
              </w:rPr>
              <w:t>GWP</w:t>
            </w:r>
          </w:p>
        </w:tc>
        <w:tc>
          <w:tcPr>
            <w:tcW w:w="993" w:type="dxa"/>
            <w:tcBorders>
              <w:top w:val="single" w:sz="8" w:space="0" w:color="A5A5A5" w:themeColor="accent3"/>
              <w:bottom w:val="single" w:sz="4" w:space="0" w:color="A5A5A5" w:themeColor="accent3"/>
            </w:tcBorders>
            <w:shd w:val="clear" w:color="auto" w:fill="auto"/>
          </w:tcPr>
          <w:p w14:paraId="1F8FD13B" w14:textId="3E42225A" w:rsidR="00B446B9" w:rsidRPr="00EF00F4" w:rsidRDefault="00B446B9">
            <w:pPr>
              <w:rPr>
                <w:rFonts w:ascii="Times New Roman" w:hAnsi="Times New Roman" w:cs="Times New Roman"/>
                <w:color w:val="auto"/>
                <w:sz w:val="20"/>
                <w:szCs w:val="20"/>
              </w:rPr>
            </w:pPr>
            <w:r w:rsidRPr="00541E8C">
              <w:rPr>
                <w:rFonts w:ascii="Times New Roman" w:hAnsi="Times New Roman" w:cs="Times New Roman"/>
                <w:sz w:val="20"/>
                <w:szCs w:val="20"/>
              </w:rPr>
              <w:t>AP</w:t>
            </w:r>
          </w:p>
        </w:tc>
        <w:tc>
          <w:tcPr>
            <w:tcW w:w="1134" w:type="dxa"/>
            <w:tcBorders>
              <w:top w:val="single" w:sz="8" w:space="0" w:color="A5A5A5" w:themeColor="accent3"/>
              <w:bottom w:val="single" w:sz="4" w:space="0" w:color="A5A5A5" w:themeColor="accent3"/>
            </w:tcBorders>
            <w:shd w:val="clear" w:color="auto" w:fill="auto"/>
          </w:tcPr>
          <w:p w14:paraId="2DCA42A2" w14:textId="0E570614" w:rsidR="00B446B9" w:rsidRPr="00EF00F4" w:rsidRDefault="00722047">
            <w:pPr>
              <w:rPr>
                <w:rFonts w:ascii="Times New Roman" w:hAnsi="Times New Roman" w:cs="Times New Roman"/>
                <w:color w:val="auto"/>
                <w:sz w:val="20"/>
                <w:szCs w:val="20"/>
              </w:rPr>
            </w:pPr>
            <w:r w:rsidRPr="00541E8C">
              <w:rPr>
                <w:rFonts w:ascii="Times New Roman" w:hAnsi="Times New Roman" w:cs="Times New Roman"/>
                <w:sz w:val="20"/>
                <w:szCs w:val="20"/>
              </w:rPr>
              <w:t>EU</w:t>
            </w:r>
            <w:r w:rsidR="00B446B9" w:rsidRPr="00541E8C">
              <w:rPr>
                <w:rFonts w:ascii="Times New Roman" w:hAnsi="Times New Roman" w:cs="Times New Roman"/>
                <w:sz w:val="20"/>
                <w:szCs w:val="20"/>
              </w:rPr>
              <w:t>t</w:t>
            </w:r>
          </w:p>
        </w:tc>
        <w:tc>
          <w:tcPr>
            <w:tcW w:w="992" w:type="dxa"/>
            <w:tcBorders>
              <w:top w:val="single" w:sz="8" w:space="0" w:color="A5A5A5" w:themeColor="accent3"/>
              <w:bottom w:val="single" w:sz="4" w:space="0" w:color="A5A5A5" w:themeColor="accent3"/>
            </w:tcBorders>
            <w:shd w:val="clear" w:color="auto" w:fill="auto"/>
          </w:tcPr>
          <w:p w14:paraId="45138F84" w14:textId="5ABAB83A" w:rsidR="00B446B9" w:rsidRPr="00EF00F4" w:rsidRDefault="00722047">
            <w:pPr>
              <w:rPr>
                <w:rFonts w:ascii="Times New Roman" w:hAnsi="Times New Roman" w:cs="Times New Roman"/>
                <w:color w:val="auto"/>
                <w:sz w:val="20"/>
                <w:szCs w:val="20"/>
              </w:rPr>
            </w:pPr>
            <w:r w:rsidRPr="00541E8C">
              <w:rPr>
                <w:rFonts w:ascii="Times New Roman" w:hAnsi="Times New Roman" w:cs="Times New Roman"/>
                <w:sz w:val="20"/>
                <w:szCs w:val="20"/>
              </w:rPr>
              <w:t>EU</w:t>
            </w:r>
            <w:r w:rsidR="00B446B9" w:rsidRPr="00541E8C">
              <w:rPr>
                <w:rFonts w:ascii="Times New Roman" w:hAnsi="Times New Roman" w:cs="Times New Roman"/>
                <w:sz w:val="20"/>
                <w:szCs w:val="20"/>
              </w:rPr>
              <w:t>m</w:t>
            </w:r>
          </w:p>
        </w:tc>
        <w:tc>
          <w:tcPr>
            <w:tcW w:w="1134" w:type="dxa"/>
            <w:tcBorders>
              <w:top w:val="single" w:sz="8" w:space="0" w:color="A5A5A5" w:themeColor="accent3"/>
              <w:bottom w:val="single" w:sz="4" w:space="0" w:color="A5A5A5" w:themeColor="accent3"/>
            </w:tcBorders>
            <w:shd w:val="clear" w:color="auto" w:fill="auto"/>
          </w:tcPr>
          <w:p w14:paraId="191B9BE2" w14:textId="7D5BD1F3" w:rsidR="00B446B9" w:rsidRPr="00EF00F4" w:rsidRDefault="002D459E">
            <w:pPr>
              <w:rPr>
                <w:rFonts w:ascii="Times New Roman" w:hAnsi="Times New Roman" w:cs="Times New Roman"/>
                <w:color w:val="auto"/>
                <w:sz w:val="20"/>
                <w:szCs w:val="20"/>
              </w:rPr>
            </w:pPr>
            <w:r w:rsidRPr="00541E8C">
              <w:rPr>
                <w:rFonts w:ascii="Times New Roman" w:hAnsi="Times New Roman" w:cs="Times New Roman"/>
                <w:sz w:val="20"/>
                <w:szCs w:val="20"/>
              </w:rPr>
              <w:t>EU</w:t>
            </w:r>
            <w:r w:rsidR="00B446B9" w:rsidRPr="00541E8C">
              <w:rPr>
                <w:rFonts w:ascii="Times New Roman" w:hAnsi="Times New Roman" w:cs="Times New Roman"/>
                <w:sz w:val="20"/>
                <w:szCs w:val="20"/>
              </w:rPr>
              <w:t>f</w:t>
            </w:r>
          </w:p>
        </w:tc>
        <w:tc>
          <w:tcPr>
            <w:tcW w:w="992" w:type="dxa"/>
            <w:tcBorders>
              <w:top w:val="single" w:sz="8" w:space="0" w:color="A5A5A5" w:themeColor="accent3"/>
              <w:bottom w:val="single" w:sz="4" w:space="0" w:color="A5A5A5" w:themeColor="accent3"/>
            </w:tcBorders>
            <w:shd w:val="clear" w:color="auto" w:fill="auto"/>
          </w:tcPr>
          <w:p w14:paraId="1A871A5F" w14:textId="1C6B0815" w:rsidR="00B446B9" w:rsidRPr="00EF00F4" w:rsidRDefault="00B446B9">
            <w:pPr>
              <w:rPr>
                <w:rFonts w:ascii="Times New Roman" w:hAnsi="Times New Roman" w:cs="Times New Roman"/>
                <w:color w:val="auto"/>
                <w:sz w:val="20"/>
                <w:szCs w:val="20"/>
              </w:rPr>
            </w:pPr>
            <w:r w:rsidRPr="00541E8C">
              <w:rPr>
                <w:rFonts w:ascii="Times New Roman" w:hAnsi="Times New Roman" w:cs="Times New Roman"/>
                <w:sz w:val="20"/>
                <w:szCs w:val="20"/>
              </w:rPr>
              <w:t>OD</w:t>
            </w:r>
          </w:p>
        </w:tc>
        <w:tc>
          <w:tcPr>
            <w:tcW w:w="999" w:type="dxa"/>
            <w:tcBorders>
              <w:top w:val="single" w:sz="8" w:space="0" w:color="A5A5A5" w:themeColor="accent3"/>
              <w:bottom w:val="single" w:sz="4" w:space="0" w:color="A5A5A5" w:themeColor="accent3"/>
            </w:tcBorders>
            <w:shd w:val="clear" w:color="auto" w:fill="auto"/>
          </w:tcPr>
          <w:p w14:paraId="378B6758" w14:textId="4A9A77A3" w:rsidR="00B446B9" w:rsidRPr="00EF00F4" w:rsidRDefault="00B446B9">
            <w:pPr>
              <w:rPr>
                <w:rFonts w:ascii="Times New Roman" w:hAnsi="Times New Roman" w:cs="Times New Roman"/>
                <w:color w:val="auto"/>
                <w:sz w:val="20"/>
                <w:szCs w:val="20"/>
              </w:rPr>
            </w:pPr>
            <w:r w:rsidRPr="00541E8C">
              <w:rPr>
                <w:rFonts w:ascii="Times New Roman" w:hAnsi="Times New Roman" w:cs="Times New Roman"/>
                <w:sz w:val="20"/>
                <w:szCs w:val="20"/>
              </w:rPr>
              <w:t>HT</w:t>
            </w:r>
          </w:p>
        </w:tc>
        <w:tc>
          <w:tcPr>
            <w:tcW w:w="1001" w:type="dxa"/>
            <w:tcBorders>
              <w:top w:val="single" w:sz="8" w:space="0" w:color="A5A5A5" w:themeColor="accent3"/>
              <w:bottom w:val="single" w:sz="4" w:space="0" w:color="A5A5A5" w:themeColor="accent3"/>
            </w:tcBorders>
            <w:shd w:val="clear" w:color="auto" w:fill="auto"/>
          </w:tcPr>
          <w:p w14:paraId="2152BF94" w14:textId="2CAF1607" w:rsidR="00B446B9" w:rsidRPr="00EF00F4" w:rsidRDefault="00B446B9">
            <w:pPr>
              <w:rPr>
                <w:rFonts w:ascii="Times New Roman" w:hAnsi="Times New Roman" w:cs="Times New Roman"/>
                <w:color w:val="auto"/>
                <w:sz w:val="20"/>
                <w:szCs w:val="20"/>
              </w:rPr>
            </w:pPr>
            <w:r w:rsidRPr="00541E8C">
              <w:rPr>
                <w:rFonts w:ascii="Times New Roman" w:hAnsi="Times New Roman" w:cs="Times New Roman"/>
                <w:sz w:val="20"/>
                <w:szCs w:val="20"/>
              </w:rPr>
              <w:t>ET</w:t>
            </w:r>
          </w:p>
        </w:tc>
      </w:tr>
      <w:tr w:rsidR="00A41F88" w:rsidRPr="00722047" w14:paraId="7DCA5D7D" w14:textId="7E8C5971" w:rsidTr="005015C2">
        <w:trPr>
          <w:trHeight w:val="228"/>
        </w:trPr>
        <w:tc>
          <w:tcPr>
            <w:tcW w:w="557" w:type="dxa"/>
            <w:tcBorders>
              <w:top w:val="single" w:sz="4" w:space="0" w:color="A5A5A5" w:themeColor="accent3"/>
            </w:tcBorders>
          </w:tcPr>
          <w:p w14:paraId="62467307" w14:textId="008D6D0E" w:rsidR="00A41F88" w:rsidRPr="005015C2" w:rsidRDefault="00A41F88" w:rsidP="00A41F88">
            <w:pPr>
              <w:rPr>
                <w:rFonts w:ascii="Times New Roman" w:hAnsi="Times New Roman" w:cs="Times New Roman"/>
                <w:sz w:val="20"/>
                <w:szCs w:val="20"/>
              </w:rPr>
            </w:pPr>
          </w:p>
        </w:tc>
        <w:tc>
          <w:tcPr>
            <w:tcW w:w="709" w:type="dxa"/>
            <w:tcBorders>
              <w:top w:val="single" w:sz="4" w:space="0" w:color="A5A5A5" w:themeColor="accent3"/>
            </w:tcBorders>
          </w:tcPr>
          <w:p w14:paraId="43B7D099" w14:textId="0D00A0C6" w:rsidR="00A41F88" w:rsidRPr="005015C2" w:rsidRDefault="00A41F88" w:rsidP="00A41F88">
            <w:pPr>
              <w:rPr>
                <w:rFonts w:ascii="Times New Roman" w:hAnsi="Times New Roman" w:cs="Times New Roman"/>
                <w:sz w:val="20"/>
                <w:szCs w:val="20"/>
              </w:rPr>
            </w:pPr>
            <w:r w:rsidRPr="005015C2">
              <w:rPr>
                <w:rFonts w:ascii="Times New Roman" w:hAnsi="Times New Roman" w:cs="Times New Roman"/>
                <w:sz w:val="20"/>
                <w:szCs w:val="20"/>
              </w:rPr>
              <w:t>Min</w:t>
            </w:r>
          </w:p>
        </w:tc>
        <w:tc>
          <w:tcPr>
            <w:tcW w:w="992" w:type="dxa"/>
            <w:tcBorders>
              <w:top w:val="single" w:sz="4" w:space="0" w:color="A5A5A5" w:themeColor="accent3"/>
            </w:tcBorders>
          </w:tcPr>
          <w:p w14:paraId="4224E135" w14:textId="34D01035" w:rsidR="00A41F88" w:rsidRPr="005015C2" w:rsidRDefault="00A41F88"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1.04E-02</w:t>
            </w:r>
          </w:p>
        </w:tc>
        <w:tc>
          <w:tcPr>
            <w:tcW w:w="993" w:type="dxa"/>
            <w:tcBorders>
              <w:top w:val="single" w:sz="4" w:space="0" w:color="A5A5A5" w:themeColor="accent3"/>
            </w:tcBorders>
          </w:tcPr>
          <w:p w14:paraId="099A0D1A" w14:textId="6F2FA31F" w:rsidR="00A41F88" w:rsidRPr="005015C2" w:rsidRDefault="00A41F88"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3.07E-03</w:t>
            </w:r>
          </w:p>
        </w:tc>
        <w:tc>
          <w:tcPr>
            <w:tcW w:w="1134" w:type="dxa"/>
            <w:tcBorders>
              <w:top w:val="single" w:sz="4" w:space="0" w:color="A5A5A5" w:themeColor="accent3"/>
            </w:tcBorders>
          </w:tcPr>
          <w:p w14:paraId="7BF7CBFB" w14:textId="77E2B61A" w:rsidR="00A41F88" w:rsidRPr="005015C2" w:rsidRDefault="00A41F88"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2.62E-03</w:t>
            </w:r>
          </w:p>
        </w:tc>
        <w:tc>
          <w:tcPr>
            <w:tcW w:w="992" w:type="dxa"/>
            <w:tcBorders>
              <w:top w:val="single" w:sz="4" w:space="0" w:color="A5A5A5" w:themeColor="accent3"/>
            </w:tcBorders>
          </w:tcPr>
          <w:p w14:paraId="2DF0A95D" w14:textId="555A4A9B" w:rsidR="00A41F88" w:rsidRPr="005015C2" w:rsidRDefault="00A41F88"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6.62E-03</w:t>
            </w:r>
          </w:p>
        </w:tc>
        <w:tc>
          <w:tcPr>
            <w:tcW w:w="1134" w:type="dxa"/>
            <w:tcBorders>
              <w:top w:val="single" w:sz="4" w:space="0" w:color="A5A5A5" w:themeColor="accent3"/>
            </w:tcBorders>
          </w:tcPr>
          <w:p w14:paraId="24DCF1D8" w14:textId="512E1D77" w:rsidR="00A41F88" w:rsidRPr="005015C2" w:rsidRDefault="00A41F88"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1.57E-02</w:t>
            </w:r>
          </w:p>
        </w:tc>
        <w:tc>
          <w:tcPr>
            <w:tcW w:w="992" w:type="dxa"/>
            <w:tcBorders>
              <w:top w:val="single" w:sz="4" w:space="0" w:color="A5A5A5" w:themeColor="accent3"/>
            </w:tcBorders>
          </w:tcPr>
          <w:p w14:paraId="6FD14981" w14:textId="516EE120" w:rsidR="00A41F88" w:rsidRPr="005015C2" w:rsidRDefault="00A41F88"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2.60E-04</w:t>
            </w:r>
          </w:p>
        </w:tc>
        <w:tc>
          <w:tcPr>
            <w:tcW w:w="999" w:type="dxa"/>
            <w:tcBorders>
              <w:top w:val="single" w:sz="4" w:space="0" w:color="A5A5A5" w:themeColor="accent3"/>
            </w:tcBorders>
          </w:tcPr>
          <w:p w14:paraId="302889E0" w14:textId="41E72E40" w:rsidR="00A41F88" w:rsidRPr="005015C2" w:rsidRDefault="00A41F88"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-8.66E-03</w:t>
            </w:r>
          </w:p>
        </w:tc>
        <w:tc>
          <w:tcPr>
            <w:tcW w:w="1001" w:type="dxa"/>
            <w:tcBorders>
              <w:top w:val="single" w:sz="4" w:space="0" w:color="A5A5A5" w:themeColor="accent3"/>
            </w:tcBorders>
          </w:tcPr>
          <w:p w14:paraId="69504B98" w14:textId="3B2264CB" w:rsidR="00A41F88" w:rsidRPr="005015C2" w:rsidRDefault="00A41F88" w:rsidP="00A41F88">
            <w:pPr>
              <w:rPr>
                <w:rFonts w:ascii="Times New Roman" w:hAnsi="Times New Roman" w:cs="Times New Roman"/>
                <w:sz w:val="20"/>
                <w:szCs w:val="20"/>
              </w:rPr>
            </w:pPr>
            <w:r w:rsidRPr="005015C2">
              <w:rPr>
                <w:rFonts w:ascii="Times New Roman" w:hAnsi="Times New Roman" w:cs="Times New Roman"/>
                <w:color w:val="000000"/>
                <w:sz w:val="20"/>
                <w:szCs w:val="20"/>
              </w:rPr>
              <w:t>-6.85E-03</w:t>
            </w:r>
          </w:p>
        </w:tc>
      </w:tr>
      <w:tr w:rsidR="000B228A" w:rsidRPr="00722047" w14:paraId="08999102" w14:textId="4870F6B0" w:rsidTr="005015C2">
        <w:trPr>
          <w:trHeight w:val="228"/>
        </w:trPr>
        <w:tc>
          <w:tcPr>
            <w:tcW w:w="557" w:type="dxa"/>
          </w:tcPr>
          <w:p w14:paraId="5771716E" w14:textId="3485F15F" w:rsidR="00A41F88" w:rsidRPr="005015C2" w:rsidRDefault="00A41F88" w:rsidP="00A41F88">
            <w:pPr>
              <w:rPr>
                <w:rFonts w:ascii="Times New Roman" w:hAnsi="Times New Roman" w:cs="Times New Roman"/>
                <w:sz w:val="20"/>
                <w:szCs w:val="20"/>
              </w:rPr>
            </w:pPr>
            <w:r w:rsidRPr="005015C2">
              <w:rPr>
                <w:rFonts w:ascii="Times New Roman" w:hAnsi="Times New Roman" w:cs="Times New Roman"/>
                <w:sz w:val="20"/>
                <w:szCs w:val="20"/>
              </w:rPr>
              <w:t>18</w:t>
            </w:r>
          </w:p>
        </w:tc>
        <w:tc>
          <w:tcPr>
            <w:tcW w:w="709" w:type="dxa"/>
          </w:tcPr>
          <w:p w14:paraId="36196DE4" w14:textId="7A8DCD4E" w:rsidR="00A41F88" w:rsidRPr="005015C2" w:rsidRDefault="00A41F88" w:rsidP="00A41F88">
            <w:pPr>
              <w:rPr>
                <w:rFonts w:ascii="Times New Roman" w:hAnsi="Times New Roman" w:cs="Times New Roman"/>
                <w:sz w:val="20"/>
                <w:szCs w:val="20"/>
              </w:rPr>
            </w:pPr>
            <w:r w:rsidRPr="005015C2">
              <w:rPr>
                <w:rFonts w:ascii="Times New Roman" w:hAnsi="Times New Roman" w:cs="Times New Roman"/>
                <w:sz w:val="20"/>
                <w:szCs w:val="20"/>
              </w:rPr>
              <w:t>Mean</w:t>
            </w:r>
          </w:p>
        </w:tc>
        <w:tc>
          <w:tcPr>
            <w:tcW w:w="992" w:type="dxa"/>
          </w:tcPr>
          <w:p w14:paraId="114D4153" w14:textId="5B86F447" w:rsidR="00A41F88" w:rsidRPr="005015C2" w:rsidRDefault="00A41F88"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1.17E-02</w:t>
            </w:r>
          </w:p>
        </w:tc>
        <w:tc>
          <w:tcPr>
            <w:tcW w:w="993" w:type="dxa"/>
          </w:tcPr>
          <w:p w14:paraId="623A3B0A" w14:textId="7BC093B6" w:rsidR="00A41F88" w:rsidRPr="005015C2" w:rsidRDefault="00A41F88"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3.94E-03</w:t>
            </w:r>
          </w:p>
        </w:tc>
        <w:tc>
          <w:tcPr>
            <w:tcW w:w="1134" w:type="dxa"/>
          </w:tcPr>
          <w:p w14:paraId="3C9BA3E1" w14:textId="186F8C00" w:rsidR="00A41F88" w:rsidRPr="005015C2" w:rsidRDefault="00A41F88"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5.01E-03</w:t>
            </w:r>
          </w:p>
        </w:tc>
        <w:tc>
          <w:tcPr>
            <w:tcW w:w="992" w:type="dxa"/>
          </w:tcPr>
          <w:p w14:paraId="437B0148" w14:textId="68DB193F" w:rsidR="00A41F88" w:rsidRPr="005015C2" w:rsidRDefault="00A41F88"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2.23E-02</w:t>
            </w:r>
          </w:p>
        </w:tc>
        <w:tc>
          <w:tcPr>
            <w:tcW w:w="1134" w:type="dxa"/>
          </w:tcPr>
          <w:p w14:paraId="0B81E450" w14:textId="0836B312" w:rsidR="00A41F88" w:rsidRPr="005015C2" w:rsidRDefault="00A41F88"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1.01E-01</w:t>
            </w:r>
          </w:p>
        </w:tc>
        <w:tc>
          <w:tcPr>
            <w:tcW w:w="992" w:type="dxa"/>
          </w:tcPr>
          <w:p w14:paraId="06FCD76D" w14:textId="4316A2BF" w:rsidR="00A41F88" w:rsidRPr="005015C2" w:rsidRDefault="00A41F88"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3.16E-04</w:t>
            </w:r>
          </w:p>
        </w:tc>
        <w:tc>
          <w:tcPr>
            <w:tcW w:w="999" w:type="dxa"/>
          </w:tcPr>
          <w:p w14:paraId="4FA7A3DD" w14:textId="041CE1A3" w:rsidR="00A41F88" w:rsidRPr="005015C2" w:rsidRDefault="00A41F88"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4.33E-02</w:t>
            </w:r>
          </w:p>
        </w:tc>
        <w:tc>
          <w:tcPr>
            <w:tcW w:w="1001" w:type="dxa"/>
          </w:tcPr>
          <w:p w14:paraId="30B48A11" w14:textId="610A9A26" w:rsidR="00A41F88" w:rsidRPr="005015C2" w:rsidRDefault="00A41F88" w:rsidP="00A41F88">
            <w:pPr>
              <w:rPr>
                <w:rFonts w:ascii="Times New Roman" w:hAnsi="Times New Roman" w:cs="Times New Roman"/>
                <w:sz w:val="20"/>
                <w:szCs w:val="20"/>
              </w:rPr>
            </w:pPr>
            <w:r w:rsidRPr="005015C2">
              <w:rPr>
                <w:rFonts w:ascii="Times New Roman" w:hAnsi="Times New Roman" w:cs="Times New Roman"/>
                <w:color w:val="000000"/>
                <w:sz w:val="20"/>
                <w:szCs w:val="20"/>
              </w:rPr>
              <w:t>3.02E-03</w:t>
            </w:r>
          </w:p>
        </w:tc>
      </w:tr>
      <w:tr w:rsidR="000B228A" w:rsidRPr="00722047" w14:paraId="4EEAF5AC" w14:textId="192176A2" w:rsidTr="005015C2">
        <w:trPr>
          <w:trHeight w:val="228"/>
        </w:trPr>
        <w:tc>
          <w:tcPr>
            <w:tcW w:w="557" w:type="dxa"/>
          </w:tcPr>
          <w:p w14:paraId="065CB0A7" w14:textId="25715197" w:rsidR="00A41F88" w:rsidRPr="005015C2" w:rsidRDefault="00A41F88" w:rsidP="00A41F88">
            <w:pPr>
              <w:rPr>
                <w:rFonts w:ascii="Times New Roman" w:hAnsi="Times New Roman" w:cs="Times New Roman"/>
                <w:sz w:val="20"/>
                <w:szCs w:val="20"/>
              </w:rPr>
            </w:pPr>
          </w:p>
        </w:tc>
        <w:tc>
          <w:tcPr>
            <w:tcW w:w="709" w:type="dxa"/>
          </w:tcPr>
          <w:p w14:paraId="2CF1AF9D" w14:textId="798C6904" w:rsidR="00A41F88" w:rsidRPr="005015C2" w:rsidRDefault="00A41F88" w:rsidP="00A41F88">
            <w:pPr>
              <w:rPr>
                <w:rFonts w:ascii="Times New Roman" w:hAnsi="Times New Roman" w:cs="Times New Roman"/>
                <w:sz w:val="20"/>
                <w:szCs w:val="20"/>
              </w:rPr>
            </w:pPr>
            <w:r w:rsidRPr="005015C2">
              <w:rPr>
                <w:rFonts w:ascii="Times New Roman" w:hAnsi="Times New Roman" w:cs="Times New Roman"/>
                <w:sz w:val="20"/>
                <w:szCs w:val="20"/>
              </w:rPr>
              <w:t>Max</w:t>
            </w:r>
          </w:p>
        </w:tc>
        <w:tc>
          <w:tcPr>
            <w:tcW w:w="992" w:type="dxa"/>
          </w:tcPr>
          <w:p w14:paraId="4B03FED5" w14:textId="496C4C1A" w:rsidR="00A41F88" w:rsidRPr="005015C2" w:rsidRDefault="00A41F88"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1.36E-02</w:t>
            </w:r>
          </w:p>
        </w:tc>
        <w:tc>
          <w:tcPr>
            <w:tcW w:w="993" w:type="dxa"/>
          </w:tcPr>
          <w:p w14:paraId="34650986" w14:textId="1474DD02" w:rsidR="00A41F88" w:rsidRPr="005015C2" w:rsidRDefault="00A41F88"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4.73E-03</w:t>
            </w:r>
          </w:p>
        </w:tc>
        <w:tc>
          <w:tcPr>
            <w:tcW w:w="1134" w:type="dxa"/>
          </w:tcPr>
          <w:p w14:paraId="7FEC9E1F" w14:textId="211E2D1E" w:rsidR="00A41F88" w:rsidRPr="005015C2" w:rsidRDefault="00A41F88"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7.43E-03</w:t>
            </w:r>
          </w:p>
        </w:tc>
        <w:tc>
          <w:tcPr>
            <w:tcW w:w="992" w:type="dxa"/>
          </w:tcPr>
          <w:p w14:paraId="7CC26588" w14:textId="560A4426" w:rsidR="00A41F88" w:rsidRPr="005015C2" w:rsidRDefault="00A41F88"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4.00E-02</w:t>
            </w:r>
          </w:p>
        </w:tc>
        <w:tc>
          <w:tcPr>
            <w:tcW w:w="1134" w:type="dxa"/>
          </w:tcPr>
          <w:p w14:paraId="2589CAD4" w14:textId="7CAAE8AE" w:rsidR="00A41F88" w:rsidRPr="005015C2" w:rsidRDefault="00A41F88"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1.99E-01</w:t>
            </w:r>
          </w:p>
        </w:tc>
        <w:tc>
          <w:tcPr>
            <w:tcW w:w="992" w:type="dxa"/>
          </w:tcPr>
          <w:p w14:paraId="567F0410" w14:textId="36E62456" w:rsidR="00A41F88" w:rsidRPr="005015C2" w:rsidRDefault="00A41F88"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4.00E-04</w:t>
            </w:r>
          </w:p>
        </w:tc>
        <w:tc>
          <w:tcPr>
            <w:tcW w:w="999" w:type="dxa"/>
          </w:tcPr>
          <w:p w14:paraId="38EC6BE7" w14:textId="2411F609" w:rsidR="00A41F88" w:rsidRPr="005015C2" w:rsidRDefault="00A41F88"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9.99E-02</w:t>
            </w:r>
          </w:p>
        </w:tc>
        <w:tc>
          <w:tcPr>
            <w:tcW w:w="1001" w:type="dxa"/>
          </w:tcPr>
          <w:p w14:paraId="33D0F121" w14:textId="0ED9A0F8" w:rsidR="00A41F88" w:rsidRPr="005015C2" w:rsidRDefault="00A41F88" w:rsidP="00A41F88">
            <w:pPr>
              <w:rPr>
                <w:rFonts w:ascii="Times New Roman" w:hAnsi="Times New Roman" w:cs="Times New Roman"/>
                <w:sz w:val="20"/>
                <w:szCs w:val="20"/>
              </w:rPr>
            </w:pPr>
            <w:r w:rsidRPr="005015C2">
              <w:rPr>
                <w:rFonts w:ascii="Times New Roman" w:hAnsi="Times New Roman" w:cs="Times New Roman"/>
                <w:color w:val="000000"/>
                <w:sz w:val="20"/>
                <w:szCs w:val="20"/>
              </w:rPr>
              <w:t>1.32E-02</w:t>
            </w:r>
          </w:p>
        </w:tc>
      </w:tr>
      <w:tr w:rsidR="000B228A" w:rsidRPr="00722047" w14:paraId="401283D8" w14:textId="71BF5561" w:rsidTr="005015C2">
        <w:trPr>
          <w:trHeight w:val="228"/>
        </w:trPr>
        <w:tc>
          <w:tcPr>
            <w:tcW w:w="557" w:type="dxa"/>
          </w:tcPr>
          <w:p w14:paraId="26DFA6F2" w14:textId="0753D471" w:rsidR="00A41F88" w:rsidRPr="005015C2" w:rsidRDefault="00A41F88" w:rsidP="00A41F88">
            <w:pPr>
              <w:rPr>
                <w:rFonts w:ascii="Times New Roman" w:hAnsi="Times New Roman" w:cs="Times New Roman"/>
                <w:sz w:val="20"/>
                <w:szCs w:val="20"/>
              </w:rPr>
            </w:pPr>
          </w:p>
        </w:tc>
        <w:tc>
          <w:tcPr>
            <w:tcW w:w="709" w:type="dxa"/>
          </w:tcPr>
          <w:p w14:paraId="6D14551F" w14:textId="4CAA1517" w:rsidR="00A41F88" w:rsidRPr="005015C2" w:rsidRDefault="00A41F88" w:rsidP="00A41F88">
            <w:pPr>
              <w:rPr>
                <w:rFonts w:ascii="Times New Roman" w:hAnsi="Times New Roman" w:cs="Times New Roman"/>
                <w:sz w:val="20"/>
                <w:szCs w:val="20"/>
              </w:rPr>
            </w:pPr>
            <w:r w:rsidRPr="005015C2">
              <w:rPr>
                <w:rFonts w:ascii="Times New Roman" w:hAnsi="Times New Roman" w:cs="Times New Roman"/>
                <w:sz w:val="20"/>
                <w:szCs w:val="20"/>
              </w:rPr>
              <w:t>Min</w:t>
            </w:r>
          </w:p>
        </w:tc>
        <w:tc>
          <w:tcPr>
            <w:tcW w:w="992" w:type="dxa"/>
          </w:tcPr>
          <w:p w14:paraId="7D3612DF" w14:textId="1EDF4DF3" w:rsidR="00A41F88" w:rsidRPr="005015C2" w:rsidRDefault="00BD5967"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3.11E-02</w:t>
            </w:r>
          </w:p>
        </w:tc>
        <w:tc>
          <w:tcPr>
            <w:tcW w:w="993" w:type="dxa"/>
          </w:tcPr>
          <w:p w14:paraId="4B1F4A17" w14:textId="68A5D1A1" w:rsidR="00A41F88" w:rsidRPr="005015C2" w:rsidRDefault="00BD5967"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2.76E-03</w:t>
            </w:r>
          </w:p>
        </w:tc>
        <w:tc>
          <w:tcPr>
            <w:tcW w:w="1134" w:type="dxa"/>
          </w:tcPr>
          <w:p w14:paraId="13E9552B" w14:textId="7754CDF8" w:rsidR="00A41F88" w:rsidRPr="005015C2" w:rsidRDefault="00BD5967"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2.74E-03</w:t>
            </w:r>
          </w:p>
        </w:tc>
        <w:tc>
          <w:tcPr>
            <w:tcW w:w="992" w:type="dxa"/>
          </w:tcPr>
          <w:p w14:paraId="4063AAD5" w14:textId="62378AAD" w:rsidR="00A41F88" w:rsidRPr="005015C2" w:rsidRDefault="00BD5967"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1.66E-02</w:t>
            </w:r>
          </w:p>
        </w:tc>
        <w:tc>
          <w:tcPr>
            <w:tcW w:w="1134" w:type="dxa"/>
          </w:tcPr>
          <w:p w14:paraId="7E09DE33" w14:textId="2F3C4CCC" w:rsidR="00A41F88" w:rsidRPr="005015C2" w:rsidRDefault="00BD5967"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4.81E-02</w:t>
            </w:r>
          </w:p>
        </w:tc>
        <w:tc>
          <w:tcPr>
            <w:tcW w:w="992" w:type="dxa"/>
          </w:tcPr>
          <w:p w14:paraId="5E870189" w14:textId="628DCF63" w:rsidR="00A41F88" w:rsidRPr="005015C2" w:rsidRDefault="00BD5967"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2.97E-04</w:t>
            </w:r>
          </w:p>
        </w:tc>
        <w:tc>
          <w:tcPr>
            <w:tcW w:w="999" w:type="dxa"/>
          </w:tcPr>
          <w:p w14:paraId="14DFCE1F" w14:textId="33538077" w:rsidR="00A41F88" w:rsidRPr="005015C2" w:rsidRDefault="00BD5967"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-9.26E-02</w:t>
            </w:r>
          </w:p>
        </w:tc>
        <w:tc>
          <w:tcPr>
            <w:tcW w:w="1001" w:type="dxa"/>
          </w:tcPr>
          <w:p w14:paraId="543B54A3" w14:textId="7DC9DC75" w:rsidR="00A41F88" w:rsidRPr="005015C2" w:rsidRDefault="00BD5967" w:rsidP="00A41F88">
            <w:pPr>
              <w:rPr>
                <w:rFonts w:ascii="Times New Roman" w:hAnsi="Times New Roman" w:cs="Times New Roman"/>
                <w:color w:val="000000"/>
                <w:sz w:val="20"/>
                <w:szCs w:val="20"/>
              </w:rPr>
            </w:pPr>
            <w:r w:rsidRPr="005015C2">
              <w:rPr>
                <w:rFonts w:ascii="Times New Roman" w:hAnsi="Times New Roman" w:cs="Times New Roman"/>
                <w:color w:val="000000"/>
                <w:sz w:val="20"/>
                <w:szCs w:val="20"/>
              </w:rPr>
              <w:t>-4.16E-02</w:t>
            </w:r>
          </w:p>
        </w:tc>
      </w:tr>
      <w:tr w:rsidR="000B228A" w:rsidRPr="00722047" w14:paraId="043CDCD5" w14:textId="032AC85C" w:rsidTr="005015C2">
        <w:trPr>
          <w:trHeight w:val="228"/>
        </w:trPr>
        <w:tc>
          <w:tcPr>
            <w:tcW w:w="557" w:type="dxa"/>
          </w:tcPr>
          <w:p w14:paraId="2158B96E" w14:textId="64221558" w:rsidR="00A41F88" w:rsidRPr="005015C2" w:rsidRDefault="00A41F88" w:rsidP="00A41F88">
            <w:pPr>
              <w:rPr>
                <w:rFonts w:ascii="Times New Roman" w:hAnsi="Times New Roman" w:cs="Times New Roman"/>
                <w:sz w:val="20"/>
                <w:szCs w:val="20"/>
              </w:rPr>
            </w:pPr>
            <w:r w:rsidRPr="005015C2">
              <w:rPr>
                <w:rFonts w:ascii="Times New Roman" w:hAnsi="Times New Roman" w:cs="Times New Roman"/>
                <w:sz w:val="20"/>
                <w:szCs w:val="20"/>
              </w:rPr>
              <w:t>61</w:t>
            </w:r>
          </w:p>
        </w:tc>
        <w:tc>
          <w:tcPr>
            <w:tcW w:w="709" w:type="dxa"/>
          </w:tcPr>
          <w:p w14:paraId="63CE8122" w14:textId="6ABEAC75" w:rsidR="00A41F88" w:rsidRPr="005015C2" w:rsidRDefault="00A41F88" w:rsidP="00A41F88">
            <w:pPr>
              <w:rPr>
                <w:rFonts w:ascii="Times New Roman" w:hAnsi="Times New Roman" w:cs="Times New Roman"/>
                <w:sz w:val="20"/>
                <w:szCs w:val="20"/>
              </w:rPr>
            </w:pPr>
            <w:r w:rsidRPr="005015C2">
              <w:rPr>
                <w:rFonts w:ascii="Times New Roman" w:hAnsi="Times New Roman" w:cs="Times New Roman"/>
                <w:sz w:val="20"/>
                <w:szCs w:val="20"/>
              </w:rPr>
              <w:t>Mean</w:t>
            </w:r>
          </w:p>
        </w:tc>
        <w:tc>
          <w:tcPr>
            <w:tcW w:w="992" w:type="dxa"/>
          </w:tcPr>
          <w:p w14:paraId="0575A90B" w14:textId="1C3A4B2A" w:rsidR="00A41F88" w:rsidRPr="005015C2" w:rsidRDefault="00BD5967"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3.56E-02</w:t>
            </w:r>
          </w:p>
        </w:tc>
        <w:tc>
          <w:tcPr>
            <w:tcW w:w="993" w:type="dxa"/>
          </w:tcPr>
          <w:p w14:paraId="29BCA055" w14:textId="52479C8D" w:rsidR="00A41F88" w:rsidRPr="005015C2" w:rsidRDefault="00BD5967"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5.69E-03</w:t>
            </w:r>
          </w:p>
        </w:tc>
        <w:tc>
          <w:tcPr>
            <w:tcW w:w="1134" w:type="dxa"/>
          </w:tcPr>
          <w:p w14:paraId="1AA5912D" w14:textId="22B15AE2" w:rsidR="00A41F88" w:rsidRPr="005015C2" w:rsidRDefault="00BD5967"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1.08E-02</w:t>
            </w:r>
          </w:p>
        </w:tc>
        <w:tc>
          <w:tcPr>
            <w:tcW w:w="992" w:type="dxa"/>
          </w:tcPr>
          <w:p w14:paraId="15D27E1E" w14:textId="5C94EB8D" w:rsidR="00A41F88" w:rsidRPr="005015C2" w:rsidRDefault="00BD5967"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6.53E-02</w:t>
            </w:r>
          </w:p>
        </w:tc>
        <w:tc>
          <w:tcPr>
            <w:tcW w:w="1134" w:type="dxa"/>
          </w:tcPr>
          <w:p w14:paraId="627D7B7D" w14:textId="24127670" w:rsidR="00A41F88" w:rsidRPr="005015C2" w:rsidRDefault="00BD5967"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3.12E-01</w:t>
            </w:r>
          </w:p>
        </w:tc>
        <w:tc>
          <w:tcPr>
            <w:tcW w:w="992" w:type="dxa"/>
          </w:tcPr>
          <w:p w14:paraId="1215E26B" w14:textId="4E6C795A" w:rsidR="00A41F88" w:rsidRPr="005015C2" w:rsidRDefault="00BD5967"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4.85E-04</w:t>
            </w:r>
          </w:p>
        </w:tc>
        <w:tc>
          <w:tcPr>
            <w:tcW w:w="999" w:type="dxa"/>
          </w:tcPr>
          <w:p w14:paraId="5745F873" w14:textId="34921633" w:rsidR="00A41F88" w:rsidRPr="005015C2" w:rsidRDefault="00BD5967"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7.38E-02</w:t>
            </w:r>
          </w:p>
        </w:tc>
        <w:tc>
          <w:tcPr>
            <w:tcW w:w="1001" w:type="dxa"/>
          </w:tcPr>
          <w:p w14:paraId="1B552E6B" w14:textId="2126CD09" w:rsidR="00A41F88" w:rsidRPr="005015C2" w:rsidRDefault="00BD5967" w:rsidP="00A41F88">
            <w:pPr>
              <w:rPr>
                <w:rFonts w:ascii="Times New Roman" w:hAnsi="Times New Roman" w:cs="Times New Roman"/>
                <w:color w:val="000000"/>
                <w:sz w:val="20"/>
                <w:szCs w:val="20"/>
              </w:rPr>
            </w:pPr>
            <w:r w:rsidRPr="005015C2">
              <w:rPr>
                <w:rFonts w:ascii="Times New Roman" w:hAnsi="Times New Roman" w:cs="Times New Roman"/>
                <w:color w:val="000000"/>
                <w:sz w:val="20"/>
                <w:szCs w:val="20"/>
              </w:rPr>
              <w:t>-8.93E-03</w:t>
            </w:r>
          </w:p>
        </w:tc>
      </w:tr>
      <w:tr w:rsidR="000B228A" w:rsidRPr="00722047" w14:paraId="56DF9476" w14:textId="2DE26CCE" w:rsidTr="005015C2">
        <w:trPr>
          <w:trHeight w:val="228"/>
        </w:trPr>
        <w:tc>
          <w:tcPr>
            <w:tcW w:w="557" w:type="dxa"/>
          </w:tcPr>
          <w:p w14:paraId="2DF084F0" w14:textId="589583C5" w:rsidR="00A41F88" w:rsidRPr="005015C2" w:rsidRDefault="00A41F88" w:rsidP="00A41F88">
            <w:pPr>
              <w:rPr>
                <w:rFonts w:ascii="Times New Roman" w:hAnsi="Times New Roman" w:cs="Times New Roman"/>
                <w:sz w:val="20"/>
                <w:szCs w:val="20"/>
              </w:rPr>
            </w:pPr>
          </w:p>
        </w:tc>
        <w:tc>
          <w:tcPr>
            <w:tcW w:w="709" w:type="dxa"/>
          </w:tcPr>
          <w:p w14:paraId="7F28AF72" w14:textId="0DAFBFCD" w:rsidR="00A41F88" w:rsidRPr="005015C2" w:rsidRDefault="00A41F88" w:rsidP="00A41F88">
            <w:pPr>
              <w:rPr>
                <w:rFonts w:ascii="Times New Roman" w:hAnsi="Times New Roman" w:cs="Times New Roman"/>
                <w:sz w:val="20"/>
                <w:szCs w:val="20"/>
              </w:rPr>
            </w:pPr>
            <w:r w:rsidRPr="005015C2">
              <w:rPr>
                <w:rFonts w:ascii="Times New Roman" w:hAnsi="Times New Roman" w:cs="Times New Roman"/>
                <w:sz w:val="20"/>
                <w:szCs w:val="20"/>
              </w:rPr>
              <w:t>Max</w:t>
            </w:r>
          </w:p>
        </w:tc>
        <w:tc>
          <w:tcPr>
            <w:tcW w:w="992" w:type="dxa"/>
          </w:tcPr>
          <w:p w14:paraId="50CB8172" w14:textId="468A747A" w:rsidR="00A41F88" w:rsidRPr="005015C2" w:rsidRDefault="00BD5967"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4.20E-02</w:t>
            </w:r>
          </w:p>
        </w:tc>
        <w:tc>
          <w:tcPr>
            <w:tcW w:w="993" w:type="dxa"/>
          </w:tcPr>
          <w:p w14:paraId="26000D62" w14:textId="3A0C6218" w:rsidR="00A41F88" w:rsidRPr="005015C2" w:rsidRDefault="00BD5967"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8.35E-03</w:t>
            </w:r>
          </w:p>
        </w:tc>
        <w:tc>
          <w:tcPr>
            <w:tcW w:w="1134" w:type="dxa"/>
          </w:tcPr>
          <w:p w14:paraId="2F24A740" w14:textId="15DE383D" w:rsidR="00A41F88" w:rsidRPr="005015C2" w:rsidRDefault="00BD5967"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1.91E-02</w:t>
            </w:r>
          </w:p>
        </w:tc>
        <w:tc>
          <w:tcPr>
            <w:tcW w:w="992" w:type="dxa"/>
          </w:tcPr>
          <w:p w14:paraId="09FA2213" w14:textId="76B7710D" w:rsidR="00A41F88" w:rsidRPr="005015C2" w:rsidRDefault="00BD5967"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1.30E-01</w:t>
            </w:r>
          </w:p>
        </w:tc>
        <w:tc>
          <w:tcPr>
            <w:tcW w:w="1134" w:type="dxa"/>
          </w:tcPr>
          <w:p w14:paraId="66E1D04D" w14:textId="29F4D969" w:rsidR="00A41F88" w:rsidRPr="005015C2" w:rsidRDefault="00BD5967"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6.68E-01</w:t>
            </w:r>
          </w:p>
        </w:tc>
        <w:tc>
          <w:tcPr>
            <w:tcW w:w="992" w:type="dxa"/>
          </w:tcPr>
          <w:p w14:paraId="329A5913" w14:textId="76B2C5C3" w:rsidR="00A41F88" w:rsidRPr="005015C2" w:rsidRDefault="00BD5967"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7.72E-04</w:t>
            </w:r>
          </w:p>
        </w:tc>
        <w:tc>
          <w:tcPr>
            <w:tcW w:w="999" w:type="dxa"/>
          </w:tcPr>
          <w:p w14:paraId="2151E26B" w14:textId="00C8A8D9" w:rsidR="00A41F88" w:rsidRPr="005015C2" w:rsidRDefault="00BD5967"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2.75E-01</w:t>
            </w:r>
          </w:p>
        </w:tc>
        <w:tc>
          <w:tcPr>
            <w:tcW w:w="1001" w:type="dxa"/>
          </w:tcPr>
          <w:p w14:paraId="6274F293" w14:textId="4C64F260" w:rsidR="00A41F88" w:rsidRPr="005015C2" w:rsidRDefault="00BD5967" w:rsidP="00A41F88">
            <w:pPr>
              <w:rPr>
                <w:rFonts w:ascii="Times New Roman" w:hAnsi="Times New Roman" w:cs="Times New Roman"/>
                <w:color w:val="000000"/>
                <w:sz w:val="20"/>
                <w:szCs w:val="20"/>
              </w:rPr>
            </w:pPr>
            <w:r w:rsidRPr="005015C2">
              <w:rPr>
                <w:rFonts w:ascii="Times New Roman" w:hAnsi="Times New Roman" w:cs="Times New Roman"/>
                <w:color w:val="000000"/>
                <w:sz w:val="20"/>
                <w:szCs w:val="20"/>
              </w:rPr>
              <w:t>2.62E-02</w:t>
            </w:r>
          </w:p>
        </w:tc>
      </w:tr>
      <w:tr w:rsidR="000B228A" w:rsidRPr="00722047" w14:paraId="0BDD83ED" w14:textId="3B8AE624" w:rsidTr="005015C2">
        <w:trPr>
          <w:trHeight w:val="228"/>
        </w:trPr>
        <w:tc>
          <w:tcPr>
            <w:tcW w:w="557" w:type="dxa"/>
          </w:tcPr>
          <w:p w14:paraId="5A4F4A02" w14:textId="7AECF953" w:rsidR="00A41F88" w:rsidRPr="005015C2" w:rsidRDefault="00A41F88" w:rsidP="00A41F88">
            <w:pPr>
              <w:rPr>
                <w:rFonts w:ascii="Times New Roman" w:hAnsi="Times New Roman" w:cs="Times New Roman"/>
                <w:sz w:val="20"/>
                <w:szCs w:val="20"/>
              </w:rPr>
            </w:pPr>
          </w:p>
        </w:tc>
        <w:tc>
          <w:tcPr>
            <w:tcW w:w="709" w:type="dxa"/>
          </w:tcPr>
          <w:p w14:paraId="2ED71215" w14:textId="2401D8B0" w:rsidR="00A41F88" w:rsidRPr="005015C2" w:rsidRDefault="00A41F88" w:rsidP="00A41F88">
            <w:pPr>
              <w:rPr>
                <w:rFonts w:ascii="Times New Roman" w:hAnsi="Times New Roman" w:cs="Times New Roman"/>
                <w:sz w:val="20"/>
                <w:szCs w:val="20"/>
              </w:rPr>
            </w:pPr>
            <w:r w:rsidRPr="005015C2">
              <w:rPr>
                <w:rFonts w:ascii="Times New Roman" w:hAnsi="Times New Roman" w:cs="Times New Roman"/>
                <w:sz w:val="20"/>
                <w:szCs w:val="20"/>
              </w:rPr>
              <w:t>Min</w:t>
            </w:r>
          </w:p>
        </w:tc>
        <w:tc>
          <w:tcPr>
            <w:tcW w:w="992" w:type="dxa"/>
          </w:tcPr>
          <w:p w14:paraId="52E311E1" w14:textId="3EB2B97D" w:rsidR="00A41F88" w:rsidRPr="005015C2" w:rsidRDefault="0034523E"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4.50E-02</w:t>
            </w:r>
          </w:p>
        </w:tc>
        <w:tc>
          <w:tcPr>
            <w:tcW w:w="993" w:type="dxa"/>
          </w:tcPr>
          <w:p w14:paraId="17693C2A" w14:textId="6BE782AB" w:rsidR="00A41F88" w:rsidRPr="005015C2" w:rsidRDefault="0034523E"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2.51E-03</w:t>
            </w:r>
          </w:p>
        </w:tc>
        <w:tc>
          <w:tcPr>
            <w:tcW w:w="1134" w:type="dxa"/>
          </w:tcPr>
          <w:p w14:paraId="7268B787" w14:textId="74F15E1F" w:rsidR="00A41F88" w:rsidRPr="005015C2" w:rsidRDefault="0034523E"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2.79E-03</w:t>
            </w:r>
          </w:p>
        </w:tc>
        <w:tc>
          <w:tcPr>
            <w:tcW w:w="992" w:type="dxa"/>
          </w:tcPr>
          <w:p w14:paraId="1EAE75E7" w14:textId="18C4071A" w:rsidR="00A41F88" w:rsidRPr="005015C2" w:rsidRDefault="0034523E"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2.33E-02</w:t>
            </w:r>
          </w:p>
        </w:tc>
        <w:tc>
          <w:tcPr>
            <w:tcW w:w="1134" w:type="dxa"/>
          </w:tcPr>
          <w:p w14:paraId="44EBBDCF" w14:textId="6141C90E" w:rsidR="00A41F88" w:rsidRPr="005015C2" w:rsidRDefault="0034523E"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6.99E-02</w:t>
            </w:r>
          </w:p>
        </w:tc>
        <w:tc>
          <w:tcPr>
            <w:tcW w:w="992" w:type="dxa"/>
          </w:tcPr>
          <w:p w14:paraId="55DE075B" w14:textId="6F75A5E0" w:rsidR="00A41F88" w:rsidRPr="005015C2" w:rsidRDefault="0034523E"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5.47E-04</w:t>
            </w:r>
          </w:p>
        </w:tc>
        <w:tc>
          <w:tcPr>
            <w:tcW w:w="999" w:type="dxa"/>
          </w:tcPr>
          <w:p w14:paraId="76EF7F76" w14:textId="0E448ACD" w:rsidR="00A41F88" w:rsidRPr="005015C2" w:rsidRDefault="0034523E"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-1.49E-01</w:t>
            </w:r>
          </w:p>
        </w:tc>
        <w:tc>
          <w:tcPr>
            <w:tcW w:w="1001" w:type="dxa"/>
          </w:tcPr>
          <w:p w14:paraId="5AABCCC4" w14:textId="39492D5C" w:rsidR="00A41F88" w:rsidRPr="005015C2" w:rsidRDefault="0034523E" w:rsidP="00A41F88">
            <w:pPr>
              <w:rPr>
                <w:rFonts w:ascii="Times New Roman" w:hAnsi="Times New Roman" w:cs="Times New Roman"/>
                <w:color w:val="000000"/>
                <w:sz w:val="20"/>
                <w:szCs w:val="20"/>
              </w:rPr>
            </w:pPr>
            <w:r w:rsidRPr="005015C2">
              <w:rPr>
                <w:rFonts w:ascii="Times New Roman" w:hAnsi="Times New Roman" w:cs="Times New Roman"/>
                <w:color w:val="000000"/>
                <w:sz w:val="20"/>
                <w:szCs w:val="20"/>
              </w:rPr>
              <w:t>-6.56E-02</w:t>
            </w:r>
          </w:p>
        </w:tc>
      </w:tr>
      <w:tr w:rsidR="000B228A" w:rsidRPr="00722047" w14:paraId="1EBF7BF1" w14:textId="0BDB654E" w:rsidTr="005015C2">
        <w:trPr>
          <w:trHeight w:val="228"/>
        </w:trPr>
        <w:tc>
          <w:tcPr>
            <w:tcW w:w="557" w:type="dxa"/>
          </w:tcPr>
          <w:p w14:paraId="4C1ADBD6" w14:textId="0A99CB1B" w:rsidR="00A41F88" w:rsidRPr="005015C2" w:rsidRDefault="00A41F88" w:rsidP="00A41F88">
            <w:pPr>
              <w:rPr>
                <w:rFonts w:ascii="Times New Roman" w:hAnsi="Times New Roman" w:cs="Times New Roman"/>
                <w:sz w:val="20"/>
                <w:szCs w:val="20"/>
              </w:rPr>
            </w:pPr>
            <w:r w:rsidRPr="005015C2">
              <w:rPr>
                <w:rFonts w:ascii="Times New Roman" w:hAnsi="Times New Roman" w:cs="Times New Roman"/>
                <w:sz w:val="20"/>
                <w:szCs w:val="20"/>
              </w:rPr>
              <w:t>90</w:t>
            </w:r>
          </w:p>
        </w:tc>
        <w:tc>
          <w:tcPr>
            <w:tcW w:w="709" w:type="dxa"/>
          </w:tcPr>
          <w:p w14:paraId="3D70782F" w14:textId="07806252" w:rsidR="00A41F88" w:rsidRPr="005015C2" w:rsidRDefault="00A41F88" w:rsidP="00A41F88">
            <w:pPr>
              <w:rPr>
                <w:rFonts w:ascii="Times New Roman" w:hAnsi="Times New Roman" w:cs="Times New Roman"/>
                <w:sz w:val="20"/>
                <w:szCs w:val="20"/>
              </w:rPr>
            </w:pPr>
            <w:r w:rsidRPr="005015C2">
              <w:rPr>
                <w:rFonts w:ascii="Times New Roman" w:hAnsi="Times New Roman" w:cs="Times New Roman"/>
                <w:sz w:val="20"/>
                <w:szCs w:val="20"/>
              </w:rPr>
              <w:t>Mean</w:t>
            </w:r>
          </w:p>
        </w:tc>
        <w:tc>
          <w:tcPr>
            <w:tcW w:w="992" w:type="dxa"/>
          </w:tcPr>
          <w:p w14:paraId="4E180687" w14:textId="76D1A9BB" w:rsidR="00A41F88" w:rsidRPr="005015C2" w:rsidRDefault="0034523E"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5.17E-02</w:t>
            </w:r>
          </w:p>
        </w:tc>
        <w:tc>
          <w:tcPr>
            <w:tcW w:w="993" w:type="dxa"/>
          </w:tcPr>
          <w:p w14:paraId="1BA94936" w14:textId="4397C1D9" w:rsidR="00A41F88" w:rsidRPr="005015C2" w:rsidRDefault="0034523E"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6.83E-03</w:t>
            </w:r>
          </w:p>
        </w:tc>
        <w:tc>
          <w:tcPr>
            <w:tcW w:w="1134" w:type="dxa"/>
          </w:tcPr>
          <w:p w14:paraId="0CBF945E" w14:textId="0F5CBC3B" w:rsidR="00A41F88" w:rsidRPr="005015C2" w:rsidRDefault="0034523E"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1.48E-02</w:t>
            </w:r>
          </w:p>
        </w:tc>
        <w:tc>
          <w:tcPr>
            <w:tcW w:w="992" w:type="dxa"/>
          </w:tcPr>
          <w:p w14:paraId="30CF914D" w14:textId="74131C89" w:rsidR="00A41F88" w:rsidRPr="005015C2" w:rsidRDefault="0034523E"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9.73E-02</w:t>
            </w:r>
          </w:p>
        </w:tc>
        <w:tc>
          <w:tcPr>
            <w:tcW w:w="1134" w:type="dxa"/>
          </w:tcPr>
          <w:p w14:paraId="26265946" w14:textId="494403F5" w:rsidR="00A41F88" w:rsidRPr="005015C2" w:rsidRDefault="0034523E"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4.75E-01</w:t>
            </w:r>
          </w:p>
        </w:tc>
        <w:tc>
          <w:tcPr>
            <w:tcW w:w="992" w:type="dxa"/>
          </w:tcPr>
          <w:p w14:paraId="73138472" w14:textId="42827C2F" w:rsidR="00A41F88" w:rsidRPr="005015C2" w:rsidRDefault="0034523E"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8.25E-04</w:t>
            </w:r>
          </w:p>
        </w:tc>
        <w:tc>
          <w:tcPr>
            <w:tcW w:w="999" w:type="dxa"/>
          </w:tcPr>
          <w:p w14:paraId="76DA4FD6" w14:textId="748CEF05" w:rsidR="00A41F88" w:rsidRPr="005015C2" w:rsidRDefault="0034523E"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1.02E-01</w:t>
            </w:r>
          </w:p>
        </w:tc>
        <w:tc>
          <w:tcPr>
            <w:tcW w:w="1001" w:type="dxa"/>
          </w:tcPr>
          <w:p w14:paraId="7ACA1C9A" w14:textId="5C584950" w:rsidR="00A41F88" w:rsidRPr="005015C2" w:rsidRDefault="0034523E" w:rsidP="00A41F88">
            <w:pPr>
              <w:rPr>
                <w:rFonts w:ascii="Times New Roman" w:hAnsi="Times New Roman" w:cs="Times New Roman"/>
                <w:color w:val="000000"/>
                <w:sz w:val="20"/>
                <w:szCs w:val="20"/>
              </w:rPr>
            </w:pPr>
            <w:r w:rsidRPr="005015C2">
              <w:rPr>
                <w:rFonts w:ascii="Times New Roman" w:hAnsi="Times New Roman" w:cs="Times New Roman"/>
                <w:color w:val="000000"/>
                <w:sz w:val="20"/>
                <w:szCs w:val="20"/>
              </w:rPr>
              <w:t>-1.71E-02</w:t>
            </w:r>
          </w:p>
        </w:tc>
      </w:tr>
      <w:tr w:rsidR="000B228A" w:rsidRPr="00722047" w14:paraId="5D1CF5B1" w14:textId="77777777" w:rsidTr="005015C2">
        <w:trPr>
          <w:trHeight w:val="228"/>
        </w:trPr>
        <w:tc>
          <w:tcPr>
            <w:tcW w:w="557" w:type="dxa"/>
          </w:tcPr>
          <w:p w14:paraId="4060F885" w14:textId="77777777" w:rsidR="00A41F88" w:rsidRPr="005015C2" w:rsidRDefault="00A41F88" w:rsidP="00A41F88">
            <w:pPr>
              <w:rPr>
                <w:rFonts w:ascii="Times New Roman" w:hAnsi="Times New Roman" w:cs="Times New Roman"/>
                <w:sz w:val="20"/>
                <w:szCs w:val="20"/>
              </w:rPr>
            </w:pPr>
          </w:p>
        </w:tc>
        <w:tc>
          <w:tcPr>
            <w:tcW w:w="709" w:type="dxa"/>
          </w:tcPr>
          <w:p w14:paraId="632AE001" w14:textId="4357DB33" w:rsidR="00A41F88" w:rsidRPr="005015C2" w:rsidRDefault="00A41F88" w:rsidP="00A41F88">
            <w:pPr>
              <w:rPr>
                <w:rFonts w:ascii="Times New Roman" w:hAnsi="Times New Roman" w:cs="Times New Roman"/>
                <w:sz w:val="20"/>
                <w:szCs w:val="20"/>
              </w:rPr>
            </w:pPr>
            <w:r w:rsidRPr="005015C2">
              <w:rPr>
                <w:rFonts w:ascii="Times New Roman" w:hAnsi="Times New Roman" w:cs="Times New Roman"/>
                <w:sz w:val="20"/>
                <w:szCs w:val="20"/>
              </w:rPr>
              <w:t>Max</w:t>
            </w:r>
          </w:p>
        </w:tc>
        <w:tc>
          <w:tcPr>
            <w:tcW w:w="992" w:type="dxa"/>
          </w:tcPr>
          <w:p w14:paraId="7EE07075" w14:textId="6B93E6FD" w:rsidR="00A41F88" w:rsidRPr="005015C2" w:rsidRDefault="00263BC9"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6.12E-02</w:t>
            </w:r>
          </w:p>
        </w:tc>
        <w:tc>
          <w:tcPr>
            <w:tcW w:w="993" w:type="dxa"/>
          </w:tcPr>
          <w:p w14:paraId="03474081" w14:textId="5410E599" w:rsidR="00A41F88" w:rsidRPr="005015C2" w:rsidRDefault="00263BC9"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1.07E-02</w:t>
            </w:r>
          </w:p>
        </w:tc>
        <w:tc>
          <w:tcPr>
            <w:tcW w:w="1134" w:type="dxa"/>
          </w:tcPr>
          <w:p w14:paraId="5F823C0D" w14:textId="1C3DF73F" w:rsidR="00A41F88" w:rsidRPr="005015C2" w:rsidRDefault="00263BC9"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2.69E-02</w:t>
            </w:r>
          </w:p>
        </w:tc>
        <w:tc>
          <w:tcPr>
            <w:tcW w:w="992" w:type="dxa"/>
          </w:tcPr>
          <w:p w14:paraId="2246987E" w14:textId="109219BB" w:rsidR="00A41F88" w:rsidRPr="005015C2" w:rsidRDefault="00263BC9"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1.89E-01</w:t>
            </w:r>
          </w:p>
        </w:tc>
        <w:tc>
          <w:tcPr>
            <w:tcW w:w="1134" w:type="dxa"/>
          </w:tcPr>
          <w:p w14:paraId="0954D51F" w14:textId="4B02D47D" w:rsidR="00A41F88" w:rsidRPr="005015C2" w:rsidRDefault="00263BC9"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9.85E-01</w:t>
            </w:r>
          </w:p>
        </w:tc>
        <w:tc>
          <w:tcPr>
            <w:tcW w:w="992" w:type="dxa"/>
          </w:tcPr>
          <w:p w14:paraId="1680B458" w14:textId="18B4FE94" w:rsidR="00A41F88" w:rsidRPr="005015C2" w:rsidRDefault="00263BC9"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1.25E-03</w:t>
            </w:r>
          </w:p>
        </w:tc>
        <w:tc>
          <w:tcPr>
            <w:tcW w:w="999" w:type="dxa"/>
          </w:tcPr>
          <w:p w14:paraId="629362A4" w14:textId="1B342ADC" w:rsidR="00A41F88" w:rsidRPr="005015C2" w:rsidRDefault="00263BC9" w:rsidP="005015C2">
            <w:pPr>
              <w:jc w:val="right"/>
              <w:rPr>
                <w:rFonts w:ascii="Times New Roman" w:eastAsia="Times New Roman" w:hAnsi="Times New Roman" w:cs="Times New Roman"/>
                <w:color w:val="000000"/>
                <w:sz w:val="20"/>
                <w:szCs w:val="20"/>
                <w:lang w:val="nl-BE" w:eastAsia="nl-BE"/>
              </w:rPr>
            </w:pPr>
            <w:r w:rsidRPr="005015C2">
              <w:rPr>
                <w:rFonts w:ascii="Times New Roman" w:eastAsia="Times New Roman" w:hAnsi="Times New Roman" w:cs="Times New Roman"/>
                <w:color w:val="000000"/>
                <w:sz w:val="20"/>
                <w:szCs w:val="20"/>
                <w:lang w:val="nl-BE" w:eastAsia="nl-BE"/>
              </w:rPr>
              <w:t>3.93E-01</w:t>
            </w:r>
          </w:p>
        </w:tc>
        <w:tc>
          <w:tcPr>
            <w:tcW w:w="1001" w:type="dxa"/>
          </w:tcPr>
          <w:p w14:paraId="4B3C2324" w14:textId="641D0BDE" w:rsidR="00A41F88" w:rsidRPr="005015C2" w:rsidRDefault="00263BC9" w:rsidP="00A41F88">
            <w:pPr>
              <w:rPr>
                <w:rFonts w:ascii="Times New Roman" w:hAnsi="Times New Roman" w:cs="Times New Roman"/>
                <w:color w:val="000000"/>
                <w:sz w:val="20"/>
                <w:szCs w:val="20"/>
              </w:rPr>
            </w:pPr>
            <w:r w:rsidRPr="005015C2">
              <w:rPr>
                <w:rFonts w:ascii="Times New Roman" w:hAnsi="Times New Roman" w:cs="Times New Roman"/>
                <w:color w:val="000000"/>
                <w:sz w:val="20"/>
                <w:szCs w:val="20"/>
              </w:rPr>
              <w:t>3.43E-02</w:t>
            </w:r>
          </w:p>
        </w:tc>
      </w:tr>
      <w:tr w:rsidR="000B228A" w:rsidRPr="00722047" w14:paraId="69C3A833" w14:textId="77777777" w:rsidTr="005015C2">
        <w:trPr>
          <w:trHeight w:val="228"/>
        </w:trPr>
        <w:tc>
          <w:tcPr>
            <w:tcW w:w="557" w:type="dxa"/>
          </w:tcPr>
          <w:p w14:paraId="72B9B6E8" w14:textId="77777777" w:rsidR="00A41F88" w:rsidRPr="005015C2" w:rsidRDefault="00A41F88" w:rsidP="00A41F88">
            <w:pPr>
              <w:rPr>
                <w:rFonts w:ascii="Times New Roman" w:hAnsi="Times New Roman" w:cs="Times New Roman"/>
                <w:sz w:val="20"/>
                <w:szCs w:val="20"/>
              </w:rPr>
            </w:pPr>
          </w:p>
        </w:tc>
        <w:tc>
          <w:tcPr>
            <w:tcW w:w="709" w:type="dxa"/>
          </w:tcPr>
          <w:p w14:paraId="59AAD5BF" w14:textId="369928C4" w:rsidR="00A41F88" w:rsidRPr="005015C2" w:rsidRDefault="00A41F88" w:rsidP="00A41F88">
            <w:pPr>
              <w:rPr>
                <w:rFonts w:ascii="Times New Roman" w:hAnsi="Times New Roman" w:cs="Times New Roman"/>
                <w:sz w:val="20"/>
                <w:szCs w:val="20"/>
              </w:rPr>
            </w:pPr>
            <w:r w:rsidRPr="005015C2">
              <w:rPr>
                <w:rFonts w:ascii="Times New Roman" w:hAnsi="Times New Roman" w:cs="Times New Roman"/>
                <w:sz w:val="20"/>
                <w:szCs w:val="20"/>
              </w:rPr>
              <w:t>Min</w:t>
            </w:r>
          </w:p>
        </w:tc>
        <w:tc>
          <w:tcPr>
            <w:tcW w:w="992" w:type="dxa"/>
          </w:tcPr>
          <w:p w14:paraId="09D6D6C8" w14:textId="0048AC0B" w:rsidR="00A41F88" w:rsidRPr="005015C2" w:rsidRDefault="003A7AE5" w:rsidP="00A41F88">
            <w:pPr>
              <w:rPr>
                <w:rFonts w:ascii="Times New Roman" w:hAnsi="Times New Roman" w:cs="Times New Roman"/>
                <w:color w:val="000000"/>
                <w:sz w:val="20"/>
                <w:szCs w:val="20"/>
              </w:rPr>
            </w:pPr>
            <w:r w:rsidRPr="005015C2">
              <w:rPr>
                <w:rFonts w:ascii="Times New Roman" w:hAnsi="Times New Roman" w:cs="Times New Roman"/>
                <w:color w:val="000000"/>
                <w:sz w:val="20"/>
                <w:szCs w:val="20"/>
              </w:rPr>
              <w:t>6.82E-02</w:t>
            </w:r>
          </w:p>
        </w:tc>
        <w:tc>
          <w:tcPr>
            <w:tcW w:w="993" w:type="dxa"/>
          </w:tcPr>
          <w:p w14:paraId="11FA7AB2" w14:textId="0D7A4634" w:rsidR="00A41F88" w:rsidRPr="005015C2" w:rsidRDefault="003A7AE5" w:rsidP="00A41F88">
            <w:pPr>
              <w:rPr>
                <w:rFonts w:ascii="Times New Roman" w:hAnsi="Times New Roman" w:cs="Times New Roman"/>
                <w:color w:val="000000"/>
                <w:sz w:val="20"/>
                <w:szCs w:val="20"/>
              </w:rPr>
            </w:pPr>
            <w:r w:rsidRPr="005015C2">
              <w:rPr>
                <w:rFonts w:ascii="Times New Roman" w:hAnsi="Times New Roman" w:cs="Times New Roman"/>
                <w:color w:val="000000"/>
                <w:sz w:val="20"/>
                <w:szCs w:val="20"/>
              </w:rPr>
              <w:t>2.15E-03</w:t>
            </w:r>
          </w:p>
        </w:tc>
        <w:tc>
          <w:tcPr>
            <w:tcW w:w="1134" w:type="dxa"/>
          </w:tcPr>
          <w:p w14:paraId="5141AF71" w14:textId="338D78CB" w:rsidR="00A41F88" w:rsidRPr="005015C2" w:rsidRDefault="003A7AE5" w:rsidP="00A41F88">
            <w:pPr>
              <w:rPr>
                <w:rFonts w:ascii="Times New Roman" w:hAnsi="Times New Roman" w:cs="Times New Roman"/>
                <w:color w:val="000000"/>
                <w:sz w:val="20"/>
                <w:szCs w:val="20"/>
              </w:rPr>
            </w:pPr>
            <w:r w:rsidRPr="005015C2">
              <w:rPr>
                <w:rFonts w:ascii="Times New Roman" w:hAnsi="Times New Roman" w:cs="Times New Roman"/>
                <w:color w:val="000000"/>
                <w:sz w:val="20"/>
                <w:szCs w:val="20"/>
              </w:rPr>
              <w:t>2.92E-03</w:t>
            </w:r>
          </w:p>
        </w:tc>
        <w:tc>
          <w:tcPr>
            <w:tcW w:w="992" w:type="dxa"/>
          </w:tcPr>
          <w:p w14:paraId="5FF46567" w14:textId="7D32016F" w:rsidR="00A41F88" w:rsidRPr="005015C2" w:rsidRDefault="003A7AE5" w:rsidP="00A41F88">
            <w:pPr>
              <w:rPr>
                <w:rFonts w:ascii="Times New Roman" w:hAnsi="Times New Roman" w:cs="Times New Roman"/>
                <w:color w:val="000000"/>
                <w:sz w:val="20"/>
                <w:szCs w:val="20"/>
              </w:rPr>
            </w:pPr>
            <w:r w:rsidRPr="005015C2">
              <w:rPr>
                <w:rFonts w:ascii="Times New Roman" w:hAnsi="Times New Roman" w:cs="Times New Roman"/>
                <w:color w:val="000000"/>
                <w:sz w:val="20"/>
                <w:szCs w:val="20"/>
              </w:rPr>
              <w:t>3.46E-02</w:t>
            </w:r>
          </w:p>
        </w:tc>
        <w:tc>
          <w:tcPr>
            <w:tcW w:w="1134" w:type="dxa"/>
          </w:tcPr>
          <w:p w14:paraId="3DE31B13" w14:textId="4C0E9071" w:rsidR="00A41F88" w:rsidRPr="005015C2" w:rsidRDefault="003A7AE5" w:rsidP="00A41F88">
            <w:pPr>
              <w:rPr>
                <w:rFonts w:ascii="Times New Roman" w:hAnsi="Times New Roman" w:cs="Times New Roman"/>
                <w:color w:val="000000"/>
                <w:sz w:val="20"/>
                <w:szCs w:val="20"/>
              </w:rPr>
            </w:pPr>
            <w:r w:rsidRPr="005015C2">
              <w:rPr>
                <w:rFonts w:ascii="Times New Roman" w:hAnsi="Times New Roman" w:cs="Times New Roman"/>
                <w:color w:val="000000"/>
                <w:sz w:val="20"/>
                <w:szCs w:val="20"/>
              </w:rPr>
              <w:t>1.06E-01</w:t>
            </w:r>
          </w:p>
        </w:tc>
        <w:tc>
          <w:tcPr>
            <w:tcW w:w="992" w:type="dxa"/>
          </w:tcPr>
          <w:p w14:paraId="4C928F01" w14:textId="430414ED" w:rsidR="00A41F88" w:rsidRPr="005015C2" w:rsidRDefault="003A7AE5" w:rsidP="00A41F88">
            <w:pPr>
              <w:rPr>
                <w:rFonts w:ascii="Times New Roman" w:hAnsi="Times New Roman" w:cs="Times New Roman"/>
                <w:color w:val="000000"/>
                <w:sz w:val="20"/>
                <w:szCs w:val="20"/>
              </w:rPr>
            </w:pPr>
            <w:r w:rsidRPr="005015C2">
              <w:rPr>
                <w:rFonts w:ascii="Times New Roman" w:hAnsi="Times New Roman" w:cs="Times New Roman"/>
                <w:color w:val="000000"/>
                <w:sz w:val="20"/>
                <w:szCs w:val="20"/>
              </w:rPr>
              <w:t>1.36E-03</w:t>
            </w:r>
          </w:p>
        </w:tc>
        <w:tc>
          <w:tcPr>
            <w:tcW w:w="999" w:type="dxa"/>
          </w:tcPr>
          <w:p w14:paraId="2D84F0CE" w14:textId="5F7A2725" w:rsidR="00A41F88" w:rsidRPr="005015C2" w:rsidRDefault="003A7AE5" w:rsidP="00A41F88">
            <w:pPr>
              <w:rPr>
                <w:rFonts w:ascii="Times New Roman" w:hAnsi="Times New Roman" w:cs="Times New Roman"/>
                <w:color w:val="000000"/>
                <w:sz w:val="20"/>
                <w:szCs w:val="20"/>
              </w:rPr>
            </w:pPr>
            <w:r w:rsidRPr="005015C2">
              <w:rPr>
                <w:rFonts w:ascii="Times New Roman" w:hAnsi="Times New Roman" w:cs="Times New Roman"/>
                <w:color w:val="000000"/>
                <w:sz w:val="20"/>
                <w:szCs w:val="20"/>
              </w:rPr>
              <w:t>-2.33E-01</w:t>
            </w:r>
          </w:p>
        </w:tc>
        <w:tc>
          <w:tcPr>
            <w:tcW w:w="1001" w:type="dxa"/>
          </w:tcPr>
          <w:p w14:paraId="6016E7B3" w14:textId="259719F9" w:rsidR="00A41F88" w:rsidRPr="005015C2" w:rsidRDefault="003A7AE5" w:rsidP="00A41F88">
            <w:pPr>
              <w:rPr>
                <w:rFonts w:ascii="Times New Roman" w:hAnsi="Times New Roman" w:cs="Times New Roman"/>
                <w:color w:val="000000"/>
                <w:sz w:val="20"/>
                <w:szCs w:val="20"/>
              </w:rPr>
            </w:pPr>
            <w:r w:rsidRPr="005015C2">
              <w:rPr>
                <w:rFonts w:ascii="Times New Roman" w:hAnsi="Times New Roman" w:cs="Times New Roman"/>
                <w:color w:val="000000"/>
                <w:sz w:val="20"/>
                <w:szCs w:val="20"/>
              </w:rPr>
              <w:t>-1.04E-01</w:t>
            </w:r>
          </w:p>
        </w:tc>
      </w:tr>
      <w:tr w:rsidR="003A7AE5" w:rsidRPr="00722047" w14:paraId="5F233B4A" w14:textId="77777777" w:rsidTr="005015C2">
        <w:trPr>
          <w:trHeight w:val="228"/>
        </w:trPr>
        <w:tc>
          <w:tcPr>
            <w:tcW w:w="557" w:type="dxa"/>
          </w:tcPr>
          <w:p w14:paraId="3065D370" w14:textId="49118122" w:rsidR="003A7AE5" w:rsidRPr="005015C2" w:rsidRDefault="003A7AE5" w:rsidP="003A7AE5">
            <w:pPr>
              <w:rPr>
                <w:rFonts w:ascii="Times New Roman" w:hAnsi="Times New Roman" w:cs="Times New Roman"/>
                <w:sz w:val="20"/>
                <w:szCs w:val="20"/>
              </w:rPr>
            </w:pPr>
            <w:r w:rsidRPr="005015C2">
              <w:rPr>
                <w:rFonts w:ascii="Times New Roman" w:hAnsi="Times New Roman" w:cs="Times New Roman"/>
                <w:sz w:val="20"/>
                <w:szCs w:val="20"/>
              </w:rPr>
              <w:t>138</w:t>
            </w:r>
          </w:p>
        </w:tc>
        <w:tc>
          <w:tcPr>
            <w:tcW w:w="709" w:type="dxa"/>
          </w:tcPr>
          <w:p w14:paraId="4D6D2C74" w14:textId="59912DD4" w:rsidR="003A7AE5" w:rsidRPr="005015C2" w:rsidRDefault="003A7AE5" w:rsidP="003A7AE5">
            <w:pPr>
              <w:rPr>
                <w:rFonts w:ascii="Times New Roman" w:hAnsi="Times New Roman" w:cs="Times New Roman"/>
                <w:sz w:val="20"/>
                <w:szCs w:val="20"/>
              </w:rPr>
            </w:pPr>
            <w:r w:rsidRPr="005015C2">
              <w:rPr>
                <w:rFonts w:ascii="Times New Roman" w:hAnsi="Times New Roman" w:cs="Times New Roman"/>
                <w:sz w:val="20"/>
                <w:szCs w:val="20"/>
              </w:rPr>
              <w:t>Mean</w:t>
            </w:r>
          </w:p>
        </w:tc>
        <w:tc>
          <w:tcPr>
            <w:tcW w:w="992" w:type="dxa"/>
          </w:tcPr>
          <w:p w14:paraId="704F43E4" w14:textId="0A5908FF" w:rsidR="003A7AE5" w:rsidRPr="005015C2" w:rsidRDefault="003A7AE5" w:rsidP="003A7AE5">
            <w:pPr>
              <w:rPr>
                <w:rFonts w:ascii="Times New Roman" w:hAnsi="Times New Roman" w:cs="Times New Roman"/>
                <w:color w:val="000000"/>
                <w:sz w:val="20"/>
                <w:szCs w:val="20"/>
              </w:rPr>
            </w:pPr>
            <w:r w:rsidRPr="005015C2">
              <w:rPr>
                <w:rFonts w:ascii="Times New Roman" w:hAnsi="Times New Roman" w:cs="Times New Roman"/>
                <w:color w:val="000000"/>
                <w:sz w:val="20"/>
                <w:szCs w:val="20"/>
              </w:rPr>
              <w:t>7.83E-02</w:t>
            </w:r>
          </w:p>
        </w:tc>
        <w:tc>
          <w:tcPr>
            <w:tcW w:w="993" w:type="dxa"/>
          </w:tcPr>
          <w:p w14:paraId="2BEC754B" w14:textId="2363EC17" w:rsidR="003A7AE5" w:rsidRPr="005015C2" w:rsidRDefault="001F6507" w:rsidP="003A7AE5">
            <w:pPr>
              <w:rPr>
                <w:rFonts w:ascii="Times New Roman" w:hAnsi="Times New Roman" w:cs="Times New Roman"/>
                <w:color w:val="000000"/>
                <w:sz w:val="20"/>
                <w:szCs w:val="20"/>
              </w:rPr>
            </w:pPr>
            <w:r w:rsidRPr="005015C2">
              <w:rPr>
                <w:rFonts w:ascii="Times New Roman" w:hAnsi="Times New Roman" w:cs="Times New Roman"/>
                <w:color w:val="000000"/>
                <w:sz w:val="20"/>
                <w:szCs w:val="20"/>
              </w:rPr>
              <w:t>8.78E-03</w:t>
            </w:r>
          </w:p>
        </w:tc>
        <w:tc>
          <w:tcPr>
            <w:tcW w:w="1134" w:type="dxa"/>
          </w:tcPr>
          <w:p w14:paraId="295C94A4" w14:textId="628E7719" w:rsidR="003A7AE5" w:rsidRPr="005015C2" w:rsidRDefault="001F6507" w:rsidP="003A7AE5">
            <w:pPr>
              <w:rPr>
                <w:rFonts w:ascii="Times New Roman" w:hAnsi="Times New Roman" w:cs="Times New Roman"/>
                <w:color w:val="000000"/>
                <w:sz w:val="20"/>
                <w:szCs w:val="20"/>
              </w:rPr>
            </w:pPr>
            <w:r w:rsidRPr="005015C2">
              <w:rPr>
                <w:rFonts w:ascii="Times New Roman" w:hAnsi="Times New Roman" w:cs="Times New Roman"/>
                <w:color w:val="000000"/>
                <w:sz w:val="20"/>
                <w:szCs w:val="20"/>
              </w:rPr>
              <w:t>2.13E-02</w:t>
            </w:r>
          </w:p>
        </w:tc>
        <w:tc>
          <w:tcPr>
            <w:tcW w:w="992" w:type="dxa"/>
          </w:tcPr>
          <w:p w14:paraId="5FBF1B9D" w14:textId="5B8EC16E" w:rsidR="003A7AE5" w:rsidRPr="005015C2" w:rsidRDefault="001F6507" w:rsidP="003A7AE5">
            <w:pPr>
              <w:rPr>
                <w:rFonts w:ascii="Times New Roman" w:hAnsi="Times New Roman" w:cs="Times New Roman"/>
                <w:color w:val="000000"/>
                <w:sz w:val="20"/>
                <w:szCs w:val="20"/>
              </w:rPr>
            </w:pPr>
            <w:r w:rsidRPr="005015C2">
              <w:rPr>
                <w:rFonts w:ascii="Times New Roman" w:hAnsi="Times New Roman" w:cs="Times New Roman"/>
                <w:color w:val="000000"/>
                <w:sz w:val="20"/>
                <w:szCs w:val="20"/>
              </w:rPr>
              <w:t>1.42E-01</w:t>
            </w:r>
          </w:p>
        </w:tc>
        <w:tc>
          <w:tcPr>
            <w:tcW w:w="1134" w:type="dxa"/>
          </w:tcPr>
          <w:p w14:paraId="41932D2D" w14:textId="1C3A95A3" w:rsidR="003A7AE5" w:rsidRPr="005015C2" w:rsidRDefault="001F6507" w:rsidP="003A7AE5">
            <w:pPr>
              <w:rPr>
                <w:rFonts w:ascii="Times New Roman" w:hAnsi="Times New Roman" w:cs="Times New Roman"/>
                <w:color w:val="000000"/>
                <w:sz w:val="20"/>
                <w:szCs w:val="20"/>
              </w:rPr>
            </w:pPr>
            <w:r w:rsidRPr="005015C2">
              <w:rPr>
                <w:rFonts w:ascii="Times New Roman" w:hAnsi="Times New Roman" w:cs="Times New Roman"/>
                <w:color w:val="000000"/>
                <w:sz w:val="20"/>
                <w:szCs w:val="20"/>
              </w:rPr>
              <w:t>6.87E-01</w:t>
            </w:r>
          </w:p>
        </w:tc>
        <w:tc>
          <w:tcPr>
            <w:tcW w:w="992" w:type="dxa"/>
          </w:tcPr>
          <w:p w14:paraId="4638FAB4" w14:textId="435488AB" w:rsidR="003A7AE5" w:rsidRPr="005015C2" w:rsidRDefault="001F6507" w:rsidP="003A7AE5">
            <w:pPr>
              <w:rPr>
                <w:rFonts w:ascii="Times New Roman" w:hAnsi="Times New Roman" w:cs="Times New Roman"/>
                <w:color w:val="000000"/>
                <w:sz w:val="20"/>
                <w:szCs w:val="20"/>
              </w:rPr>
            </w:pPr>
            <w:r w:rsidRPr="005015C2">
              <w:rPr>
                <w:rFonts w:ascii="Times New Roman" w:hAnsi="Times New Roman" w:cs="Times New Roman"/>
                <w:color w:val="000000"/>
                <w:sz w:val="20"/>
                <w:szCs w:val="20"/>
              </w:rPr>
              <w:t>1.79E-03</w:t>
            </w:r>
          </w:p>
        </w:tc>
        <w:tc>
          <w:tcPr>
            <w:tcW w:w="999" w:type="dxa"/>
          </w:tcPr>
          <w:p w14:paraId="12F69FB0" w14:textId="58221168" w:rsidR="003A7AE5" w:rsidRPr="005015C2" w:rsidRDefault="001F6507" w:rsidP="003A7AE5">
            <w:pPr>
              <w:rPr>
                <w:rFonts w:ascii="Times New Roman" w:hAnsi="Times New Roman" w:cs="Times New Roman"/>
                <w:color w:val="000000"/>
                <w:sz w:val="20"/>
                <w:szCs w:val="20"/>
              </w:rPr>
            </w:pPr>
            <w:r w:rsidRPr="005015C2">
              <w:rPr>
                <w:rFonts w:ascii="Times New Roman" w:hAnsi="Times New Roman" w:cs="Times New Roman"/>
                <w:color w:val="000000"/>
                <w:sz w:val="20"/>
                <w:szCs w:val="20"/>
              </w:rPr>
              <w:t>1.37E-01</w:t>
            </w:r>
          </w:p>
        </w:tc>
        <w:tc>
          <w:tcPr>
            <w:tcW w:w="1001" w:type="dxa"/>
          </w:tcPr>
          <w:p w14:paraId="1A58E3AE" w14:textId="4AB8A831" w:rsidR="003A7AE5" w:rsidRPr="005015C2" w:rsidRDefault="001F6507" w:rsidP="003A7AE5">
            <w:pPr>
              <w:rPr>
                <w:rFonts w:ascii="Times New Roman" w:hAnsi="Times New Roman" w:cs="Times New Roman"/>
                <w:color w:val="000000"/>
                <w:sz w:val="20"/>
                <w:szCs w:val="20"/>
              </w:rPr>
            </w:pPr>
            <w:r w:rsidRPr="005015C2">
              <w:rPr>
                <w:rFonts w:ascii="Times New Roman" w:hAnsi="Times New Roman" w:cs="Times New Roman"/>
                <w:color w:val="000000"/>
                <w:sz w:val="20"/>
                <w:szCs w:val="20"/>
              </w:rPr>
              <w:t>-3.11E-02</w:t>
            </w:r>
          </w:p>
        </w:tc>
      </w:tr>
      <w:tr w:rsidR="003A7AE5" w:rsidRPr="00722047" w14:paraId="15DFA0CE" w14:textId="77777777" w:rsidTr="005015C2">
        <w:trPr>
          <w:trHeight w:val="228"/>
        </w:trPr>
        <w:tc>
          <w:tcPr>
            <w:tcW w:w="557" w:type="dxa"/>
          </w:tcPr>
          <w:p w14:paraId="3DCDD4CC" w14:textId="77777777" w:rsidR="003A7AE5" w:rsidRPr="005015C2" w:rsidRDefault="003A7AE5" w:rsidP="003A7AE5">
            <w:pPr>
              <w:rPr>
                <w:rFonts w:ascii="Times New Roman" w:hAnsi="Times New Roman" w:cs="Times New Roman"/>
                <w:sz w:val="20"/>
                <w:szCs w:val="20"/>
              </w:rPr>
            </w:pPr>
          </w:p>
        </w:tc>
        <w:tc>
          <w:tcPr>
            <w:tcW w:w="709" w:type="dxa"/>
          </w:tcPr>
          <w:p w14:paraId="1C6966E2" w14:textId="71272733" w:rsidR="003A7AE5" w:rsidRPr="005015C2" w:rsidRDefault="003A7AE5" w:rsidP="003A7AE5">
            <w:pPr>
              <w:rPr>
                <w:rFonts w:ascii="Times New Roman" w:hAnsi="Times New Roman" w:cs="Times New Roman"/>
                <w:sz w:val="20"/>
                <w:szCs w:val="20"/>
              </w:rPr>
            </w:pPr>
            <w:r w:rsidRPr="005015C2">
              <w:rPr>
                <w:rFonts w:ascii="Times New Roman" w:hAnsi="Times New Roman" w:cs="Times New Roman"/>
                <w:sz w:val="20"/>
                <w:szCs w:val="20"/>
              </w:rPr>
              <w:t>Max</w:t>
            </w:r>
          </w:p>
        </w:tc>
        <w:tc>
          <w:tcPr>
            <w:tcW w:w="992" w:type="dxa"/>
          </w:tcPr>
          <w:p w14:paraId="129CBE9A" w14:textId="23041D36" w:rsidR="003A7AE5" w:rsidRPr="005015C2" w:rsidRDefault="001F6507" w:rsidP="003A7AE5">
            <w:pPr>
              <w:rPr>
                <w:rFonts w:ascii="Times New Roman" w:hAnsi="Times New Roman" w:cs="Times New Roman"/>
                <w:color w:val="000000"/>
                <w:sz w:val="20"/>
                <w:szCs w:val="20"/>
              </w:rPr>
            </w:pPr>
            <w:r w:rsidRPr="005015C2">
              <w:rPr>
                <w:rFonts w:ascii="Times New Roman" w:hAnsi="Times New Roman" w:cs="Times New Roman"/>
                <w:color w:val="000000"/>
                <w:sz w:val="20"/>
                <w:szCs w:val="20"/>
              </w:rPr>
              <w:t>9.30E-02</w:t>
            </w:r>
          </w:p>
        </w:tc>
        <w:tc>
          <w:tcPr>
            <w:tcW w:w="993" w:type="dxa"/>
          </w:tcPr>
          <w:p w14:paraId="2248CCE6" w14:textId="31DC80E1" w:rsidR="003A7AE5" w:rsidRPr="005015C2" w:rsidRDefault="001F6507" w:rsidP="003A7AE5">
            <w:pPr>
              <w:rPr>
                <w:rFonts w:ascii="Times New Roman" w:hAnsi="Times New Roman" w:cs="Times New Roman"/>
                <w:color w:val="000000"/>
                <w:sz w:val="20"/>
                <w:szCs w:val="20"/>
              </w:rPr>
            </w:pPr>
            <w:r w:rsidRPr="005015C2">
              <w:rPr>
                <w:rFonts w:ascii="Times New Roman" w:hAnsi="Times New Roman" w:cs="Times New Roman"/>
                <w:color w:val="000000"/>
                <w:sz w:val="20"/>
                <w:szCs w:val="20"/>
              </w:rPr>
              <w:t>1.48E-02</w:t>
            </w:r>
          </w:p>
        </w:tc>
        <w:tc>
          <w:tcPr>
            <w:tcW w:w="1134" w:type="dxa"/>
          </w:tcPr>
          <w:p w14:paraId="5DE95ACF" w14:textId="1ED92640" w:rsidR="003A7AE5" w:rsidRPr="005015C2" w:rsidRDefault="001F6507" w:rsidP="003A7AE5">
            <w:pPr>
              <w:rPr>
                <w:rFonts w:ascii="Times New Roman" w:hAnsi="Times New Roman" w:cs="Times New Roman"/>
                <w:color w:val="000000"/>
                <w:sz w:val="20"/>
                <w:szCs w:val="20"/>
              </w:rPr>
            </w:pPr>
            <w:r w:rsidRPr="005015C2">
              <w:rPr>
                <w:rFonts w:ascii="Times New Roman" w:hAnsi="Times New Roman" w:cs="Times New Roman"/>
                <w:color w:val="000000"/>
                <w:sz w:val="20"/>
                <w:szCs w:val="20"/>
              </w:rPr>
              <w:t>3.98E-02</w:t>
            </w:r>
          </w:p>
        </w:tc>
        <w:tc>
          <w:tcPr>
            <w:tcW w:w="992" w:type="dxa"/>
          </w:tcPr>
          <w:p w14:paraId="5C4DAD6F" w14:textId="7B86D93E" w:rsidR="003A7AE5" w:rsidRPr="005015C2" w:rsidRDefault="001F6507" w:rsidP="003A7AE5">
            <w:pPr>
              <w:rPr>
                <w:rFonts w:ascii="Times New Roman" w:hAnsi="Times New Roman" w:cs="Times New Roman"/>
                <w:color w:val="000000"/>
                <w:sz w:val="20"/>
                <w:szCs w:val="20"/>
              </w:rPr>
            </w:pPr>
            <w:r w:rsidRPr="005015C2">
              <w:rPr>
                <w:rFonts w:ascii="Times New Roman" w:hAnsi="Times New Roman" w:cs="Times New Roman"/>
                <w:color w:val="000000"/>
                <w:sz w:val="20"/>
                <w:szCs w:val="20"/>
              </w:rPr>
              <w:t>2.90E-01</w:t>
            </w:r>
          </w:p>
        </w:tc>
        <w:tc>
          <w:tcPr>
            <w:tcW w:w="1134" w:type="dxa"/>
          </w:tcPr>
          <w:p w14:paraId="2B036D4B" w14:textId="158361FD" w:rsidR="003A7AE5" w:rsidRPr="005015C2" w:rsidRDefault="001F6507" w:rsidP="003A7AE5">
            <w:pPr>
              <w:rPr>
                <w:rFonts w:ascii="Times New Roman" w:hAnsi="Times New Roman" w:cs="Times New Roman"/>
                <w:color w:val="000000"/>
                <w:sz w:val="20"/>
                <w:szCs w:val="20"/>
              </w:rPr>
            </w:pPr>
            <w:r w:rsidRPr="005015C2">
              <w:rPr>
                <w:rFonts w:ascii="Times New Roman" w:hAnsi="Times New Roman" w:cs="Times New Roman"/>
                <w:color w:val="000000"/>
                <w:sz w:val="20"/>
                <w:szCs w:val="20"/>
              </w:rPr>
              <w:t>1.51E+00</w:t>
            </w:r>
          </w:p>
        </w:tc>
        <w:tc>
          <w:tcPr>
            <w:tcW w:w="992" w:type="dxa"/>
          </w:tcPr>
          <w:p w14:paraId="3D84944A" w14:textId="6CFAE2D6" w:rsidR="003A7AE5" w:rsidRPr="005015C2" w:rsidRDefault="001F6507" w:rsidP="003A7AE5">
            <w:pPr>
              <w:rPr>
                <w:rFonts w:ascii="Times New Roman" w:hAnsi="Times New Roman" w:cs="Times New Roman"/>
                <w:color w:val="000000"/>
                <w:sz w:val="20"/>
                <w:szCs w:val="20"/>
              </w:rPr>
            </w:pPr>
            <w:r w:rsidRPr="005015C2">
              <w:rPr>
                <w:rFonts w:ascii="Times New Roman" w:hAnsi="Times New Roman" w:cs="Times New Roman"/>
                <w:color w:val="000000"/>
                <w:sz w:val="20"/>
                <w:szCs w:val="20"/>
              </w:rPr>
              <w:t>2.43E-03</w:t>
            </w:r>
          </w:p>
        </w:tc>
        <w:tc>
          <w:tcPr>
            <w:tcW w:w="999" w:type="dxa"/>
          </w:tcPr>
          <w:p w14:paraId="22399DA5" w14:textId="3BB58C1F" w:rsidR="003A7AE5" w:rsidRPr="005015C2" w:rsidRDefault="001F6507" w:rsidP="003A7AE5">
            <w:pPr>
              <w:rPr>
                <w:rFonts w:ascii="Times New Roman" w:hAnsi="Times New Roman" w:cs="Times New Roman"/>
                <w:color w:val="000000"/>
                <w:sz w:val="20"/>
                <w:szCs w:val="20"/>
              </w:rPr>
            </w:pPr>
            <w:r w:rsidRPr="005015C2">
              <w:rPr>
                <w:rFonts w:ascii="Times New Roman" w:hAnsi="Times New Roman" w:cs="Times New Roman"/>
                <w:color w:val="000000"/>
                <w:sz w:val="20"/>
                <w:szCs w:val="20"/>
              </w:rPr>
              <w:t>5.98E-01</w:t>
            </w:r>
          </w:p>
        </w:tc>
        <w:tc>
          <w:tcPr>
            <w:tcW w:w="1001" w:type="dxa"/>
          </w:tcPr>
          <w:p w14:paraId="176196B7" w14:textId="2132D454" w:rsidR="003A7AE5" w:rsidRPr="005015C2" w:rsidRDefault="001F6507" w:rsidP="003A7AE5">
            <w:pPr>
              <w:rPr>
                <w:rFonts w:ascii="Times New Roman" w:hAnsi="Times New Roman" w:cs="Times New Roman"/>
                <w:color w:val="000000"/>
                <w:sz w:val="20"/>
                <w:szCs w:val="20"/>
              </w:rPr>
            </w:pPr>
            <w:r w:rsidRPr="005015C2">
              <w:rPr>
                <w:rFonts w:ascii="Times New Roman" w:hAnsi="Times New Roman" w:cs="Times New Roman"/>
                <w:color w:val="000000"/>
                <w:sz w:val="20"/>
                <w:szCs w:val="20"/>
              </w:rPr>
              <w:t>4.87E-02</w:t>
            </w:r>
          </w:p>
        </w:tc>
      </w:tr>
    </w:tbl>
    <w:p w14:paraId="7600B894" w14:textId="77777777" w:rsidR="00B446B9" w:rsidRDefault="00B446B9">
      <w:pPr>
        <w:jc w:val="both"/>
        <w:rPr>
          <w:rFonts w:ascii="Times New Roman" w:hAnsi="Times New Roman" w:cs="Times New Roman"/>
          <w:sz w:val="24"/>
          <w:szCs w:val="24"/>
        </w:rPr>
      </w:pPr>
    </w:p>
    <w:p w14:paraId="311CC2DF" w14:textId="76363A09" w:rsidR="00537732" w:rsidRDefault="0000163F">
      <w:pPr>
        <w:jc w:val="both"/>
        <w:rPr>
          <w:rFonts w:ascii="Times New Roman" w:hAnsi="Times New Roman" w:cs="Times New Roman"/>
          <w:sz w:val="24"/>
          <w:szCs w:val="24"/>
        </w:rPr>
      </w:pPr>
      <w:r>
        <w:rPr>
          <w:rFonts w:ascii="Times New Roman" w:hAnsi="Times New Roman" w:cs="Times New Roman"/>
          <w:sz w:val="24"/>
          <w:szCs w:val="24"/>
        </w:rPr>
        <w:t xml:space="preserve">The ranges of values in </w:t>
      </w:r>
      <w:r w:rsidR="000E34B7">
        <w:rPr>
          <w:rFonts w:ascii="Times New Roman" w:hAnsi="Times New Roman" w:cs="Times New Roman"/>
          <w:sz w:val="24"/>
          <w:szCs w:val="24"/>
        </w:rPr>
        <w:fldChar w:fldCharType="begin"/>
      </w:r>
      <w:r w:rsidR="000E34B7">
        <w:rPr>
          <w:rFonts w:ascii="Times New Roman" w:hAnsi="Times New Roman" w:cs="Times New Roman"/>
          <w:sz w:val="24"/>
          <w:szCs w:val="24"/>
        </w:rPr>
        <w:instrText xml:space="preserve"> REF _Ref26366347 \h </w:instrText>
      </w:r>
      <w:r w:rsidR="000E34B7">
        <w:rPr>
          <w:rFonts w:ascii="Times New Roman" w:hAnsi="Times New Roman" w:cs="Times New Roman"/>
          <w:sz w:val="24"/>
          <w:szCs w:val="24"/>
        </w:rPr>
      </w:r>
      <w:r w:rsidR="000E34B7">
        <w:rPr>
          <w:rFonts w:ascii="Times New Roman" w:hAnsi="Times New Roman" w:cs="Times New Roman"/>
          <w:sz w:val="24"/>
          <w:szCs w:val="24"/>
        </w:rPr>
        <w:fldChar w:fldCharType="separate"/>
      </w:r>
      <w:r w:rsidR="001F7B08" w:rsidRPr="005015C2">
        <w:rPr>
          <w:rFonts w:ascii="Times New Roman" w:hAnsi="Times New Roman" w:cs="Times New Roman"/>
          <w:sz w:val="24"/>
          <w:szCs w:val="24"/>
        </w:rPr>
        <w:t xml:space="preserve">Table </w:t>
      </w:r>
      <w:r w:rsidR="001F7B08">
        <w:rPr>
          <w:rFonts w:ascii="Times New Roman" w:hAnsi="Times New Roman" w:cs="Times New Roman"/>
          <w:noProof/>
          <w:sz w:val="24"/>
          <w:szCs w:val="24"/>
        </w:rPr>
        <w:t>4</w:t>
      </w:r>
      <w:r w:rsidR="000E34B7">
        <w:rPr>
          <w:rFonts w:ascii="Times New Roman" w:hAnsi="Times New Roman" w:cs="Times New Roman"/>
          <w:sz w:val="24"/>
          <w:szCs w:val="24"/>
        </w:rPr>
        <w:fldChar w:fldCharType="end"/>
      </w:r>
      <w:r w:rsidR="000E34B7">
        <w:rPr>
          <w:rFonts w:ascii="Times New Roman" w:hAnsi="Times New Roman" w:cs="Times New Roman"/>
          <w:sz w:val="24"/>
          <w:szCs w:val="24"/>
        </w:rPr>
        <w:t xml:space="preserve"> </w:t>
      </w:r>
      <w:r>
        <w:rPr>
          <w:rFonts w:ascii="Times New Roman" w:hAnsi="Times New Roman" w:cs="Times New Roman"/>
          <w:sz w:val="24"/>
          <w:szCs w:val="24"/>
        </w:rPr>
        <w:t>represent the range of impact</w:t>
      </w:r>
      <w:r w:rsidR="00E57F4A">
        <w:rPr>
          <w:rFonts w:ascii="Times New Roman" w:hAnsi="Times New Roman" w:cs="Times New Roman"/>
          <w:sz w:val="24"/>
          <w:szCs w:val="24"/>
        </w:rPr>
        <w:t>s</w:t>
      </w:r>
      <w:r>
        <w:rPr>
          <w:rFonts w:ascii="Times New Roman" w:hAnsi="Times New Roman" w:cs="Times New Roman"/>
          <w:sz w:val="24"/>
          <w:szCs w:val="24"/>
        </w:rPr>
        <w:t xml:space="preserve"> </w:t>
      </w:r>
      <w:r w:rsidR="00E57F4A">
        <w:rPr>
          <w:rFonts w:ascii="Times New Roman" w:hAnsi="Times New Roman" w:cs="Times New Roman"/>
          <w:sz w:val="24"/>
          <w:szCs w:val="24"/>
        </w:rPr>
        <w:t>for</w:t>
      </w:r>
      <w:r>
        <w:rPr>
          <w:rFonts w:ascii="Times New Roman" w:hAnsi="Times New Roman" w:cs="Times New Roman"/>
          <w:sz w:val="24"/>
          <w:szCs w:val="24"/>
        </w:rPr>
        <w:t xml:space="preserve"> the 12 scenarios per reference case. These ranges </w:t>
      </w:r>
      <w:r w:rsidR="00FB31FF">
        <w:rPr>
          <w:rFonts w:ascii="Times New Roman" w:hAnsi="Times New Roman" w:cs="Times New Roman"/>
          <w:sz w:val="24"/>
          <w:szCs w:val="24"/>
        </w:rPr>
        <w:t>show</w:t>
      </w:r>
      <w:r>
        <w:rPr>
          <w:rFonts w:ascii="Times New Roman" w:hAnsi="Times New Roman" w:cs="Times New Roman"/>
          <w:sz w:val="24"/>
          <w:szCs w:val="24"/>
        </w:rPr>
        <w:t xml:space="preserve"> how the variability of the influencing factors affects the results</w:t>
      </w:r>
      <w:r w:rsidR="00541E8C">
        <w:rPr>
          <w:rFonts w:ascii="Times New Roman" w:hAnsi="Times New Roman" w:cs="Times New Roman"/>
          <w:sz w:val="24"/>
          <w:szCs w:val="24"/>
        </w:rPr>
        <w:t>,</w:t>
      </w:r>
      <w:r>
        <w:rPr>
          <w:rFonts w:ascii="Times New Roman" w:hAnsi="Times New Roman" w:cs="Times New Roman"/>
          <w:sz w:val="24"/>
          <w:szCs w:val="24"/>
        </w:rPr>
        <w:t xml:space="preserve"> and to what extent. In particular, for all impact categories, a variatio</w:t>
      </w:r>
      <w:r w:rsidR="00FB31FF">
        <w:rPr>
          <w:rFonts w:ascii="Times New Roman" w:hAnsi="Times New Roman" w:cs="Times New Roman"/>
          <w:sz w:val="24"/>
          <w:szCs w:val="24"/>
        </w:rPr>
        <w:t>n in waste composition increases</w:t>
      </w:r>
      <w:r>
        <w:rPr>
          <w:rFonts w:ascii="Times New Roman" w:hAnsi="Times New Roman" w:cs="Times New Roman"/>
          <w:sz w:val="24"/>
          <w:szCs w:val="24"/>
        </w:rPr>
        <w:t xml:space="preserve"> the range of results in both positive (burden) and negative (savings) impacts. This confirms the significant influence of waste composition and, in particular, of the amount of biodegradable fraction on the impacts of landfills, independently from the landfill management and climatic conditions. </w:t>
      </w:r>
      <w:r w:rsidR="008C120E">
        <w:rPr>
          <w:rFonts w:ascii="Times New Roman" w:hAnsi="Times New Roman" w:cs="Times New Roman"/>
          <w:sz w:val="24"/>
          <w:szCs w:val="24"/>
        </w:rPr>
        <w:t xml:space="preserve">For the scenarios with LFG treatment for energy recovery, higher avoided impacts are achieved for higher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005C245E">
        <w:rPr>
          <w:rFonts w:ascii="Times New Roman" w:eastAsiaTheme="minorEastAsia" w:hAnsi="Times New Roman" w:cs="Times New Roman"/>
          <w:sz w:val="24"/>
          <w:szCs w:val="24"/>
        </w:rPr>
        <w:t xml:space="preserve"> </w:t>
      </w:r>
      <w:r w:rsidR="008C120E">
        <w:rPr>
          <w:rFonts w:ascii="Times New Roman" w:hAnsi="Times New Roman" w:cs="Times New Roman"/>
          <w:sz w:val="24"/>
          <w:szCs w:val="24"/>
        </w:rPr>
        <w:t xml:space="preserve"> values. This is due to the higher amount of LFG produced.  However, in categories mainly affected by direct landfill emissions, such as climate change and ozone depletion, the savings associated to energy recovery do not outweigh the impacts</w:t>
      </w:r>
      <w:r w:rsidR="0050602A">
        <w:rPr>
          <w:rFonts w:ascii="Times New Roman" w:hAnsi="Times New Roman" w:cs="Times New Roman"/>
          <w:sz w:val="24"/>
          <w:szCs w:val="24"/>
        </w:rPr>
        <w:t xml:space="preserve">. </w:t>
      </w:r>
      <w:r w:rsidR="00884FBB">
        <w:rPr>
          <w:rFonts w:ascii="Times New Roman" w:hAnsi="Times New Roman" w:cs="Times New Roman"/>
          <w:sz w:val="24"/>
          <w:szCs w:val="24"/>
        </w:rPr>
        <w:t>On the other hand, the impact</w:t>
      </w:r>
      <w:r w:rsidR="00E8748B">
        <w:rPr>
          <w:rFonts w:ascii="Times New Roman" w:hAnsi="Times New Roman" w:cs="Times New Roman"/>
          <w:sz w:val="24"/>
          <w:szCs w:val="24"/>
        </w:rPr>
        <w:t>s</w:t>
      </w:r>
      <w:r w:rsidR="00884FBB">
        <w:rPr>
          <w:rFonts w:ascii="Times New Roman" w:hAnsi="Times New Roman" w:cs="Times New Roman"/>
          <w:sz w:val="24"/>
          <w:szCs w:val="24"/>
        </w:rPr>
        <w:t xml:space="preserve"> associated to ecotoxicity are also highly affected by the avoided burdens from energy recovery. In scenarios with electricity recovery and CHP</w:t>
      </w:r>
      <w:r w:rsidR="00541E8C">
        <w:rPr>
          <w:rFonts w:ascii="Times New Roman" w:hAnsi="Times New Roman" w:cs="Times New Roman"/>
          <w:sz w:val="24"/>
          <w:szCs w:val="24"/>
        </w:rPr>
        <w:t>,</w:t>
      </w:r>
      <w:r w:rsidR="00884FBB">
        <w:rPr>
          <w:rFonts w:ascii="Times New Roman" w:hAnsi="Times New Roman" w:cs="Times New Roman"/>
          <w:sz w:val="24"/>
          <w:szCs w:val="24"/>
        </w:rPr>
        <w:t xml:space="preserve"> the savings outweigh the impacts related to WWT and direct landfill emissions. A similar trend can be observed for human toxicity (HT), where however the </w:t>
      </w:r>
      <w:r w:rsidR="00810369">
        <w:rPr>
          <w:rFonts w:ascii="Times New Roman" w:hAnsi="Times New Roman" w:cs="Times New Roman"/>
          <w:sz w:val="24"/>
          <w:szCs w:val="24"/>
        </w:rPr>
        <w:t xml:space="preserve">benefits of electricity recovery do not compensate the impacts from landfill emissions and WWT in as many scenarios as for ET. </w:t>
      </w:r>
      <w:r w:rsidR="009043F4">
        <w:rPr>
          <w:rFonts w:ascii="Times New Roman" w:hAnsi="Times New Roman" w:cs="Times New Roman"/>
          <w:sz w:val="24"/>
          <w:szCs w:val="24"/>
        </w:rPr>
        <w:t xml:space="preserve">It is important to notice that the results for the scenarios with energy recovery are strictly related to the electricity mix and heat production process considered </w:t>
      </w:r>
      <w:r w:rsidR="008E2E0C">
        <w:rPr>
          <w:rFonts w:ascii="Times New Roman" w:hAnsi="Times New Roman" w:cs="Times New Roman"/>
          <w:sz w:val="24"/>
          <w:szCs w:val="24"/>
        </w:rPr>
        <w:t>as energy technologies</w:t>
      </w:r>
      <w:r w:rsidR="009043F4">
        <w:rPr>
          <w:rFonts w:ascii="Times New Roman" w:hAnsi="Times New Roman" w:cs="Times New Roman"/>
          <w:sz w:val="24"/>
          <w:szCs w:val="24"/>
        </w:rPr>
        <w:t>. In this study, heat production by natural gas and an average EU electricity mix were used</w:t>
      </w:r>
      <w:r w:rsidR="008E2E0C">
        <w:rPr>
          <w:rFonts w:ascii="Times New Roman" w:hAnsi="Times New Roman" w:cs="Times New Roman"/>
          <w:sz w:val="24"/>
          <w:szCs w:val="24"/>
        </w:rPr>
        <w:t xml:space="preserve">. </w:t>
      </w:r>
    </w:p>
    <w:p w14:paraId="798263D5" w14:textId="651482E7" w:rsidR="005033E5" w:rsidRPr="000378A8" w:rsidRDefault="005033E5" w:rsidP="005033E5">
      <w:pPr>
        <w:jc w:val="both"/>
        <w:rPr>
          <w:sz w:val="24"/>
          <w:szCs w:val="24"/>
        </w:rPr>
      </w:pPr>
      <w:r>
        <w:rPr>
          <w:rFonts w:ascii="Times New Roman" w:hAnsi="Times New Roman" w:cs="Times New Roman"/>
          <w:sz w:val="24"/>
          <w:szCs w:val="24"/>
        </w:rPr>
        <w:lastRenderedPageBreak/>
        <w:t xml:space="preserve">The influence of leachate production rates on landfill impacts can be seen </w:t>
      </w:r>
      <w:r w:rsidR="00091CC4">
        <w:rPr>
          <w:rFonts w:ascii="Times New Roman" w:hAnsi="Times New Roman" w:cs="Times New Roman"/>
          <w:sz w:val="24"/>
          <w:szCs w:val="24"/>
        </w:rPr>
        <w:t>in</w:t>
      </w:r>
      <w:r>
        <w:rPr>
          <w:rFonts w:ascii="Times New Roman" w:hAnsi="Times New Roman" w:cs="Times New Roman"/>
          <w:sz w:val="24"/>
          <w:szCs w:val="24"/>
        </w:rPr>
        <w:t xml:space="preserve"> the results of </w:t>
      </w:r>
      <w:r w:rsidR="00A71545">
        <w:rPr>
          <w:rFonts w:ascii="Times New Roman" w:hAnsi="Times New Roman" w:cs="Times New Roman"/>
          <w:sz w:val="24"/>
          <w:szCs w:val="24"/>
        </w:rPr>
        <w:t>EUm, EU</w:t>
      </w:r>
      <w:r w:rsidR="00995129">
        <w:rPr>
          <w:rFonts w:ascii="Times New Roman" w:hAnsi="Times New Roman" w:cs="Times New Roman"/>
          <w:sz w:val="24"/>
          <w:szCs w:val="24"/>
        </w:rPr>
        <w:t>f, ET</w:t>
      </w:r>
      <w:r>
        <w:rPr>
          <w:rFonts w:ascii="Times New Roman" w:hAnsi="Times New Roman" w:cs="Times New Roman"/>
          <w:sz w:val="24"/>
          <w:szCs w:val="24"/>
        </w:rPr>
        <w:t xml:space="preserve"> and </w:t>
      </w:r>
      <w:r w:rsidR="00995129">
        <w:rPr>
          <w:rFonts w:ascii="Times New Roman" w:hAnsi="Times New Roman" w:cs="Times New Roman"/>
          <w:sz w:val="24"/>
          <w:szCs w:val="24"/>
        </w:rPr>
        <w:t>HT</w:t>
      </w:r>
      <w:r>
        <w:rPr>
          <w:rFonts w:ascii="Times New Roman" w:hAnsi="Times New Roman" w:cs="Times New Roman"/>
          <w:sz w:val="24"/>
          <w:szCs w:val="24"/>
        </w:rPr>
        <w:t xml:space="preserve">. In these categories, WWT emissions and direct leachate emissions from the </w:t>
      </w:r>
      <w:r w:rsidR="00091CC4">
        <w:rPr>
          <w:rFonts w:ascii="Times New Roman" w:hAnsi="Times New Roman" w:cs="Times New Roman"/>
          <w:sz w:val="24"/>
          <w:szCs w:val="24"/>
        </w:rPr>
        <w:t>landfill</w:t>
      </w:r>
      <w:r>
        <w:rPr>
          <w:rFonts w:ascii="Times New Roman" w:hAnsi="Times New Roman" w:cs="Times New Roman"/>
          <w:sz w:val="24"/>
          <w:szCs w:val="24"/>
        </w:rPr>
        <w:t xml:space="preserve"> have high contributions. The variation in leachate production volumes, and thus amount of leachate to groundwater and to treatment, influences the results. Moreover, being leachate composition dependent on the waste composition</w:t>
      </w:r>
      <w:r w:rsidR="00AA7D2C">
        <w:rPr>
          <w:rFonts w:ascii="Times New Roman" w:hAnsi="Times New Roman" w:cs="Times New Roman"/>
          <w:sz w:val="24"/>
          <w:szCs w:val="24"/>
        </w:rPr>
        <w:t>, s</w:t>
      </w:r>
      <w:r>
        <w:rPr>
          <w:rFonts w:ascii="Times New Roman" w:hAnsi="Times New Roman" w:cs="Times New Roman"/>
          <w:sz w:val="24"/>
          <w:szCs w:val="24"/>
        </w:rPr>
        <w:t xml:space="preserve">cenarios related to higher values of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00D915B7">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show higher variations in the results for the mentioned categories with varying climatic conditions. </w:t>
      </w:r>
    </w:p>
    <w:p w14:paraId="33AB87FC" w14:textId="3A9A0798" w:rsidR="00287F26" w:rsidRDefault="00425D07" w:rsidP="005015C2">
      <w:pPr>
        <w:jc w:val="center"/>
        <w:rPr>
          <w:rFonts w:ascii="Times New Roman" w:hAnsi="Times New Roman" w:cs="Times New Roman"/>
          <w:sz w:val="24"/>
          <w:szCs w:val="24"/>
        </w:rPr>
      </w:pPr>
      <w:r>
        <w:rPr>
          <w:rFonts w:ascii="Times New Roman" w:hAnsi="Times New Roman" w:cs="Times New Roman"/>
          <w:noProof/>
          <w:sz w:val="24"/>
          <w:szCs w:val="24"/>
          <w:lang w:val="nl-BE" w:eastAsia="nl-BE"/>
        </w:rPr>
        <w:drawing>
          <wp:inline distT="0" distB="0" distL="0" distR="0" wp14:anchorId="35D17179" wp14:editId="1B3E742C">
            <wp:extent cx="4048125" cy="44011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7775" cy="4411621"/>
                    </a:xfrm>
                    <a:prstGeom prst="rect">
                      <a:avLst/>
                    </a:prstGeom>
                    <a:noFill/>
                  </pic:spPr>
                </pic:pic>
              </a:graphicData>
            </a:graphic>
          </wp:inline>
        </w:drawing>
      </w:r>
    </w:p>
    <w:p w14:paraId="75F7C299" w14:textId="3D6986EF" w:rsidR="00161B21" w:rsidRDefault="00161B21" w:rsidP="005015C2">
      <w:pPr>
        <w:keepNext/>
        <w:jc w:val="center"/>
      </w:pPr>
      <w:r>
        <w:rPr>
          <w:noProof/>
          <w:lang w:val="nl-BE" w:eastAsia="nl-BE"/>
        </w:rPr>
        <w:drawing>
          <wp:inline distT="0" distB="0" distL="0" distR="0" wp14:anchorId="1F42B4EB" wp14:editId="4B9EA3B3">
            <wp:extent cx="2867025" cy="27124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4100" cy="279486"/>
                    </a:xfrm>
                    <a:prstGeom prst="rect">
                      <a:avLst/>
                    </a:prstGeom>
                    <a:noFill/>
                  </pic:spPr>
                </pic:pic>
              </a:graphicData>
            </a:graphic>
          </wp:inline>
        </w:drawing>
      </w:r>
    </w:p>
    <w:p w14:paraId="756F1077" w14:textId="195D6B66" w:rsidR="00537732" w:rsidRDefault="00923E7F" w:rsidP="00A956CD">
      <w:pPr>
        <w:pStyle w:val="Caption"/>
        <w:rPr>
          <w:rFonts w:ascii="Times New Roman" w:hAnsi="Times New Roman" w:cs="Times New Roman"/>
          <w:color w:val="auto"/>
          <w:sz w:val="24"/>
          <w:szCs w:val="24"/>
        </w:rPr>
      </w:pPr>
      <w:bookmarkStart w:id="19" w:name="_Ref29572683"/>
      <w:r w:rsidRPr="005015C2">
        <w:rPr>
          <w:rFonts w:ascii="Times New Roman" w:hAnsi="Times New Roman" w:cs="Times New Roman"/>
          <w:color w:val="auto"/>
          <w:sz w:val="24"/>
          <w:szCs w:val="24"/>
        </w:rPr>
        <w:t xml:space="preserve">Figure </w:t>
      </w:r>
      <w:r w:rsidRPr="005015C2">
        <w:rPr>
          <w:rFonts w:ascii="Times New Roman" w:hAnsi="Times New Roman" w:cs="Times New Roman"/>
          <w:color w:val="auto"/>
          <w:sz w:val="24"/>
          <w:szCs w:val="24"/>
        </w:rPr>
        <w:fldChar w:fldCharType="begin"/>
      </w:r>
      <w:r w:rsidRPr="005015C2">
        <w:rPr>
          <w:rFonts w:ascii="Times New Roman" w:hAnsi="Times New Roman" w:cs="Times New Roman"/>
          <w:color w:val="auto"/>
          <w:sz w:val="24"/>
          <w:szCs w:val="24"/>
        </w:rPr>
        <w:instrText xml:space="preserve"> SEQ Figure \* ARABIC </w:instrText>
      </w:r>
      <w:r w:rsidRPr="005015C2">
        <w:rPr>
          <w:rFonts w:ascii="Times New Roman" w:hAnsi="Times New Roman" w:cs="Times New Roman"/>
          <w:color w:val="auto"/>
          <w:sz w:val="24"/>
          <w:szCs w:val="24"/>
        </w:rPr>
        <w:fldChar w:fldCharType="separate"/>
      </w:r>
      <w:r w:rsidR="001F7B08">
        <w:rPr>
          <w:rFonts w:ascii="Times New Roman" w:hAnsi="Times New Roman" w:cs="Times New Roman"/>
          <w:noProof/>
          <w:color w:val="auto"/>
          <w:sz w:val="24"/>
          <w:szCs w:val="24"/>
        </w:rPr>
        <w:t>5</w:t>
      </w:r>
      <w:r w:rsidRPr="005015C2">
        <w:rPr>
          <w:rFonts w:ascii="Times New Roman" w:hAnsi="Times New Roman" w:cs="Times New Roman"/>
          <w:color w:val="auto"/>
          <w:sz w:val="24"/>
          <w:szCs w:val="24"/>
        </w:rPr>
        <w:fldChar w:fldCharType="end"/>
      </w:r>
      <w:bookmarkEnd w:id="19"/>
      <w:r w:rsidRPr="005015C2">
        <w:rPr>
          <w:rFonts w:ascii="Times New Roman" w:hAnsi="Times New Roman" w:cs="Times New Roman"/>
          <w:color w:val="auto"/>
          <w:sz w:val="24"/>
          <w:szCs w:val="24"/>
        </w:rPr>
        <w:t xml:space="preserve">. </w:t>
      </w:r>
      <w:r w:rsidR="00537732" w:rsidRPr="005015C2">
        <w:rPr>
          <w:rFonts w:ascii="Times New Roman" w:hAnsi="Times New Roman" w:cs="Times New Roman"/>
          <w:color w:val="auto"/>
          <w:sz w:val="24"/>
          <w:szCs w:val="24"/>
        </w:rPr>
        <w:t>Results of the comparative assessment for climate change [kg CO</w:t>
      </w:r>
      <w:r w:rsidR="00537732" w:rsidRPr="005015C2">
        <w:rPr>
          <w:rFonts w:ascii="Times New Roman" w:hAnsi="Times New Roman" w:cs="Times New Roman"/>
          <w:color w:val="auto"/>
          <w:sz w:val="24"/>
          <w:szCs w:val="24"/>
          <w:vertAlign w:val="subscript"/>
        </w:rPr>
        <w:t>2</w:t>
      </w:r>
      <w:r w:rsidR="00537732" w:rsidRPr="005015C2">
        <w:rPr>
          <w:rFonts w:ascii="Times New Roman" w:hAnsi="Times New Roman" w:cs="Times New Roman"/>
          <w:color w:val="auto"/>
          <w:sz w:val="24"/>
          <w:szCs w:val="24"/>
        </w:rPr>
        <w:t xml:space="preserve"> eq.</w:t>
      </w:r>
      <w:r w:rsidR="00B906C3">
        <w:rPr>
          <w:rFonts w:ascii="Times New Roman" w:hAnsi="Times New Roman" w:cs="Times New Roman"/>
          <w:color w:val="auto"/>
          <w:sz w:val="24"/>
          <w:szCs w:val="24"/>
        </w:rPr>
        <w:t>/FU</w:t>
      </w:r>
      <w:r w:rsidR="00537732" w:rsidRPr="005015C2">
        <w:rPr>
          <w:rFonts w:ascii="Times New Roman" w:hAnsi="Times New Roman" w:cs="Times New Roman"/>
          <w:color w:val="auto"/>
          <w:sz w:val="24"/>
          <w:szCs w:val="24"/>
        </w:rPr>
        <w:t>], human toxicity [CTUh</w:t>
      </w:r>
      <w:r w:rsidR="00B906C3">
        <w:rPr>
          <w:rFonts w:ascii="Times New Roman" w:hAnsi="Times New Roman" w:cs="Times New Roman"/>
          <w:color w:val="auto"/>
          <w:sz w:val="24"/>
          <w:szCs w:val="24"/>
        </w:rPr>
        <w:t>/FU</w:t>
      </w:r>
      <w:r w:rsidR="00537732" w:rsidRPr="005015C2">
        <w:rPr>
          <w:rFonts w:ascii="Times New Roman" w:hAnsi="Times New Roman" w:cs="Times New Roman"/>
          <w:color w:val="auto"/>
          <w:sz w:val="24"/>
          <w:szCs w:val="24"/>
        </w:rPr>
        <w:t>]</w:t>
      </w:r>
      <w:r w:rsidR="008A1AA2">
        <w:rPr>
          <w:rFonts w:ascii="Times New Roman" w:hAnsi="Times New Roman" w:cs="Times New Roman"/>
          <w:color w:val="auto"/>
          <w:sz w:val="24"/>
          <w:szCs w:val="24"/>
        </w:rPr>
        <w:t xml:space="preserve">, </w:t>
      </w:r>
      <w:r w:rsidR="008A1AA2" w:rsidRPr="00F603A5">
        <w:rPr>
          <w:rFonts w:ascii="Times New Roman" w:hAnsi="Times New Roman" w:cs="Times New Roman"/>
          <w:color w:val="auto"/>
          <w:sz w:val="24"/>
          <w:szCs w:val="24"/>
        </w:rPr>
        <w:t>ecotoxicity [CTUe</w:t>
      </w:r>
      <w:r w:rsidR="00B906C3">
        <w:rPr>
          <w:rFonts w:ascii="Times New Roman" w:hAnsi="Times New Roman" w:cs="Times New Roman"/>
          <w:color w:val="auto"/>
          <w:sz w:val="24"/>
          <w:szCs w:val="24"/>
        </w:rPr>
        <w:t xml:space="preserve">/FU]. </w:t>
      </w:r>
      <w:r w:rsidR="008A1AA2">
        <w:rPr>
          <w:rFonts w:ascii="Times New Roman" w:hAnsi="Times New Roman" w:cs="Times New Roman"/>
          <w:color w:val="auto"/>
          <w:sz w:val="24"/>
          <w:szCs w:val="24"/>
        </w:rPr>
        <w:t xml:space="preserve"> All results are reported in unit/</w:t>
      </w:r>
      <w:r w:rsidR="00537732" w:rsidRPr="005015C2">
        <w:rPr>
          <w:rFonts w:ascii="Times New Roman" w:hAnsi="Times New Roman" w:cs="Times New Roman"/>
          <w:color w:val="auto"/>
          <w:sz w:val="24"/>
          <w:szCs w:val="24"/>
        </w:rPr>
        <w:t xml:space="preserve">functional unit (1 ton of MSW landfilled). The box-plots are created based on the results for the 12 scenarios per reference case. </w:t>
      </w:r>
    </w:p>
    <w:p w14:paraId="1E4FA92B" w14:textId="721CD831" w:rsidR="0037270C" w:rsidRDefault="00913F57" w:rsidP="005015C2">
      <w:pPr>
        <w:jc w:val="both"/>
        <w:rPr>
          <w:rFonts w:ascii="Times New Roman" w:hAnsi="Times New Roman" w:cs="Times New Roman"/>
          <w:sz w:val="24"/>
          <w:szCs w:val="24"/>
        </w:rPr>
      </w:pPr>
      <w:r>
        <w:rPr>
          <w:rFonts w:ascii="Times New Roman" w:hAnsi="Times New Roman" w:cs="Times New Roman"/>
          <w:sz w:val="24"/>
          <w:szCs w:val="24"/>
        </w:rPr>
        <w:lastRenderedPageBreak/>
        <w:t>The resu</w:t>
      </w:r>
      <w:r w:rsidR="00EA6AB2">
        <w:rPr>
          <w:rFonts w:ascii="Times New Roman" w:hAnsi="Times New Roman" w:cs="Times New Roman"/>
          <w:sz w:val="24"/>
          <w:szCs w:val="24"/>
        </w:rPr>
        <w:t>lts of the sensitivity analysis confirm</w:t>
      </w:r>
      <w:r>
        <w:rPr>
          <w:rFonts w:ascii="Times New Roman" w:hAnsi="Times New Roman" w:cs="Times New Roman"/>
          <w:sz w:val="24"/>
          <w:szCs w:val="24"/>
        </w:rPr>
        <w:t xml:space="preserve"> the considerations made </w:t>
      </w:r>
      <w:r w:rsidR="00EA6AB2">
        <w:rPr>
          <w:rFonts w:ascii="Times New Roman" w:hAnsi="Times New Roman" w:cs="Times New Roman"/>
          <w:sz w:val="24"/>
          <w:szCs w:val="24"/>
        </w:rPr>
        <w:t>above</w:t>
      </w:r>
      <w:r>
        <w:rPr>
          <w:rFonts w:ascii="Times New Roman" w:hAnsi="Times New Roman" w:cs="Times New Roman"/>
          <w:sz w:val="24"/>
          <w:szCs w:val="24"/>
        </w:rPr>
        <w:t xml:space="preserve">. </w:t>
      </w:r>
      <w:r w:rsidR="006A5564">
        <w:rPr>
          <w:rFonts w:ascii="Times New Roman" w:hAnsi="Times New Roman" w:cs="Times New Roman"/>
          <w:sz w:val="24"/>
          <w:szCs w:val="24"/>
        </w:rPr>
        <w:t>T</w:t>
      </w:r>
      <w:r w:rsidR="006F3920">
        <w:rPr>
          <w:rFonts w:ascii="Times New Roman" w:hAnsi="Times New Roman" w:cs="Times New Roman"/>
          <w:sz w:val="24"/>
          <w:szCs w:val="24"/>
        </w:rPr>
        <w:t xml:space="preserve">he </w:t>
      </w:r>
      <w:r w:rsidR="008C5248">
        <w:rPr>
          <w:rFonts w:ascii="Times New Roman" w:hAnsi="Times New Roman" w:cs="Times New Roman"/>
          <w:sz w:val="24"/>
          <w:szCs w:val="24"/>
        </w:rPr>
        <w:t>influence</w:t>
      </w:r>
      <w:r w:rsidR="006F3920">
        <w:rPr>
          <w:rFonts w:ascii="Times New Roman" w:hAnsi="Times New Roman" w:cs="Times New Roman"/>
          <w:sz w:val="24"/>
          <w:szCs w:val="24"/>
        </w:rPr>
        <w:t xml:space="preserve"> of flaring and oxidation efficiencies on GWP and OD </w:t>
      </w:r>
      <w:r w:rsidR="00A6702D">
        <w:rPr>
          <w:rFonts w:ascii="Times New Roman" w:hAnsi="Times New Roman" w:cs="Times New Roman"/>
          <w:sz w:val="24"/>
          <w:szCs w:val="24"/>
        </w:rPr>
        <w:t>i</w:t>
      </w:r>
      <w:r w:rsidR="006F3920">
        <w:rPr>
          <w:rFonts w:ascii="Times New Roman" w:hAnsi="Times New Roman" w:cs="Times New Roman"/>
          <w:sz w:val="24"/>
          <w:szCs w:val="24"/>
        </w:rPr>
        <w:t>s proportional to</w:t>
      </w:r>
      <w:r w:rsidR="00F603A5">
        <w:rPr>
          <w:rFonts w:ascii="Times New Roman" w:hAnsi="Times New Roman" w:cs="Times New Roman"/>
          <w:sz w:val="24"/>
          <w:szCs w:val="24"/>
        </w:rPr>
        <w:t xml:space="preserve"> the waste composition, with SRs increasing with increasing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00EC4D5E">
        <w:rPr>
          <w:rFonts w:ascii="Times New Roman" w:eastAsiaTheme="minorEastAsia" w:hAnsi="Times New Roman" w:cs="Times New Roman"/>
          <w:sz w:val="24"/>
          <w:szCs w:val="24"/>
        </w:rPr>
        <w:t xml:space="preserve"> </w:t>
      </w:r>
      <w:r w:rsidR="0058239A">
        <w:rPr>
          <w:rFonts w:ascii="Times New Roman" w:hAnsi="Times New Roman" w:cs="Times New Roman"/>
          <w:sz w:val="24"/>
          <w:szCs w:val="24"/>
        </w:rPr>
        <w:t xml:space="preserve"> (</w:t>
      </w:r>
      <w:r w:rsidR="0058239A">
        <w:rPr>
          <w:rFonts w:ascii="Times New Roman" w:hAnsi="Times New Roman" w:cs="Times New Roman"/>
          <w:sz w:val="24"/>
          <w:szCs w:val="24"/>
        </w:rPr>
        <w:fldChar w:fldCharType="begin"/>
      </w:r>
      <w:r w:rsidR="0058239A">
        <w:rPr>
          <w:rFonts w:ascii="Times New Roman" w:hAnsi="Times New Roman" w:cs="Times New Roman"/>
          <w:sz w:val="24"/>
          <w:szCs w:val="24"/>
        </w:rPr>
        <w:instrText xml:space="preserve"> REF _Ref26361365 \h </w:instrText>
      </w:r>
      <w:r w:rsidR="0058239A">
        <w:rPr>
          <w:rFonts w:ascii="Times New Roman" w:hAnsi="Times New Roman" w:cs="Times New Roman"/>
          <w:sz w:val="24"/>
          <w:szCs w:val="24"/>
        </w:rPr>
      </w:r>
      <w:r w:rsidR="0058239A">
        <w:rPr>
          <w:rFonts w:ascii="Times New Roman" w:hAnsi="Times New Roman" w:cs="Times New Roman"/>
          <w:sz w:val="24"/>
          <w:szCs w:val="24"/>
        </w:rPr>
        <w:fldChar w:fldCharType="separate"/>
      </w:r>
      <w:r w:rsidR="001F7B08" w:rsidRPr="005015C2">
        <w:rPr>
          <w:rFonts w:ascii="Times New Roman" w:hAnsi="Times New Roman" w:cs="Times New Roman"/>
          <w:sz w:val="24"/>
          <w:szCs w:val="24"/>
        </w:rPr>
        <w:t xml:space="preserve">Table </w:t>
      </w:r>
      <w:r w:rsidR="001F7B08">
        <w:rPr>
          <w:rFonts w:ascii="Times New Roman" w:hAnsi="Times New Roman" w:cs="Times New Roman"/>
          <w:noProof/>
          <w:sz w:val="24"/>
          <w:szCs w:val="24"/>
        </w:rPr>
        <w:t>5</w:t>
      </w:r>
      <w:r w:rsidR="0058239A">
        <w:rPr>
          <w:rFonts w:ascii="Times New Roman" w:hAnsi="Times New Roman" w:cs="Times New Roman"/>
          <w:sz w:val="24"/>
          <w:szCs w:val="24"/>
        </w:rPr>
        <w:fldChar w:fldCharType="end"/>
      </w:r>
      <w:r w:rsidR="00A6702D">
        <w:rPr>
          <w:rFonts w:ascii="Times New Roman" w:hAnsi="Times New Roman" w:cs="Times New Roman"/>
          <w:sz w:val="24"/>
          <w:szCs w:val="24"/>
        </w:rPr>
        <w:t>)</w:t>
      </w:r>
      <w:r w:rsidR="00F603A5">
        <w:rPr>
          <w:rFonts w:ascii="Times New Roman" w:hAnsi="Times New Roman" w:cs="Times New Roman"/>
          <w:sz w:val="24"/>
          <w:szCs w:val="24"/>
        </w:rPr>
        <w:t xml:space="preserve">. In particular, the results </w:t>
      </w:r>
      <w:r w:rsidR="00372B5F">
        <w:rPr>
          <w:rFonts w:ascii="Times New Roman" w:hAnsi="Times New Roman" w:cs="Times New Roman"/>
          <w:sz w:val="24"/>
          <w:szCs w:val="24"/>
        </w:rPr>
        <w:t xml:space="preserve">for the two impact categories are highly sensitive to the flaring efficiency. A variation of 10% </w:t>
      </w:r>
      <w:r w:rsidR="005B7A3A">
        <w:rPr>
          <w:rFonts w:ascii="Times New Roman" w:hAnsi="Times New Roman" w:cs="Times New Roman"/>
          <w:sz w:val="24"/>
          <w:szCs w:val="24"/>
        </w:rPr>
        <w:t>of this parameter c</w:t>
      </w:r>
      <w:r w:rsidR="00372B5F">
        <w:rPr>
          <w:rFonts w:ascii="Times New Roman" w:hAnsi="Times New Roman" w:cs="Times New Roman"/>
          <w:sz w:val="24"/>
          <w:szCs w:val="24"/>
        </w:rPr>
        <w:t xml:space="preserve">ould lead to a variation </w:t>
      </w:r>
      <w:r w:rsidR="005B7A3A">
        <w:rPr>
          <w:rFonts w:ascii="Times New Roman" w:hAnsi="Times New Roman" w:cs="Times New Roman"/>
          <w:sz w:val="24"/>
          <w:szCs w:val="24"/>
        </w:rPr>
        <w:t>of</w:t>
      </w:r>
      <w:r w:rsidR="00372B5F">
        <w:rPr>
          <w:rFonts w:ascii="Times New Roman" w:hAnsi="Times New Roman" w:cs="Times New Roman"/>
          <w:sz w:val="24"/>
          <w:szCs w:val="24"/>
        </w:rPr>
        <w:t xml:space="preserve"> 3-</w:t>
      </w:r>
      <w:r w:rsidR="000D786C">
        <w:rPr>
          <w:rFonts w:ascii="Times New Roman" w:hAnsi="Times New Roman" w:cs="Times New Roman"/>
          <w:sz w:val="24"/>
          <w:szCs w:val="24"/>
        </w:rPr>
        <w:t xml:space="preserve">17% in the GWP results. </w:t>
      </w:r>
      <w:r w:rsidR="008958D0">
        <w:rPr>
          <w:rFonts w:ascii="Times New Roman" w:hAnsi="Times New Roman" w:cs="Times New Roman"/>
          <w:sz w:val="24"/>
          <w:szCs w:val="24"/>
        </w:rPr>
        <w:t xml:space="preserve">On the other hand, the toxicity categories have a less </w:t>
      </w:r>
      <w:r w:rsidR="00DB179B">
        <w:rPr>
          <w:rFonts w:ascii="Times New Roman" w:hAnsi="Times New Roman" w:cs="Times New Roman"/>
          <w:sz w:val="24"/>
          <w:szCs w:val="24"/>
        </w:rPr>
        <w:t xml:space="preserve">expected </w:t>
      </w:r>
      <w:r w:rsidR="008958D0">
        <w:rPr>
          <w:rFonts w:ascii="Times New Roman" w:hAnsi="Times New Roman" w:cs="Times New Roman"/>
          <w:sz w:val="24"/>
          <w:szCs w:val="24"/>
        </w:rPr>
        <w:t xml:space="preserve">behaviour </w:t>
      </w:r>
      <w:r w:rsidR="000B2031">
        <w:rPr>
          <w:rFonts w:ascii="Times New Roman" w:hAnsi="Times New Roman" w:cs="Times New Roman"/>
          <w:sz w:val="24"/>
          <w:szCs w:val="24"/>
        </w:rPr>
        <w:t>when addressing leachate collection</w:t>
      </w:r>
      <w:r w:rsidR="008958D0">
        <w:rPr>
          <w:rFonts w:ascii="Times New Roman" w:hAnsi="Times New Roman" w:cs="Times New Roman"/>
          <w:sz w:val="24"/>
          <w:szCs w:val="24"/>
        </w:rPr>
        <w:t xml:space="preserve">. </w:t>
      </w:r>
      <w:r w:rsidR="002C0ADE">
        <w:rPr>
          <w:rFonts w:ascii="Times New Roman" w:hAnsi="Times New Roman" w:cs="Times New Roman"/>
          <w:sz w:val="24"/>
          <w:szCs w:val="24"/>
        </w:rPr>
        <w:t>As</w:t>
      </w:r>
      <w:r w:rsidR="00DB179B">
        <w:rPr>
          <w:rFonts w:ascii="Times New Roman" w:hAnsi="Times New Roman" w:cs="Times New Roman"/>
          <w:sz w:val="24"/>
          <w:szCs w:val="24"/>
        </w:rPr>
        <w:t xml:space="preserve"> m</w:t>
      </w:r>
      <w:r w:rsidR="008958D0">
        <w:rPr>
          <w:rFonts w:ascii="Times New Roman" w:hAnsi="Times New Roman" w:cs="Times New Roman"/>
          <w:sz w:val="24"/>
          <w:szCs w:val="24"/>
        </w:rPr>
        <w:t>ain contributors to</w:t>
      </w:r>
      <w:r w:rsidR="000B2031">
        <w:rPr>
          <w:rFonts w:ascii="Times New Roman" w:hAnsi="Times New Roman" w:cs="Times New Roman"/>
          <w:sz w:val="24"/>
          <w:szCs w:val="24"/>
        </w:rPr>
        <w:t xml:space="preserve"> </w:t>
      </w:r>
      <w:r w:rsidR="008958D0">
        <w:rPr>
          <w:rFonts w:ascii="Times New Roman" w:hAnsi="Times New Roman" w:cs="Times New Roman"/>
          <w:sz w:val="24"/>
          <w:szCs w:val="24"/>
        </w:rPr>
        <w:t>these categories are the WWT and energy recovery processes</w:t>
      </w:r>
      <w:r w:rsidR="00DB179B">
        <w:rPr>
          <w:rFonts w:ascii="Times New Roman" w:hAnsi="Times New Roman" w:cs="Times New Roman"/>
          <w:sz w:val="24"/>
          <w:szCs w:val="24"/>
        </w:rPr>
        <w:t xml:space="preserve">, the resulting </w:t>
      </w:r>
      <w:r w:rsidR="008958D0">
        <w:rPr>
          <w:rFonts w:ascii="Times New Roman" w:hAnsi="Times New Roman" w:cs="Times New Roman"/>
          <w:sz w:val="24"/>
          <w:szCs w:val="24"/>
        </w:rPr>
        <w:t xml:space="preserve">sensitivity indices </w:t>
      </w:r>
      <w:r w:rsidR="00DB179B">
        <w:rPr>
          <w:rFonts w:ascii="Times New Roman" w:hAnsi="Times New Roman" w:cs="Times New Roman"/>
          <w:sz w:val="24"/>
          <w:szCs w:val="24"/>
        </w:rPr>
        <w:t>appear to suggest a decrease of impacts when reducing the leachate collection efficiency</w:t>
      </w:r>
      <w:r w:rsidR="007F6BDB">
        <w:rPr>
          <w:rFonts w:ascii="Times New Roman" w:hAnsi="Times New Roman" w:cs="Times New Roman"/>
          <w:sz w:val="24"/>
          <w:szCs w:val="24"/>
        </w:rPr>
        <w:t>, due to the treatment of a lower amount of leachate.</w:t>
      </w:r>
      <w:r w:rsidR="00BC6F8B">
        <w:rPr>
          <w:rFonts w:ascii="Times New Roman" w:hAnsi="Times New Roman" w:cs="Times New Roman"/>
          <w:sz w:val="24"/>
          <w:szCs w:val="24"/>
        </w:rPr>
        <w:t xml:space="preserve"> However, </w:t>
      </w:r>
      <w:r w:rsidR="00DB179B">
        <w:rPr>
          <w:rFonts w:ascii="Times New Roman" w:hAnsi="Times New Roman" w:cs="Times New Roman"/>
          <w:sz w:val="24"/>
          <w:szCs w:val="24"/>
        </w:rPr>
        <w:t xml:space="preserve">these results are strictly related to </w:t>
      </w:r>
      <w:r w:rsidR="00E308B6">
        <w:rPr>
          <w:rFonts w:ascii="Times New Roman" w:hAnsi="Times New Roman" w:cs="Times New Roman"/>
          <w:sz w:val="24"/>
          <w:szCs w:val="24"/>
        </w:rPr>
        <w:t>the modelling choice and</w:t>
      </w:r>
      <w:r w:rsidR="00071FDA">
        <w:rPr>
          <w:rFonts w:ascii="Times New Roman" w:hAnsi="Times New Roman" w:cs="Times New Roman"/>
          <w:sz w:val="24"/>
          <w:szCs w:val="24"/>
        </w:rPr>
        <w:t xml:space="preserve"> </w:t>
      </w:r>
      <w:r w:rsidR="00DB179B">
        <w:rPr>
          <w:rFonts w:ascii="Times New Roman" w:hAnsi="Times New Roman" w:cs="Times New Roman"/>
          <w:sz w:val="24"/>
          <w:szCs w:val="24"/>
        </w:rPr>
        <w:t>the contribution anal</w:t>
      </w:r>
      <w:r w:rsidR="00BC3737">
        <w:rPr>
          <w:rFonts w:ascii="Times New Roman" w:hAnsi="Times New Roman" w:cs="Times New Roman"/>
          <w:sz w:val="24"/>
          <w:szCs w:val="24"/>
        </w:rPr>
        <w:t>ysis</w:t>
      </w:r>
      <w:r w:rsidR="00071FDA">
        <w:rPr>
          <w:rFonts w:ascii="Times New Roman" w:hAnsi="Times New Roman" w:cs="Times New Roman"/>
          <w:sz w:val="24"/>
          <w:szCs w:val="24"/>
        </w:rPr>
        <w:t>,</w:t>
      </w:r>
      <w:r w:rsidR="00BC3737">
        <w:rPr>
          <w:rFonts w:ascii="Times New Roman" w:hAnsi="Times New Roman" w:cs="Times New Roman"/>
          <w:sz w:val="24"/>
          <w:szCs w:val="24"/>
        </w:rPr>
        <w:t xml:space="preserve"> and should be interpreted accordingly</w:t>
      </w:r>
      <w:r w:rsidR="00DB179B">
        <w:rPr>
          <w:rFonts w:ascii="Times New Roman" w:hAnsi="Times New Roman" w:cs="Times New Roman"/>
          <w:sz w:val="24"/>
          <w:szCs w:val="24"/>
        </w:rPr>
        <w:t xml:space="preserve">. </w:t>
      </w:r>
      <w:r w:rsidR="00532A6A">
        <w:rPr>
          <w:rFonts w:ascii="Times New Roman" w:hAnsi="Times New Roman" w:cs="Times New Roman"/>
          <w:sz w:val="24"/>
          <w:szCs w:val="24"/>
        </w:rPr>
        <w:t xml:space="preserve">In particular, high </w:t>
      </w:r>
      <w:r w:rsidR="005B7A3A">
        <w:rPr>
          <w:rFonts w:ascii="Times New Roman" w:hAnsi="Times New Roman" w:cs="Times New Roman"/>
          <w:sz w:val="24"/>
          <w:szCs w:val="24"/>
        </w:rPr>
        <w:t>SR</w:t>
      </w:r>
      <w:r w:rsidR="00532A6A">
        <w:rPr>
          <w:rFonts w:ascii="Times New Roman" w:hAnsi="Times New Roman" w:cs="Times New Roman"/>
          <w:sz w:val="24"/>
          <w:szCs w:val="24"/>
        </w:rPr>
        <w:t xml:space="preserve"> </w:t>
      </w:r>
      <w:r w:rsidR="00095262">
        <w:rPr>
          <w:rFonts w:ascii="Times New Roman" w:hAnsi="Times New Roman" w:cs="Times New Roman"/>
          <w:sz w:val="24"/>
          <w:szCs w:val="24"/>
        </w:rPr>
        <w:t>values</w:t>
      </w:r>
      <w:r w:rsidR="008B10EF">
        <w:rPr>
          <w:rFonts w:ascii="Times New Roman" w:hAnsi="Times New Roman" w:cs="Times New Roman"/>
          <w:sz w:val="24"/>
          <w:szCs w:val="24"/>
        </w:rPr>
        <w:t xml:space="preserve"> are obtained</w:t>
      </w:r>
      <w:r w:rsidR="00095262">
        <w:rPr>
          <w:rFonts w:ascii="Times New Roman" w:hAnsi="Times New Roman" w:cs="Times New Roman"/>
          <w:sz w:val="24"/>
          <w:szCs w:val="24"/>
        </w:rPr>
        <w:t xml:space="preserve"> </w:t>
      </w:r>
      <w:r w:rsidR="00532A6A">
        <w:rPr>
          <w:rFonts w:ascii="Times New Roman" w:hAnsi="Times New Roman" w:cs="Times New Roman"/>
          <w:sz w:val="24"/>
          <w:szCs w:val="24"/>
        </w:rPr>
        <w:t xml:space="preserve">for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00107BED">
        <w:rPr>
          <w:rFonts w:ascii="Times New Roman" w:eastAsiaTheme="minorEastAsia" w:hAnsi="Times New Roman" w:cs="Times New Roman"/>
          <w:sz w:val="24"/>
          <w:szCs w:val="24"/>
        </w:rPr>
        <w:t xml:space="preserve"> </w:t>
      </w:r>
      <w:r w:rsidR="00532A6A">
        <w:rPr>
          <w:rFonts w:ascii="Times New Roman" w:hAnsi="Times New Roman" w:cs="Times New Roman"/>
          <w:sz w:val="24"/>
          <w:szCs w:val="24"/>
        </w:rPr>
        <w:t>=18</w:t>
      </w:r>
      <w:r w:rsidR="008B10EF">
        <w:rPr>
          <w:rFonts w:ascii="Times New Roman" w:hAnsi="Times New Roman" w:cs="Times New Roman"/>
          <w:sz w:val="24"/>
          <w:szCs w:val="24"/>
        </w:rPr>
        <w:t xml:space="preserve"> in ecotoxicity</w:t>
      </w:r>
      <w:r w:rsidR="005E5C03">
        <w:rPr>
          <w:rFonts w:ascii="Times New Roman" w:hAnsi="Times New Roman" w:cs="Times New Roman"/>
          <w:sz w:val="24"/>
          <w:szCs w:val="24"/>
        </w:rPr>
        <w:t xml:space="preserve"> for scenarios with CHP and high leachate production rates. Due to lower LFG production rates, ecotoxicity results are dominated by impacts related to WWT</w:t>
      </w:r>
      <w:r w:rsidR="00071FDA">
        <w:rPr>
          <w:rFonts w:ascii="Times New Roman" w:hAnsi="Times New Roman" w:cs="Times New Roman"/>
          <w:sz w:val="24"/>
          <w:szCs w:val="24"/>
        </w:rPr>
        <w:t xml:space="preserve"> and, in particular, sludge </w:t>
      </w:r>
      <w:r w:rsidR="00E308B6">
        <w:rPr>
          <w:rFonts w:ascii="Times New Roman" w:hAnsi="Times New Roman" w:cs="Times New Roman"/>
          <w:sz w:val="24"/>
          <w:szCs w:val="24"/>
        </w:rPr>
        <w:t>disposal</w:t>
      </w:r>
      <w:r w:rsidR="005E5C03">
        <w:rPr>
          <w:rFonts w:ascii="Times New Roman" w:hAnsi="Times New Roman" w:cs="Times New Roman"/>
          <w:sz w:val="24"/>
          <w:szCs w:val="24"/>
        </w:rPr>
        <w:t xml:space="preserve">. </w:t>
      </w:r>
      <w:r w:rsidR="00FD3483">
        <w:rPr>
          <w:rFonts w:ascii="Times New Roman" w:hAnsi="Times New Roman" w:cs="Times New Roman"/>
          <w:sz w:val="24"/>
          <w:szCs w:val="24"/>
        </w:rPr>
        <w:t xml:space="preserve">These impacts are higher than the ones related to direct landfill emissions, dominating the impact trend in the sensitivity analysis. </w:t>
      </w:r>
      <w:r w:rsidR="005E5C03">
        <w:rPr>
          <w:rFonts w:ascii="Times New Roman" w:hAnsi="Times New Roman" w:cs="Times New Roman"/>
          <w:sz w:val="24"/>
          <w:szCs w:val="24"/>
        </w:rPr>
        <w:t xml:space="preserve">This effect is less </w:t>
      </w:r>
      <w:r w:rsidR="00CC3359">
        <w:rPr>
          <w:rFonts w:ascii="Times New Roman" w:hAnsi="Times New Roman" w:cs="Times New Roman"/>
          <w:sz w:val="24"/>
          <w:szCs w:val="24"/>
        </w:rPr>
        <w:t>evident in the other cases</w:t>
      </w:r>
      <w:r w:rsidR="00CB566E">
        <w:rPr>
          <w:rFonts w:ascii="Times New Roman" w:hAnsi="Times New Roman" w:cs="Times New Roman"/>
          <w:sz w:val="24"/>
          <w:szCs w:val="24"/>
        </w:rPr>
        <w:t>,</w:t>
      </w:r>
      <w:r w:rsidR="00CC3359">
        <w:rPr>
          <w:rFonts w:ascii="Times New Roman" w:hAnsi="Times New Roman" w:cs="Times New Roman"/>
          <w:sz w:val="24"/>
          <w:szCs w:val="24"/>
        </w:rPr>
        <w:t xml:space="preserve"> characterized by higher LFG production rates and thus higher influence of LFG treatment. </w:t>
      </w:r>
    </w:p>
    <w:p w14:paraId="7A944BBA" w14:textId="61FC9BCA" w:rsidR="00E15301" w:rsidRDefault="00E15301">
      <w:pPr>
        <w:pStyle w:val="Caption"/>
      </w:pPr>
      <w:bookmarkStart w:id="20" w:name="_Ref26361365"/>
      <w:r w:rsidRPr="005015C2">
        <w:rPr>
          <w:rFonts w:ascii="Times New Roman" w:hAnsi="Times New Roman" w:cs="Times New Roman"/>
          <w:color w:val="auto"/>
          <w:sz w:val="24"/>
          <w:szCs w:val="24"/>
        </w:rPr>
        <w:t xml:space="preserve">Table </w:t>
      </w:r>
      <w:r w:rsidRPr="005015C2">
        <w:rPr>
          <w:rFonts w:ascii="Times New Roman" w:hAnsi="Times New Roman" w:cs="Times New Roman"/>
          <w:color w:val="auto"/>
          <w:sz w:val="24"/>
          <w:szCs w:val="24"/>
        </w:rPr>
        <w:fldChar w:fldCharType="begin"/>
      </w:r>
      <w:r w:rsidRPr="005015C2">
        <w:rPr>
          <w:rFonts w:ascii="Times New Roman" w:hAnsi="Times New Roman" w:cs="Times New Roman"/>
          <w:color w:val="auto"/>
          <w:sz w:val="24"/>
          <w:szCs w:val="24"/>
        </w:rPr>
        <w:instrText xml:space="preserve"> SEQ Table \* ARABIC </w:instrText>
      </w:r>
      <w:r w:rsidRPr="005015C2">
        <w:rPr>
          <w:rFonts w:ascii="Times New Roman" w:hAnsi="Times New Roman" w:cs="Times New Roman"/>
          <w:color w:val="auto"/>
          <w:sz w:val="24"/>
          <w:szCs w:val="24"/>
        </w:rPr>
        <w:fldChar w:fldCharType="separate"/>
      </w:r>
      <w:r w:rsidR="001F7B08">
        <w:rPr>
          <w:rFonts w:ascii="Times New Roman" w:hAnsi="Times New Roman" w:cs="Times New Roman"/>
          <w:noProof/>
          <w:color w:val="auto"/>
          <w:sz w:val="24"/>
          <w:szCs w:val="24"/>
        </w:rPr>
        <w:t>5</w:t>
      </w:r>
      <w:r w:rsidRPr="005015C2">
        <w:rPr>
          <w:rFonts w:ascii="Times New Roman" w:hAnsi="Times New Roman" w:cs="Times New Roman"/>
          <w:color w:val="auto"/>
          <w:sz w:val="24"/>
          <w:szCs w:val="24"/>
        </w:rPr>
        <w:fldChar w:fldCharType="end"/>
      </w:r>
      <w:bookmarkEnd w:id="20"/>
      <w:r w:rsidRPr="005015C2">
        <w:rPr>
          <w:rFonts w:ascii="Times New Roman" w:hAnsi="Times New Roman" w:cs="Times New Roman"/>
          <w:color w:val="auto"/>
          <w:sz w:val="24"/>
          <w:szCs w:val="24"/>
        </w:rPr>
        <w:t xml:space="preserve">. </w:t>
      </w:r>
      <w:r w:rsidRPr="0008064A">
        <w:rPr>
          <w:rFonts w:ascii="Times New Roman" w:hAnsi="Times New Roman" w:cs="Times New Roman"/>
          <w:color w:val="auto"/>
          <w:sz w:val="24"/>
          <w:szCs w:val="24"/>
        </w:rPr>
        <w:t xml:space="preserve">Summary of results of the sensitivity analysis. Sensitivity ratios are reported for </w:t>
      </w:r>
      <w:r>
        <w:rPr>
          <w:rFonts w:ascii="Times New Roman" w:hAnsi="Times New Roman" w:cs="Times New Roman"/>
          <w:color w:val="auto"/>
          <w:sz w:val="24"/>
          <w:szCs w:val="24"/>
        </w:rPr>
        <w:t xml:space="preserve">the 4 reference cases and averaged over the scenarios. The reported results are related to </w:t>
      </w:r>
      <w:r w:rsidR="00E112D7">
        <w:rPr>
          <w:rFonts w:ascii="Times New Roman" w:hAnsi="Times New Roman" w:cs="Times New Roman"/>
          <w:color w:val="auto"/>
          <w:sz w:val="24"/>
          <w:szCs w:val="24"/>
        </w:rPr>
        <w:t xml:space="preserve">the </w:t>
      </w:r>
      <w:r w:rsidR="00E112D7" w:rsidRPr="0008064A">
        <w:rPr>
          <w:rFonts w:ascii="Times New Roman" w:hAnsi="Times New Roman" w:cs="Times New Roman"/>
          <w:color w:val="auto"/>
          <w:sz w:val="24"/>
          <w:szCs w:val="24"/>
        </w:rPr>
        <w:t>impact</w:t>
      </w:r>
      <w:r w:rsidRPr="0008064A">
        <w:rPr>
          <w:rFonts w:ascii="Times New Roman" w:hAnsi="Times New Roman" w:cs="Times New Roman"/>
          <w:color w:val="auto"/>
          <w:sz w:val="24"/>
          <w:szCs w:val="24"/>
        </w:rPr>
        <w:t xml:space="preserve"> categories mostly influenced by the parameters’ variation</w:t>
      </w:r>
      <w:r>
        <w:rPr>
          <w:rFonts w:ascii="Times New Roman" w:hAnsi="Times New Roman" w:cs="Times New Roman"/>
          <w:color w:val="auto"/>
          <w:sz w:val="24"/>
          <w:szCs w:val="24"/>
        </w:rPr>
        <w:t xml:space="preserve">. Only results of SR&gt;1 are considered here. </w:t>
      </w:r>
    </w:p>
    <w:tbl>
      <w:tblPr>
        <w:tblW w:w="920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760"/>
        <w:gridCol w:w="960"/>
        <w:gridCol w:w="960"/>
        <w:gridCol w:w="960"/>
        <w:gridCol w:w="1260"/>
        <w:gridCol w:w="1180"/>
        <w:gridCol w:w="1120"/>
      </w:tblGrid>
      <w:tr w:rsidR="00E15301" w:rsidRPr="00F10590" w14:paraId="2CEE5DCF" w14:textId="77777777" w:rsidTr="000D77C7">
        <w:trPr>
          <w:trHeight w:val="300"/>
        </w:trPr>
        <w:tc>
          <w:tcPr>
            <w:tcW w:w="2760" w:type="dxa"/>
            <w:tcBorders>
              <w:top w:val="single" w:sz="4" w:space="0" w:color="auto"/>
              <w:bottom w:val="nil"/>
            </w:tcBorders>
            <w:shd w:val="clear" w:color="auto" w:fill="auto"/>
            <w:noWrap/>
            <w:vAlign w:val="bottom"/>
            <w:hideMark/>
          </w:tcPr>
          <w:p w14:paraId="262A2884" w14:textId="77777777" w:rsidR="00E15301" w:rsidRPr="00E703F2" w:rsidRDefault="00E15301" w:rsidP="000D77C7">
            <w:pPr>
              <w:spacing w:after="0" w:line="240" w:lineRule="auto"/>
              <w:rPr>
                <w:rFonts w:ascii="Times New Roman" w:eastAsia="Times New Roman" w:hAnsi="Times New Roman" w:cs="Times New Roman"/>
                <w:sz w:val="20"/>
                <w:szCs w:val="20"/>
                <w:lang w:eastAsia="nl-BE"/>
              </w:rPr>
            </w:pPr>
          </w:p>
        </w:tc>
        <w:tc>
          <w:tcPr>
            <w:tcW w:w="960" w:type="dxa"/>
            <w:tcBorders>
              <w:top w:val="single" w:sz="4" w:space="0" w:color="auto"/>
              <w:bottom w:val="nil"/>
            </w:tcBorders>
            <w:shd w:val="clear" w:color="auto" w:fill="auto"/>
            <w:noWrap/>
            <w:vAlign w:val="bottom"/>
            <w:hideMark/>
          </w:tcPr>
          <w:p w14:paraId="3A6112DD" w14:textId="77777777" w:rsidR="00E15301" w:rsidRPr="00E703F2" w:rsidRDefault="00E15301" w:rsidP="000D77C7">
            <w:pPr>
              <w:spacing w:after="0" w:line="240" w:lineRule="auto"/>
              <w:rPr>
                <w:rFonts w:ascii="Times New Roman" w:eastAsia="Times New Roman" w:hAnsi="Times New Roman" w:cs="Times New Roman"/>
                <w:sz w:val="20"/>
                <w:szCs w:val="20"/>
                <w:lang w:eastAsia="nl-BE"/>
              </w:rPr>
            </w:pPr>
          </w:p>
        </w:tc>
        <w:tc>
          <w:tcPr>
            <w:tcW w:w="960" w:type="dxa"/>
            <w:tcBorders>
              <w:top w:val="single" w:sz="4" w:space="0" w:color="auto"/>
              <w:bottom w:val="nil"/>
            </w:tcBorders>
            <w:shd w:val="clear" w:color="auto" w:fill="auto"/>
            <w:noWrap/>
            <w:vAlign w:val="bottom"/>
            <w:hideMark/>
          </w:tcPr>
          <w:p w14:paraId="391D89FE" w14:textId="37D1B88F" w:rsidR="00E15301" w:rsidRPr="00E703F2" w:rsidRDefault="00CF65A1" w:rsidP="000D77C7">
            <w:pPr>
              <w:spacing w:after="0" w:line="240" w:lineRule="auto"/>
              <w:rPr>
                <w:rFonts w:ascii="Times New Roman" w:eastAsia="Times New Roman" w:hAnsi="Times New Roman" w:cs="Times New Roman"/>
                <w:b/>
                <w:bCs/>
                <w:color w:val="000000"/>
                <w:sz w:val="20"/>
                <w:szCs w:val="20"/>
                <w:lang w:eastAsia="nl-BE"/>
              </w:rPr>
            </w:pPr>
            <m:oMath>
              <m:sSub>
                <m:sSubPr>
                  <m:ctrlPr>
                    <w:rPr>
                      <w:rFonts w:ascii="Cambria Math" w:eastAsia="Times New Roman" w:hAnsi="Cambria Math" w:cs="Times New Roman"/>
                      <w:b/>
                      <w:bCs/>
                      <w:i/>
                      <w:color w:val="000000"/>
                      <w:sz w:val="20"/>
                      <w:szCs w:val="20"/>
                      <w:lang w:eastAsia="nl-BE"/>
                    </w:rPr>
                  </m:ctrlPr>
                </m:sSubPr>
                <m:e>
                  <m:r>
                    <m:rPr>
                      <m:sty m:val="bi"/>
                    </m:rPr>
                    <w:rPr>
                      <w:rFonts w:ascii="Cambria Math" w:eastAsia="Times New Roman" w:hAnsi="Cambria Math" w:cs="Times New Roman"/>
                      <w:color w:val="000000"/>
                      <w:sz w:val="20"/>
                      <w:szCs w:val="20"/>
                      <w:lang w:eastAsia="nl-BE"/>
                    </w:rPr>
                    <m:t>L</m:t>
                  </m:r>
                </m:e>
                <m:sub>
                  <m:r>
                    <m:rPr>
                      <m:sty m:val="bi"/>
                    </m:rPr>
                    <w:rPr>
                      <w:rFonts w:ascii="Cambria Math" w:eastAsia="Times New Roman" w:hAnsi="Cambria Math" w:cs="Times New Roman"/>
                      <w:color w:val="000000"/>
                      <w:sz w:val="20"/>
                      <w:szCs w:val="20"/>
                      <w:lang w:eastAsia="nl-BE"/>
                    </w:rPr>
                    <m:t>0</m:t>
                  </m:r>
                </m:sub>
              </m:sSub>
            </m:oMath>
            <w:r w:rsidR="00107BED" w:rsidRPr="00F10590">
              <w:rPr>
                <w:rFonts w:ascii="Times New Roman" w:eastAsia="Times New Roman" w:hAnsi="Times New Roman" w:cs="Times New Roman"/>
                <w:b/>
                <w:bCs/>
                <w:color w:val="000000"/>
                <w:sz w:val="20"/>
                <w:szCs w:val="20"/>
                <w:lang w:eastAsia="nl-BE"/>
              </w:rPr>
              <w:t xml:space="preserve"> </w:t>
            </w:r>
            <w:r w:rsidR="00E15301" w:rsidRPr="00E703F2">
              <w:rPr>
                <w:rFonts w:ascii="Times New Roman" w:eastAsia="Times New Roman" w:hAnsi="Times New Roman" w:cs="Times New Roman"/>
                <w:b/>
                <w:bCs/>
                <w:color w:val="000000"/>
                <w:sz w:val="20"/>
                <w:szCs w:val="20"/>
                <w:lang w:eastAsia="nl-BE"/>
              </w:rPr>
              <w:t>=18</w:t>
            </w:r>
          </w:p>
        </w:tc>
        <w:tc>
          <w:tcPr>
            <w:tcW w:w="960" w:type="dxa"/>
            <w:tcBorders>
              <w:top w:val="single" w:sz="4" w:space="0" w:color="auto"/>
              <w:bottom w:val="nil"/>
            </w:tcBorders>
            <w:shd w:val="clear" w:color="auto" w:fill="auto"/>
            <w:noWrap/>
            <w:vAlign w:val="bottom"/>
            <w:hideMark/>
          </w:tcPr>
          <w:p w14:paraId="3D43A9B8"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p>
        </w:tc>
        <w:tc>
          <w:tcPr>
            <w:tcW w:w="1260" w:type="dxa"/>
            <w:tcBorders>
              <w:top w:val="single" w:sz="4" w:space="0" w:color="auto"/>
              <w:bottom w:val="nil"/>
            </w:tcBorders>
            <w:shd w:val="clear" w:color="auto" w:fill="auto"/>
            <w:noWrap/>
            <w:vAlign w:val="bottom"/>
            <w:hideMark/>
          </w:tcPr>
          <w:p w14:paraId="67D2C684" w14:textId="77777777" w:rsidR="00E15301" w:rsidRPr="00E703F2" w:rsidRDefault="00E15301" w:rsidP="000D77C7">
            <w:pPr>
              <w:spacing w:after="0" w:line="240" w:lineRule="auto"/>
              <w:rPr>
                <w:rFonts w:ascii="Times New Roman" w:eastAsia="Times New Roman" w:hAnsi="Times New Roman" w:cs="Times New Roman"/>
                <w:sz w:val="20"/>
                <w:szCs w:val="20"/>
                <w:lang w:eastAsia="nl-BE"/>
              </w:rPr>
            </w:pPr>
          </w:p>
        </w:tc>
        <w:tc>
          <w:tcPr>
            <w:tcW w:w="1180" w:type="dxa"/>
            <w:tcBorders>
              <w:top w:val="single" w:sz="4" w:space="0" w:color="auto"/>
              <w:bottom w:val="nil"/>
            </w:tcBorders>
            <w:shd w:val="clear" w:color="auto" w:fill="auto"/>
            <w:noWrap/>
            <w:vAlign w:val="bottom"/>
            <w:hideMark/>
          </w:tcPr>
          <w:p w14:paraId="1C16AB85" w14:textId="1FC0E7C7" w:rsidR="00E15301" w:rsidRPr="00E703F2" w:rsidRDefault="00CF65A1" w:rsidP="000D77C7">
            <w:pPr>
              <w:spacing w:after="0" w:line="240" w:lineRule="auto"/>
              <w:rPr>
                <w:rFonts w:ascii="Times New Roman" w:eastAsia="Times New Roman" w:hAnsi="Times New Roman" w:cs="Times New Roman"/>
                <w:b/>
                <w:bCs/>
                <w:color w:val="000000"/>
                <w:sz w:val="20"/>
                <w:szCs w:val="20"/>
                <w:lang w:eastAsia="nl-BE"/>
              </w:rPr>
            </w:pPr>
            <m:oMath>
              <m:sSub>
                <m:sSubPr>
                  <m:ctrlPr>
                    <w:rPr>
                      <w:rFonts w:ascii="Cambria Math" w:eastAsia="Times New Roman" w:hAnsi="Cambria Math" w:cs="Times New Roman"/>
                      <w:b/>
                      <w:bCs/>
                      <w:i/>
                      <w:color w:val="000000"/>
                      <w:sz w:val="20"/>
                      <w:szCs w:val="20"/>
                      <w:lang w:eastAsia="nl-BE"/>
                    </w:rPr>
                  </m:ctrlPr>
                </m:sSubPr>
                <m:e>
                  <m:r>
                    <m:rPr>
                      <m:sty m:val="bi"/>
                    </m:rPr>
                    <w:rPr>
                      <w:rFonts w:ascii="Cambria Math" w:eastAsia="Times New Roman" w:hAnsi="Cambria Math" w:cs="Times New Roman"/>
                      <w:color w:val="000000"/>
                      <w:sz w:val="20"/>
                      <w:szCs w:val="20"/>
                      <w:lang w:eastAsia="nl-BE"/>
                    </w:rPr>
                    <m:t>L</m:t>
                  </m:r>
                </m:e>
                <m:sub>
                  <m:r>
                    <m:rPr>
                      <m:sty m:val="bi"/>
                    </m:rPr>
                    <w:rPr>
                      <w:rFonts w:ascii="Cambria Math" w:eastAsia="Times New Roman" w:hAnsi="Cambria Math" w:cs="Times New Roman"/>
                      <w:color w:val="000000"/>
                      <w:sz w:val="20"/>
                      <w:szCs w:val="20"/>
                      <w:lang w:eastAsia="nl-BE"/>
                    </w:rPr>
                    <m:t>0</m:t>
                  </m:r>
                </m:sub>
              </m:sSub>
            </m:oMath>
            <w:r w:rsidR="00107BED" w:rsidRPr="00F10590">
              <w:rPr>
                <w:rFonts w:ascii="Times New Roman" w:eastAsia="Times New Roman" w:hAnsi="Times New Roman" w:cs="Times New Roman"/>
                <w:b/>
                <w:bCs/>
                <w:color w:val="000000"/>
                <w:sz w:val="20"/>
                <w:szCs w:val="20"/>
                <w:lang w:eastAsia="nl-BE"/>
              </w:rPr>
              <w:t xml:space="preserve"> </w:t>
            </w:r>
            <w:r w:rsidR="00E15301" w:rsidRPr="00E703F2">
              <w:rPr>
                <w:rFonts w:ascii="Times New Roman" w:eastAsia="Times New Roman" w:hAnsi="Times New Roman" w:cs="Times New Roman"/>
                <w:b/>
                <w:bCs/>
                <w:color w:val="000000"/>
                <w:sz w:val="20"/>
                <w:szCs w:val="20"/>
                <w:lang w:eastAsia="nl-BE"/>
              </w:rPr>
              <w:t>=61</w:t>
            </w:r>
          </w:p>
        </w:tc>
        <w:tc>
          <w:tcPr>
            <w:tcW w:w="1120" w:type="dxa"/>
            <w:tcBorders>
              <w:top w:val="single" w:sz="4" w:space="0" w:color="auto"/>
              <w:bottom w:val="nil"/>
            </w:tcBorders>
            <w:shd w:val="clear" w:color="auto" w:fill="auto"/>
            <w:noWrap/>
            <w:vAlign w:val="bottom"/>
            <w:hideMark/>
          </w:tcPr>
          <w:p w14:paraId="2CBEC092"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p>
        </w:tc>
      </w:tr>
      <w:tr w:rsidR="00E15301" w:rsidRPr="00F10590" w14:paraId="7220B15F" w14:textId="77777777" w:rsidTr="000D77C7">
        <w:trPr>
          <w:trHeight w:val="300"/>
        </w:trPr>
        <w:tc>
          <w:tcPr>
            <w:tcW w:w="2760" w:type="dxa"/>
            <w:tcBorders>
              <w:top w:val="nil"/>
              <w:bottom w:val="single" w:sz="4" w:space="0" w:color="auto"/>
            </w:tcBorders>
            <w:shd w:val="clear" w:color="auto" w:fill="auto"/>
            <w:noWrap/>
            <w:vAlign w:val="bottom"/>
            <w:hideMark/>
          </w:tcPr>
          <w:p w14:paraId="4F918D97" w14:textId="77777777" w:rsidR="00E15301" w:rsidRPr="00E703F2" w:rsidRDefault="00E15301" w:rsidP="000D77C7">
            <w:pPr>
              <w:spacing w:after="0" w:line="240" w:lineRule="auto"/>
              <w:rPr>
                <w:rFonts w:ascii="Times New Roman" w:eastAsia="Times New Roman" w:hAnsi="Times New Roman" w:cs="Times New Roman"/>
                <w:sz w:val="20"/>
                <w:szCs w:val="20"/>
                <w:lang w:eastAsia="nl-BE"/>
              </w:rPr>
            </w:pPr>
          </w:p>
        </w:tc>
        <w:tc>
          <w:tcPr>
            <w:tcW w:w="960" w:type="dxa"/>
            <w:tcBorders>
              <w:top w:val="nil"/>
              <w:bottom w:val="single" w:sz="4" w:space="0" w:color="auto"/>
            </w:tcBorders>
            <w:shd w:val="clear" w:color="auto" w:fill="auto"/>
            <w:noWrap/>
            <w:vAlign w:val="bottom"/>
            <w:hideMark/>
          </w:tcPr>
          <w:p w14:paraId="1DF1A6F6" w14:textId="77777777" w:rsidR="00E15301" w:rsidRPr="00E703F2" w:rsidRDefault="00E15301" w:rsidP="000D77C7">
            <w:pPr>
              <w:spacing w:after="0" w:line="240" w:lineRule="auto"/>
              <w:rPr>
                <w:rFonts w:ascii="Times New Roman" w:eastAsia="Times New Roman" w:hAnsi="Times New Roman" w:cs="Times New Roman"/>
                <w:b/>
                <w:color w:val="000000"/>
                <w:sz w:val="20"/>
                <w:szCs w:val="20"/>
                <w:lang w:eastAsia="nl-BE"/>
              </w:rPr>
            </w:pPr>
            <w:r w:rsidRPr="00E703F2">
              <w:rPr>
                <w:rFonts w:ascii="Times New Roman" w:eastAsia="Times New Roman" w:hAnsi="Times New Roman" w:cs="Times New Roman"/>
                <w:b/>
                <w:color w:val="000000"/>
                <w:sz w:val="20"/>
                <w:szCs w:val="20"/>
                <w:lang w:eastAsia="nl-BE"/>
              </w:rPr>
              <w:t>Min</w:t>
            </w:r>
          </w:p>
        </w:tc>
        <w:tc>
          <w:tcPr>
            <w:tcW w:w="960" w:type="dxa"/>
            <w:tcBorders>
              <w:top w:val="nil"/>
              <w:bottom w:val="single" w:sz="4" w:space="0" w:color="auto"/>
            </w:tcBorders>
            <w:shd w:val="clear" w:color="auto" w:fill="auto"/>
            <w:noWrap/>
            <w:vAlign w:val="bottom"/>
            <w:hideMark/>
          </w:tcPr>
          <w:p w14:paraId="5A9EDB52" w14:textId="77777777" w:rsidR="00E15301" w:rsidRPr="00E703F2" w:rsidRDefault="00E15301" w:rsidP="000D77C7">
            <w:pPr>
              <w:spacing w:after="0" w:line="240" w:lineRule="auto"/>
              <w:rPr>
                <w:rFonts w:ascii="Times New Roman" w:eastAsia="Times New Roman" w:hAnsi="Times New Roman" w:cs="Times New Roman"/>
                <w:b/>
                <w:color w:val="000000"/>
                <w:sz w:val="20"/>
                <w:szCs w:val="20"/>
                <w:lang w:eastAsia="nl-BE"/>
              </w:rPr>
            </w:pPr>
            <w:r w:rsidRPr="00E703F2">
              <w:rPr>
                <w:rFonts w:ascii="Times New Roman" w:eastAsia="Times New Roman" w:hAnsi="Times New Roman" w:cs="Times New Roman"/>
                <w:b/>
                <w:color w:val="000000"/>
                <w:sz w:val="20"/>
                <w:szCs w:val="20"/>
                <w:lang w:eastAsia="nl-BE"/>
              </w:rPr>
              <w:t>Average</w:t>
            </w:r>
          </w:p>
        </w:tc>
        <w:tc>
          <w:tcPr>
            <w:tcW w:w="960" w:type="dxa"/>
            <w:tcBorders>
              <w:top w:val="nil"/>
              <w:bottom w:val="single" w:sz="4" w:space="0" w:color="auto"/>
            </w:tcBorders>
            <w:shd w:val="clear" w:color="auto" w:fill="auto"/>
            <w:noWrap/>
            <w:vAlign w:val="bottom"/>
            <w:hideMark/>
          </w:tcPr>
          <w:p w14:paraId="1B50BC39" w14:textId="77777777" w:rsidR="00E15301" w:rsidRPr="00E703F2" w:rsidRDefault="00E15301" w:rsidP="000D77C7">
            <w:pPr>
              <w:spacing w:after="0" w:line="240" w:lineRule="auto"/>
              <w:rPr>
                <w:rFonts w:ascii="Times New Roman" w:eastAsia="Times New Roman" w:hAnsi="Times New Roman" w:cs="Times New Roman"/>
                <w:b/>
                <w:color w:val="000000"/>
                <w:sz w:val="20"/>
                <w:szCs w:val="20"/>
                <w:lang w:eastAsia="nl-BE"/>
              </w:rPr>
            </w:pPr>
            <w:r w:rsidRPr="00E703F2">
              <w:rPr>
                <w:rFonts w:ascii="Times New Roman" w:eastAsia="Times New Roman" w:hAnsi="Times New Roman" w:cs="Times New Roman"/>
                <w:b/>
                <w:color w:val="000000"/>
                <w:sz w:val="20"/>
                <w:szCs w:val="20"/>
                <w:lang w:eastAsia="nl-BE"/>
              </w:rPr>
              <w:t>Max</w:t>
            </w:r>
          </w:p>
        </w:tc>
        <w:tc>
          <w:tcPr>
            <w:tcW w:w="1260" w:type="dxa"/>
            <w:tcBorders>
              <w:top w:val="nil"/>
              <w:bottom w:val="single" w:sz="4" w:space="0" w:color="auto"/>
            </w:tcBorders>
            <w:shd w:val="clear" w:color="auto" w:fill="auto"/>
            <w:noWrap/>
            <w:vAlign w:val="bottom"/>
            <w:hideMark/>
          </w:tcPr>
          <w:p w14:paraId="03518B9C"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Min</w:t>
            </w:r>
          </w:p>
        </w:tc>
        <w:tc>
          <w:tcPr>
            <w:tcW w:w="1180" w:type="dxa"/>
            <w:tcBorders>
              <w:top w:val="nil"/>
              <w:bottom w:val="single" w:sz="4" w:space="0" w:color="auto"/>
            </w:tcBorders>
            <w:shd w:val="clear" w:color="auto" w:fill="auto"/>
            <w:noWrap/>
            <w:vAlign w:val="bottom"/>
            <w:hideMark/>
          </w:tcPr>
          <w:p w14:paraId="6A659C49"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Average</w:t>
            </w:r>
          </w:p>
        </w:tc>
        <w:tc>
          <w:tcPr>
            <w:tcW w:w="1120" w:type="dxa"/>
            <w:tcBorders>
              <w:top w:val="nil"/>
              <w:bottom w:val="single" w:sz="4" w:space="0" w:color="auto"/>
            </w:tcBorders>
            <w:shd w:val="clear" w:color="auto" w:fill="auto"/>
            <w:noWrap/>
            <w:vAlign w:val="bottom"/>
            <w:hideMark/>
          </w:tcPr>
          <w:p w14:paraId="57299AB3"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Max</w:t>
            </w:r>
          </w:p>
        </w:tc>
      </w:tr>
      <w:tr w:rsidR="00E15301" w:rsidRPr="00F10590" w14:paraId="1CE4B92B" w14:textId="77777777" w:rsidTr="000D77C7">
        <w:trPr>
          <w:trHeight w:val="300"/>
        </w:trPr>
        <w:tc>
          <w:tcPr>
            <w:tcW w:w="2760" w:type="dxa"/>
            <w:tcBorders>
              <w:top w:val="single" w:sz="4" w:space="0" w:color="auto"/>
            </w:tcBorders>
            <w:shd w:val="clear" w:color="auto" w:fill="auto"/>
            <w:noWrap/>
            <w:vAlign w:val="bottom"/>
            <w:hideMark/>
          </w:tcPr>
          <w:p w14:paraId="6B417C60"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LFG collection_GWP</w:t>
            </w:r>
          </w:p>
        </w:tc>
        <w:tc>
          <w:tcPr>
            <w:tcW w:w="960" w:type="dxa"/>
            <w:tcBorders>
              <w:top w:val="single" w:sz="4" w:space="0" w:color="auto"/>
            </w:tcBorders>
            <w:shd w:val="clear" w:color="auto" w:fill="auto"/>
            <w:noWrap/>
            <w:vAlign w:val="bottom"/>
            <w:hideMark/>
          </w:tcPr>
          <w:p w14:paraId="4A4D5A3F"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-0.20</w:t>
            </w:r>
          </w:p>
        </w:tc>
        <w:tc>
          <w:tcPr>
            <w:tcW w:w="960" w:type="dxa"/>
            <w:tcBorders>
              <w:top w:val="single" w:sz="4" w:space="0" w:color="auto"/>
            </w:tcBorders>
            <w:shd w:val="clear" w:color="auto" w:fill="auto"/>
            <w:noWrap/>
            <w:vAlign w:val="bottom"/>
            <w:hideMark/>
          </w:tcPr>
          <w:p w14:paraId="148C07F8"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-0.17</w:t>
            </w:r>
          </w:p>
        </w:tc>
        <w:tc>
          <w:tcPr>
            <w:tcW w:w="960" w:type="dxa"/>
            <w:tcBorders>
              <w:top w:val="single" w:sz="4" w:space="0" w:color="auto"/>
            </w:tcBorders>
            <w:shd w:val="clear" w:color="auto" w:fill="auto"/>
            <w:noWrap/>
            <w:vAlign w:val="bottom"/>
            <w:hideMark/>
          </w:tcPr>
          <w:p w14:paraId="5B1A69D8"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-0.13</w:t>
            </w:r>
          </w:p>
        </w:tc>
        <w:tc>
          <w:tcPr>
            <w:tcW w:w="1260" w:type="dxa"/>
            <w:tcBorders>
              <w:top w:val="single" w:sz="4" w:space="0" w:color="auto"/>
            </w:tcBorders>
            <w:shd w:val="clear" w:color="auto" w:fill="auto"/>
            <w:noWrap/>
            <w:vAlign w:val="bottom"/>
            <w:hideMark/>
          </w:tcPr>
          <w:p w14:paraId="1F5B5884"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-0.20</w:t>
            </w:r>
          </w:p>
        </w:tc>
        <w:tc>
          <w:tcPr>
            <w:tcW w:w="1180" w:type="dxa"/>
            <w:tcBorders>
              <w:top w:val="single" w:sz="4" w:space="0" w:color="auto"/>
            </w:tcBorders>
            <w:shd w:val="clear" w:color="auto" w:fill="auto"/>
            <w:noWrap/>
            <w:vAlign w:val="bottom"/>
            <w:hideMark/>
          </w:tcPr>
          <w:p w14:paraId="0E5F79A7"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-0.17</w:t>
            </w:r>
          </w:p>
        </w:tc>
        <w:tc>
          <w:tcPr>
            <w:tcW w:w="1120" w:type="dxa"/>
            <w:tcBorders>
              <w:top w:val="single" w:sz="4" w:space="0" w:color="auto"/>
            </w:tcBorders>
            <w:shd w:val="clear" w:color="auto" w:fill="auto"/>
            <w:noWrap/>
            <w:vAlign w:val="bottom"/>
            <w:hideMark/>
          </w:tcPr>
          <w:p w14:paraId="7FCAA9E5"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-0.12</w:t>
            </w:r>
          </w:p>
        </w:tc>
      </w:tr>
      <w:tr w:rsidR="00E15301" w:rsidRPr="00F10590" w14:paraId="3D50E877" w14:textId="77777777" w:rsidTr="000D77C7">
        <w:trPr>
          <w:trHeight w:val="300"/>
        </w:trPr>
        <w:tc>
          <w:tcPr>
            <w:tcW w:w="2760" w:type="dxa"/>
            <w:shd w:val="clear" w:color="auto" w:fill="auto"/>
            <w:noWrap/>
            <w:vAlign w:val="bottom"/>
            <w:hideMark/>
          </w:tcPr>
          <w:p w14:paraId="0DA06D95"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LFG collection_HT</w:t>
            </w:r>
          </w:p>
        </w:tc>
        <w:tc>
          <w:tcPr>
            <w:tcW w:w="960" w:type="dxa"/>
            <w:shd w:val="clear" w:color="auto" w:fill="auto"/>
            <w:noWrap/>
            <w:vAlign w:val="bottom"/>
            <w:hideMark/>
          </w:tcPr>
          <w:p w14:paraId="5E98A121" w14:textId="579EB2EE"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w:t>
            </w:r>
            <w:r w:rsidR="009450FA" w:rsidRPr="00E703F2">
              <w:rPr>
                <w:rFonts w:ascii="Times New Roman" w:eastAsia="Times New Roman" w:hAnsi="Times New Roman" w:cs="Times New Roman"/>
                <w:color w:val="000000"/>
                <w:sz w:val="20"/>
                <w:szCs w:val="20"/>
                <w:lang w:eastAsia="nl-BE"/>
              </w:rPr>
              <w:t>83</w:t>
            </w:r>
          </w:p>
        </w:tc>
        <w:tc>
          <w:tcPr>
            <w:tcW w:w="960" w:type="dxa"/>
            <w:shd w:val="clear" w:color="auto" w:fill="auto"/>
            <w:noWrap/>
            <w:vAlign w:val="bottom"/>
            <w:hideMark/>
          </w:tcPr>
          <w:p w14:paraId="206A4B14" w14:textId="7E433A49"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-0.0</w:t>
            </w:r>
            <w:r w:rsidR="009450FA" w:rsidRPr="00E703F2">
              <w:rPr>
                <w:rFonts w:ascii="Times New Roman" w:eastAsia="Times New Roman" w:hAnsi="Times New Roman" w:cs="Times New Roman"/>
                <w:color w:val="000000"/>
                <w:sz w:val="20"/>
                <w:szCs w:val="20"/>
                <w:lang w:eastAsia="nl-BE"/>
              </w:rPr>
              <w:t>6</w:t>
            </w:r>
          </w:p>
        </w:tc>
        <w:tc>
          <w:tcPr>
            <w:tcW w:w="960" w:type="dxa"/>
            <w:shd w:val="clear" w:color="auto" w:fill="auto"/>
            <w:noWrap/>
            <w:vAlign w:val="bottom"/>
            <w:hideMark/>
          </w:tcPr>
          <w:p w14:paraId="28CEFACF" w14:textId="741FFCF3" w:rsidR="00E15301" w:rsidRPr="00E703F2" w:rsidRDefault="009450FA"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-0.01</w:t>
            </w:r>
          </w:p>
        </w:tc>
        <w:tc>
          <w:tcPr>
            <w:tcW w:w="1260" w:type="dxa"/>
            <w:shd w:val="clear" w:color="auto" w:fill="auto"/>
            <w:noWrap/>
            <w:vAlign w:val="bottom"/>
            <w:hideMark/>
          </w:tcPr>
          <w:p w14:paraId="2778A80C" w14:textId="0A37EEFE"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w:t>
            </w:r>
            <w:r w:rsidR="009450FA" w:rsidRPr="00E703F2">
              <w:rPr>
                <w:rFonts w:ascii="Times New Roman" w:eastAsia="Times New Roman" w:hAnsi="Times New Roman" w:cs="Times New Roman"/>
                <w:color w:val="000000"/>
                <w:sz w:val="20"/>
                <w:szCs w:val="20"/>
                <w:lang w:eastAsia="nl-BE"/>
              </w:rPr>
              <w:t>52</w:t>
            </w:r>
          </w:p>
        </w:tc>
        <w:tc>
          <w:tcPr>
            <w:tcW w:w="1180" w:type="dxa"/>
            <w:shd w:val="clear" w:color="auto" w:fill="auto"/>
            <w:noWrap/>
            <w:vAlign w:val="bottom"/>
            <w:hideMark/>
          </w:tcPr>
          <w:p w14:paraId="5AD3ADD3" w14:textId="1ED82B5E"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w:t>
            </w:r>
            <w:r w:rsidR="009450FA" w:rsidRPr="00E703F2">
              <w:rPr>
                <w:rFonts w:ascii="Times New Roman" w:eastAsia="Times New Roman" w:hAnsi="Times New Roman" w:cs="Times New Roman"/>
                <w:color w:val="000000"/>
                <w:sz w:val="20"/>
                <w:szCs w:val="20"/>
                <w:lang w:eastAsia="nl-BE"/>
              </w:rPr>
              <w:t>13</w:t>
            </w:r>
          </w:p>
        </w:tc>
        <w:tc>
          <w:tcPr>
            <w:tcW w:w="1120" w:type="dxa"/>
            <w:shd w:val="clear" w:color="auto" w:fill="auto"/>
            <w:noWrap/>
            <w:vAlign w:val="bottom"/>
            <w:hideMark/>
          </w:tcPr>
          <w:p w14:paraId="05C04CDA" w14:textId="66046540"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w:t>
            </w:r>
            <w:r w:rsidR="009450FA" w:rsidRPr="00E703F2">
              <w:rPr>
                <w:rFonts w:ascii="Times New Roman" w:eastAsia="Times New Roman" w:hAnsi="Times New Roman" w:cs="Times New Roman"/>
                <w:color w:val="000000"/>
                <w:sz w:val="20"/>
                <w:szCs w:val="20"/>
                <w:lang w:eastAsia="nl-BE"/>
              </w:rPr>
              <w:t>00</w:t>
            </w:r>
          </w:p>
        </w:tc>
      </w:tr>
      <w:tr w:rsidR="00E15301" w:rsidRPr="00F10590" w14:paraId="31BB20F7" w14:textId="77777777" w:rsidTr="000D77C7">
        <w:trPr>
          <w:trHeight w:val="300"/>
        </w:trPr>
        <w:tc>
          <w:tcPr>
            <w:tcW w:w="2760" w:type="dxa"/>
            <w:shd w:val="clear" w:color="auto" w:fill="auto"/>
            <w:noWrap/>
            <w:vAlign w:val="bottom"/>
            <w:hideMark/>
          </w:tcPr>
          <w:p w14:paraId="63F2E995"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LFG collection_ET</w:t>
            </w:r>
          </w:p>
        </w:tc>
        <w:tc>
          <w:tcPr>
            <w:tcW w:w="960" w:type="dxa"/>
            <w:shd w:val="clear" w:color="auto" w:fill="auto"/>
            <w:noWrap/>
            <w:vAlign w:val="bottom"/>
            <w:hideMark/>
          </w:tcPr>
          <w:p w14:paraId="78F7D67D" w14:textId="51AD399E"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w:t>
            </w:r>
            <w:r w:rsidR="009450FA" w:rsidRPr="00E703F2">
              <w:rPr>
                <w:rFonts w:ascii="Times New Roman" w:eastAsia="Times New Roman" w:hAnsi="Times New Roman" w:cs="Times New Roman"/>
                <w:color w:val="000000"/>
                <w:sz w:val="20"/>
                <w:szCs w:val="20"/>
                <w:lang w:eastAsia="nl-BE"/>
              </w:rPr>
              <w:t>1.18</w:t>
            </w:r>
          </w:p>
        </w:tc>
        <w:tc>
          <w:tcPr>
            <w:tcW w:w="960" w:type="dxa"/>
            <w:shd w:val="clear" w:color="auto" w:fill="auto"/>
            <w:noWrap/>
            <w:vAlign w:val="bottom"/>
            <w:hideMark/>
          </w:tcPr>
          <w:p w14:paraId="56EC5FB0" w14:textId="7D88356A" w:rsidR="00E15301" w:rsidRPr="00E703F2" w:rsidRDefault="009450FA"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w:t>
            </w:r>
            <w:r w:rsidR="00E15301" w:rsidRPr="00E703F2">
              <w:rPr>
                <w:rFonts w:ascii="Times New Roman" w:eastAsia="Times New Roman" w:hAnsi="Times New Roman" w:cs="Times New Roman"/>
                <w:color w:val="000000"/>
                <w:sz w:val="20"/>
                <w:szCs w:val="20"/>
                <w:lang w:eastAsia="nl-BE"/>
              </w:rPr>
              <w:t>0.1</w:t>
            </w:r>
            <w:r w:rsidRPr="00E703F2">
              <w:rPr>
                <w:rFonts w:ascii="Times New Roman" w:eastAsia="Times New Roman" w:hAnsi="Times New Roman" w:cs="Times New Roman"/>
                <w:color w:val="000000"/>
                <w:sz w:val="20"/>
                <w:szCs w:val="20"/>
                <w:lang w:eastAsia="nl-BE"/>
              </w:rPr>
              <w:t>2</w:t>
            </w:r>
          </w:p>
        </w:tc>
        <w:tc>
          <w:tcPr>
            <w:tcW w:w="960" w:type="dxa"/>
            <w:shd w:val="clear" w:color="auto" w:fill="auto"/>
            <w:noWrap/>
            <w:vAlign w:val="bottom"/>
            <w:hideMark/>
          </w:tcPr>
          <w:p w14:paraId="451FBA87" w14:textId="6D762D99" w:rsidR="00E15301" w:rsidRPr="00E703F2" w:rsidRDefault="009450FA"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0.00</w:t>
            </w:r>
          </w:p>
        </w:tc>
        <w:tc>
          <w:tcPr>
            <w:tcW w:w="1260" w:type="dxa"/>
            <w:shd w:val="clear" w:color="auto" w:fill="auto"/>
            <w:noWrap/>
            <w:vAlign w:val="bottom"/>
            <w:hideMark/>
          </w:tcPr>
          <w:p w14:paraId="6D43B3D8" w14:textId="69C03DCA"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w:t>
            </w:r>
            <w:r w:rsidR="009450FA" w:rsidRPr="00E703F2">
              <w:rPr>
                <w:rFonts w:ascii="Times New Roman" w:eastAsia="Times New Roman" w:hAnsi="Times New Roman" w:cs="Times New Roman"/>
                <w:color w:val="000000"/>
                <w:sz w:val="20"/>
                <w:szCs w:val="20"/>
                <w:lang w:eastAsia="nl-BE"/>
              </w:rPr>
              <w:t>21</w:t>
            </w:r>
          </w:p>
        </w:tc>
        <w:tc>
          <w:tcPr>
            <w:tcW w:w="1180" w:type="dxa"/>
            <w:shd w:val="clear" w:color="auto" w:fill="auto"/>
            <w:noWrap/>
            <w:vAlign w:val="bottom"/>
            <w:hideMark/>
          </w:tcPr>
          <w:p w14:paraId="59574766" w14:textId="07D8BF98" w:rsidR="00E15301" w:rsidRPr="00E703F2" w:rsidRDefault="009450FA"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w:t>
            </w:r>
            <w:r w:rsidR="00E15301" w:rsidRPr="00E703F2">
              <w:rPr>
                <w:rFonts w:ascii="Times New Roman" w:eastAsia="Times New Roman" w:hAnsi="Times New Roman" w:cs="Times New Roman"/>
                <w:color w:val="000000"/>
                <w:sz w:val="20"/>
                <w:szCs w:val="20"/>
                <w:lang w:eastAsia="nl-BE"/>
              </w:rPr>
              <w:t>0.13</w:t>
            </w:r>
          </w:p>
        </w:tc>
        <w:tc>
          <w:tcPr>
            <w:tcW w:w="1120" w:type="dxa"/>
            <w:shd w:val="clear" w:color="auto" w:fill="auto"/>
            <w:noWrap/>
            <w:vAlign w:val="bottom"/>
            <w:hideMark/>
          </w:tcPr>
          <w:p w14:paraId="045AFD7C" w14:textId="0F0F6E4A"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w:t>
            </w:r>
            <w:r w:rsidR="009450FA" w:rsidRPr="00E703F2">
              <w:rPr>
                <w:rFonts w:ascii="Times New Roman" w:eastAsia="Times New Roman" w:hAnsi="Times New Roman" w:cs="Times New Roman"/>
                <w:color w:val="000000"/>
                <w:sz w:val="20"/>
                <w:szCs w:val="20"/>
                <w:lang w:eastAsia="nl-BE"/>
              </w:rPr>
              <w:t>00</w:t>
            </w:r>
          </w:p>
        </w:tc>
      </w:tr>
      <w:tr w:rsidR="00E15301" w:rsidRPr="00F10590" w14:paraId="16926FC0" w14:textId="77777777" w:rsidTr="000D77C7">
        <w:trPr>
          <w:trHeight w:val="300"/>
        </w:trPr>
        <w:tc>
          <w:tcPr>
            <w:tcW w:w="2760" w:type="dxa"/>
            <w:shd w:val="clear" w:color="auto" w:fill="auto"/>
            <w:noWrap/>
            <w:vAlign w:val="bottom"/>
            <w:hideMark/>
          </w:tcPr>
          <w:p w14:paraId="72EC6FEE" w14:textId="2D2FBFC3"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 xml:space="preserve">Leachate </w:t>
            </w:r>
            <w:r w:rsidR="00C050DC" w:rsidRPr="00E703F2">
              <w:rPr>
                <w:rFonts w:ascii="Times New Roman" w:eastAsia="Times New Roman" w:hAnsi="Times New Roman" w:cs="Times New Roman"/>
                <w:b/>
                <w:bCs/>
                <w:color w:val="000000"/>
                <w:sz w:val="20"/>
                <w:szCs w:val="20"/>
                <w:lang w:eastAsia="nl-BE"/>
              </w:rPr>
              <w:t>collection_EU</w:t>
            </w:r>
            <w:r w:rsidRPr="00E703F2">
              <w:rPr>
                <w:rFonts w:ascii="Times New Roman" w:eastAsia="Times New Roman" w:hAnsi="Times New Roman" w:cs="Times New Roman"/>
                <w:b/>
                <w:bCs/>
                <w:color w:val="000000"/>
                <w:sz w:val="20"/>
                <w:szCs w:val="20"/>
                <w:lang w:eastAsia="nl-BE"/>
              </w:rPr>
              <w:t>m</w:t>
            </w:r>
          </w:p>
        </w:tc>
        <w:tc>
          <w:tcPr>
            <w:tcW w:w="960" w:type="dxa"/>
            <w:shd w:val="clear" w:color="auto" w:fill="auto"/>
            <w:noWrap/>
            <w:vAlign w:val="bottom"/>
            <w:hideMark/>
          </w:tcPr>
          <w:p w14:paraId="738EF33F" w14:textId="5E06C2AE" w:rsidR="00E15301" w:rsidRPr="00E703F2" w:rsidRDefault="009450FA"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w:t>
            </w:r>
            <w:r w:rsidR="00E15301" w:rsidRPr="00E703F2">
              <w:rPr>
                <w:rFonts w:ascii="Times New Roman" w:eastAsia="Times New Roman" w:hAnsi="Times New Roman" w:cs="Times New Roman"/>
                <w:color w:val="000000"/>
                <w:sz w:val="20"/>
                <w:szCs w:val="20"/>
                <w:lang w:eastAsia="nl-BE"/>
              </w:rPr>
              <w:t>0.</w:t>
            </w:r>
            <w:r w:rsidRPr="00E703F2">
              <w:rPr>
                <w:rFonts w:ascii="Times New Roman" w:eastAsia="Times New Roman" w:hAnsi="Times New Roman" w:cs="Times New Roman"/>
                <w:color w:val="000000"/>
                <w:sz w:val="20"/>
                <w:szCs w:val="20"/>
                <w:lang w:eastAsia="nl-BE"/>
              </w:rPr>
              <w:t>17</w:t>
            </w:r>
          </w:p>
        </w:tc>
        <w:tc>
          <w:tcPr>
            <w:tcW w:w="960" w:type="dxa"/>
            <w:shd w:val="clear" w:color="auto" w:fill="auto"/>
            <w:noWrap/>
            <w:vAlign w:val="bottom"/>
            <w:hideMark/>
          </w:tcPr>
          <w:p w14:paraId="4E16A668" w14:textId="44677716" w:rsidR="00E15301" w:rsidRPr="00E703F2" w:rsidRDefault="009450FA"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w:t>
            </w:r>
            <w:r w:rsidR="00E15301" w:rsidRPr="00E703F2">
              <w:rPr>
                <w:rFonts w:ascii="Times New Roman" w:eastAsia="Times New Roman" w:hAnsi="Times New Roman" w:cs="Times New Roman"/>
                <w:color w:val="000000"/>
                <w:sz w:val="20"/>
                <w:szCs w:val="20"/>
                <w:lang w:eastAsia="nl-BE"/>
              </w:rPr>
              <w:t>0.</w:t>
            </w:r>
            <w:r w:rsidRPr="00E703F2">
              <w:rPr>
                <w:rFonts w:ascii="Times New Roman" w:eastAsia="Times New Roman" w:hAnsi="Times New Roman" w:cs="Times New Roman"/>
                <w:color w:val="000000"/>
                <w:sz w:val="20"/>
                <w:szCs w:val="20"/>
                <w:lang w:eastAsia="nl-BE"/>
              </w:rPr>
              <w:t>13</w:t>
            </w:r>
          </w:p>
        </w:tc>
        <w:tc>
          <w:tcPr>
            <w:tcW w:w="960" w:type="dxa"/>
            <w:shd w:val="clear" w:color="auto" w:fill="auto"/>
            <w:noWrap/>
            <w:vAlign w:val="bottom"/>
            <w:hideMark/>
          </w:tcPr>
          <w:p w14:paraId="55FABA9F" w14:textId="505053B8" w:rsidR="00E15301" w:rsidRPr="00E703F2" w:rsidRDefault="009450FA"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w:t>
            </w:r>
            <w:r w:rsidR="00E15301" w:rsidRPr="00E703F2">
              <w:rPr>
                <w:rFonts w:ascii="Times New Roman" w:eastAsia="Times New Roman" w:hAnsi="Times New Roman" w:cs="Times New Roman"/>
                <w:color w:val="000000"/>
                <w:sz w:val="20"/>
                <w:szCs w:val="20"/>
                <w:lang w:eastAsia="nl-BE"/>
              </w:rPr>
              <w:t>0.0</w:t>
            </w:r>
            <w:r w:rsidRPr="00E703F2">
              <w:rPr>
                <w:rFonts w:ascii="Times New Roman" w:eastAsia="Times New Roman" w:hAnsi="Times New Roman" w:cs="Times New Roman"/>
                <w:color w:val="000000"/>
                <w:sz w:val="20"/>
                <w:szCs w:val="20"/>
                <w:lang w:eastAsia="nl-BE"/>
              </w:rPr>
              <w:t>6</w:t>
            </w:r>
          </w:p>
        </w:tc>
        <w:tc>
          <w:tcPr>
            <w:tcW w:w="1260" w:type="dxa"/>
            <w:shd w:val="clear" w:color="auto" w:fill="auto"/>
            <w:noWrap/>
            <w:vAlign w:val="bottom"/>
            <w:hideMark/>
          </w:tcPr>
          <w:p w14:paraId="0ED6539C" w14:textId="34A893AF"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w:t>
            </w:r>
            <w:r w:rsidR="009450FA" w:rsidRPr="00E703F2">
              <w:rPr>
                <w:rFonts w:ascii="Times New Roman" w:eastAsia="Times New Roman" w:hAnsi="Times New Roman" w:cs="Times New Roman"/>
                <w:color w:val="000000"/>
                <w:sz w:val="20"/>
                <w:szCs w:val="20"/>
                <w:lang w:eastAsia="nl-BE"/>
              </w:rPr>
              <w:t>20</w:t>
            </w:r>
          </w:p>
        </w:tc>
        <w:tc>
          <w:tcPr>
            <w:tcW w:w="1180" w:type="dxa"/>
            <w:shd w:val="clear" w:color="auto" w:fill="auto"/>
            <w:noWrap/>
            <w:vAlign w:val="bottom"/>
            <w:hideMark/>
          </w:tcPr>
          <w:p w14:paraId="4F524616" w14:textId="4236723F"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-0.1</w:t>
            </w:r>
            <w:r w:rsidR="009450FA" w:rsidRPr="00E703F2">
              <w:rPr>
                <w:rFonts w:ascii="Times New Roman" w:eastAsia="Times New Roman" w:hAnsi="Times New Roman" w:cs="Times New Roman"/>
                <w:color w:val="000000"/>
                <w:sz w:val="20"/>
                <w:szCs w:val="20"/>
                <w:lang w:eastAsia="nl-BE"/>
              </w:rPr>
              <w:t>5</w:t>
            </w:r>
          </w:p>
        </w:tc>
        <w:tc>
          <w:tcPr>
            <w:tcW w:w="1120" w:type="dxa"/>
            <w:shd w:val="clear" w:color="auto" w:fill="auto"/>
            <w:noWrap/>
            <w:vAlign w:val="bottom"/>
            <w:hideMark/>
          </w:tcPr>
          <w:p w14:paraId="22579F99" w14:textId="3DC9B44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-0.0</w:t>
            </w:r>
            <w:r w:rsidR="009450FA" w:rsidRPr="00E703F2">
              <w:rPr>
                <w:rFonts w:ascii="Times New Roman" w:eastAsia="Times New Roman" w:hAnsi="Times New Roman" w:cs="Times New Roman"/>
                <w:color w:val="000000"/>
                <w:sz w:val="20"/>
                <w:szCs w:val="20"/>
                <w:lang w:eastAsia="nl-BE"/>
              </w:rPr>
              <w:t>8</w:t>
            </w:r>
          </w:p>
        </w:tc>
      </w:tr>
      <w:tr w:rsidR="00E15301" w:rsidRPr="00F10590" w14:paraId="73E83619" w14:textId="77777777" w:rsidTr="000D77C7">
        <w:trPr>
          <w:trHeight w:val="300"/>
        </w:trPr>
        <w:tc>
          <w:tcPr>
            <w:tcW w:w="2760" w:type="dxa"/>
            <w:shd w:val="clear" w:color="auto" w:fill="auto"/>
            <w:noWrap/>
            <w:vAlign w:val="bottom"/>
            <w:hideMark/>
          </w:tcPr>
          <w:p w14:paraId="0AD5D0F3" w14:textId="4C744CE1" w:rsidR="00E15301" w:rsidRPr="00E703F2" w:rsidRDefault="00C050DC"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Leachate collection_EU</w:t>
            </w:r>
            <w:r w:rsidR="00E15301" w:rsidRPr="00E703F2">
              <w:rPr>
                <w:rFonts w:ascii="Times New Roman" w:eastAsia="Times New Roman" w:hAnsi="Times New Roman" w:cs="Times New Roman"/>
                <w:b/>
                <w:bCs/>
                <w:color w:val="000000"/>
                <w:sz w:val="20"/>
                <w:szCs w:val="20"/>
                <w:lang w:eastAsia="nl-BE"/>
              </w:rPr>
              <w:t>f</w:t>
            </w:r>
          </w:p>
        </w:tc>
        <w:tc>
          <w:tcPr>
            <w:tcW w:w="960" w:type="dxa"/>
            <w:shd w:val="clear" w:color="auto" w:fill="auto"/>
            <w:noWrap/>
            <w:vAlign w:val="bottom"/>
            <w:hideMark/>
          </w:tcPr>
          <w:p w14:paraId="47BDB698" w14:textId="26C04992"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w:t>
            </w:r>
            <w:r w:rsidR="009450FA" w:rsidRPr="00E703F2">
              <w:rPr>
                <w:rFonts w:ascii="Times New Roman" w:eastAsia="Times New Roman" w:hAnsi="Times New Roman" w:cs="Times New Roman"/>
                <w:color w:val="000000"/>
                <w:sz w:val="20"/>
                <w:szCs w:val="20"/>
                <w:lang w:eastAsia="nl-BE"/>
              </w:rPr>
              <w:t>25</w:t>
            </w:r>
          </w:p>
        </w:tc>
        <w:tc>
          <w:tcPr>
            <w:tcW w:w="960" w:type="dxa"/>
            <w:shd w:val="clear" w:color="auto" w:fill="auto"/>
            <w:noWrap/>
            <w:vAlign w:val="bottom"/>
            <w:hideMark/>
          </w:tcPr>
          <w:p w14:paraId="5412C786" w14:textId="39D33218"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w:t>
            </w:r>
            <w:r w:rsidR="009450FA" w:rsidRPr="00E703F2">
              <w:rPr>
                <w:rFonts w:ascii="Times New Roman" w:eastAsia="Times New Roman" w:hAnsi="Times New Roman" w:cs="Times New Roman"/>
                <w:color w:val="000000"/>
                <w:sz w:val="20"/>
                <w:szCs w:val="20"/>
                <w:lang w:eastAsia="nl-BE"/>
              </w:rPr>
              <w:t>28</w:t>
            </w:r>
          </w:p>
        </w:tc>
        <w:tc>
          <w:tcPr>
            <w:tcW w:w="960" w:type="dxa"/>
            <w:shd w:val="clear" w:color="auto" w:fill="auto"/>
            <w:noWrap/>
            <w:vAlign w:val="bottom"/>
            <w:hideMark/>
          </w:tcPr>
          <w:p w14:paraId="6F7D4581" w14:textId="76358434"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w:t>
            </w:r>
            <w:r w:rsidR="009450FA" w:rsidRPr="00E703F2">
              <w:rPr>
                <w:rFonts w:ascii="Times New Roman" w:eastAsia="Times New Roman" w:hAnsi="Times New Roman" w:cs="Times New Roman"/>
                <w:color w:val="000000"/>
                <w:sz w:val="20"/>
                <w:szCs w:val="20"/>
                <w:lang w:eastAsia="nl-BE"/>
              </w:rPr>
              <w:t>44</w:t>
            </w:r>
          </w:p>
        </w:tc>
        <w:tc>
          <w:tcPr>
            <w:tcW w:w="1260" w:type="dxa"/>
            <w:shd w:val="clear" w:color="auto" w:fill="auto"/>
            <w:noWrap/>
            <w:vAlign w:val="bottom"/>
            <w:hideMark/>
          </w:tcPr>
          <w:p w14:paraId="33E0604C" w14:textId="7E1DB5A6"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0.2</w:t>
            </w:r>
            <w:r w:rsidR="009450FA" w:rsidRPr="00E703F2">
              <w:rPr>
                <w:rFonts w:ascii="Times New Roman" w:eastAsia="Times New Roman" w:hAnsi="Times New Roman" w:cs="Times New Roman"/>
                <w:color w:val="000000"/>
                <w:sz w:val="20"/>
                <w:szCs w:val="20"/>
                <w:lang w:eastAsia="nl-BE"/>
              </w:rPr>
              <w:t>7</w:t>
            </w:r>
          </w:p>
        </w:tc>
        <w:tc>
          <w:tcPr>
            <w:tcW w:w="1180" w:type="dxa"/>
            <w:shd w:val="clear" w:color="auto" w:fill="auto"/>
            <w:noWrap/>
            <w:vAlign w:val="bottom"/>
            <w:hideMark/>
          </w:tcPr>
          <w:p w14:paraId="41DB15F5" w14:textId="54CE9DC2"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w:t>
            </w:r>
            <w:r w:rsidR="009450FA" w:rsidRPr="00E703F2">
              <w:rPr>
                <w:rFonts w:ascii="Times New Roman" w:eastAsia="Times New Roman" w:hAnsi="Times New Roman" w:cs="Times New Roman"/>
                <w:color w:val="000000"/>
                <w:sz w:val="20"/>
                <w:szCs w:val="20"/>
                <w:lang w:eastAsia="nl-BE"/>
              </w:rPr>
              <w:t>29</w:t>
            </w:r>
          </w:p>
        </w:tc>
        <w:tc>
          <w:tcPr>
            <w:tcW w:w="1120" w:type="dxa"/>
            <w:shd w:val="clear" w:color="auto" w:fill="auto"/>
            <w:noWrap/>
            <w:vAlign w:val="bottom"/>
            <w:hideMark/>
          </w:tcPr>
          <w:p w14:paraId="0CE62363" w14:textId="15871071"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0.4</w:t>
            </w:r>
            <w:r w:rsidR="009450FA" w:rsidRPr="00E703F2">
              <w:rPr>
                <w:rFonts w:ascii="Times New Roman" w:eastAsia="Times New Roman" w:hAnsi="Times New Roman" w:cs="Times New Roman"/>
                <w:color w:val="000000"/>
                <w:sz w:val="20"/>
                <w:szCs w:val="20"/>
                <w:lang w:eastAsia="nl-BE"/>
              </w:rPr>
              <w:t>8</w:t>
            </w:r>
          </w:p>
        </w:tc>
      </w:tr>
      <w:tr w:rsidR="00E15301" w:rsidRPr="00F10590" w14:paraId="3DAFC364" w14:textId="77777777" w:rsidTr="000D77C7">
        <w:trPr>
          <w:trHeight w:val="300"/>
        </w:trPr>
        <w:tc>
          <w:tcPr>
            <w:tcW w:w="2760" w:type="dxa"/>
            <w:shd w:val="clear" w:color="auto" w:fill="auto"/>
            <w:noWrap/>
            <w:vAlign w:val="bottom"/>
            <w:hideMark/>
          </w:tcPr>
          <w:p w14:paraId="2E705292"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Leachate collection_HT</w:t>
            </w:r>
          </w:p>
        </w:tc>
        <w:tc>
          <w:tcPr>
            <w:tcW w:w="960" w:type="dxa"/>
            <w:shd w:val="clear" w:color="auto" w:fill="auto"/>
            <w:noWrap/>
            <w:vAlign w:val="bottom"/>
            <w:hideMark/>
          </w:tcPr>
          <w:p w14:paraId="261C7DB0" w14:textId="6BE8B2E4"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w:t>
            </w:r>
            <w:r w:rsidR="009450FA" w:rsidRPr="00E703F2">
              <w:rPr>
                <w:rFonts w:ascii="Times New Roman" w:eastAsia="Times New Roman" w:hAnsi="Times New Roman" w:cs="Times New Roman"/>
                <w:color w:val="000000"/>
                <w:sz w:val="20"/>
                <w:szCs w:val="20"/>
                <w:lang w:eastAsia="nl-BE"/>
              </w:rPr>
              <w:t>06</w:t>
            </w:r>
          </w:p>
        </w:tc>
        <w:tc>
          <w:tcPr>
            <w:tcW w:w="960" w:type="dxa"/>
            <w:shd w:val="clear" w:color="auto" w:fill="auto"/>
            <w:noWrap/>
            <w:vAlign w:val="bottom"/>
            <w:hideMark/>
          </w:tcPr>
          <w:p w14:paraId="2E0E89D4" w14:textId="4A499859"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w:t>
            </w:r>
            <w:r w:rsidR="009450FA" w:rsidRPr="00E703F2">
              <w:rPr>
                <w:rFonts w:ascii="Times New Roman" w:eastAsia="Times New Roman" w:hAnsi="Times New Roman" w:cs="Times New Roman"/>
                <w:color w:val="000000"/>
                <w:sz w:val="20"/>
                <w:szCs w:val="20"/>
                <w:lang w:eastAsia="nl-BE"/>
              </w:rPr>
              <w:t>25</w:t>
            </w:r>
          </w:p>
        </w:tc>
        <w:tc>
          <w:tcPr>
            <w:tcW w:w="960" w:type="dxa"/>
            <w:shd w:val="clear" w:color="auto" w:fill="auto"/>
            <w:noWrap/>
            <w:vAlign w:val="bottom"/>
            <w:hideMark/>
          </w:tcPr>
          <w:p w14:paraId="7ECA4907" w14:textId="046672E4"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w:t>
            </w:r>
            <w:r w:rsidR="009450FA" w:rsidRPr="00E703F2">
              <w:rPr>
                <w:rFonts w:ascii="Times New Roman" w:eastAsia="Times New Roman" w:hAnsi="Times New Roman" w:cs="Times New Roman"/>
                <w:color w:val="000000"/>
                <w:sz w:val="20"/>
                <w:szCs w:val="20"/>
                <w:lang w:eastAsia="nl-BE"/>
              </w:rPr>
              <w:t>59</w:t>
            </w:r>
          </w:p>
        </w:tc>
        <w:tc>
          <w:tcPr>
            <w:tcW w:w="1260" w:type="dxa"/>
            <w:shd w:val="clear" w:color="auto" w:fill="auto"/>
            <w:noWrap/>
            <w:vAlign w:val="bottom"/>
            <w:hideMark/>
          </w:tcPr>
          <w:p w14:paraId="31608888" w14:textId="134DF9CA"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w:t>
            </w:r>
            <w:r w:rsidR="009450FA" w:rsidRPr="00E703F2">
              <w:rPr>
                <w:rFonts w:ascii="Times New Roman" w:eastAsia="Times New Roman" w:hAnsi="Times New Roman" w:cs="Times New Roman"/>
                <w:color w:val="000000"/>
                <w:sz w:val="20"/>
                <w:szCs w:val="20"/>
                <w:lang w:eastAsia="nl-BE"/>
              </w:rPr>
              <w:t>09</w:t>
            </w:r>
          </w:p>
        </w:tc>
        <w:tc>
          <w:tcPr>
            <w:tcW w:w="1180" w:type="dxa"/>
            <w:shd w:val="clear" w:color="auto" w:fill="auto"/>
            <w:noWrap/>
            <w:vAlign w:val="bottom"/>
            <w:hideMark/>
          </w:tcPr>
          <w:p w14:paraId="5F628DF7" w14:textId="31747175"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w:t>
            </w:r>
            <w:r w:rsidR="009450FA" w:rsidRPr="00E703F2">
              <w:rPr>
                <w:rFonts w:ascii="Times New Roman" w:eastAsia="Times New Roman" w:hAnsi="Times New Roman" w:cs="Times New Roman"/>
                <w:color w:val="000000"/>
                <w:sz w:val="20"/>
                <w:szCs w:val="20"/>
                <w:lang w:eastAsia="nl-BE"/>
              </w:rPr>
              <w:t>24</w:t>
            </w:r>
          </w:p>
        </w:tc>
        <w:tc>
          <w:tcPr>
            <w:tcW w:w="1120" w:type="dxa"/>
            <w:shd w:val="clear" w:color="auto" w:fill="auto"/>
            <w:noWrap/>
            <w:vAlign w:val="bottom"/>
            <w:hideMark/>
          </w:tcPr>
          <w:p w14:paraId="62ED1E49" w14:textId="5B315C62"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w:t>
            </w:r>
            <w:r w:rsidR="009450FA" w:rsidRPr="00E703F2">
              <w:rPr>
                <w:rFonts w:ascii="Times New Roman" w:eastAsia="Times New Roman" w:hAnsi="Times New Roman" w:cs="Times New Roman"/>
                <w:color w:val="000000"/>
                <w:sz w:val="20"/>
                <w:szCs w:val="20"/>
                <w:lang w:eastAsia="nl-BE"/>
              </w:rPr>
              <w:t>76</w:t>
            </w:r>
          </w:p>
        </w:tc>
      </w:tr>
      <w:tr w:rsidR="00E15301" w:rsidRPr="00F10590" w14:paraId="167E4F16" w14:textId="77777777" w:rsidTr="000D77C7">
        <w:trPr>
          <w:trHeight w:val="300"/>
        </w:trPr>
        <w:tc>
          <w:tcPr>
            <w:tcW w:w="2760" w:type="dxa"/>
            <w:shd w:val="clear" w:color="auto" w:fill="auto"/>
            <w:noWrap/>
            <w:vAlign w:val="bottom"/>
            <w:hideMark/>
          </w:tcPr>
          <w:p w14:paraId="1AE7AA3F"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Leachate collection_ET</w:t>
            </w:r>
          </w:p>
        </w:tc>
        <w:tc>
          <w:tcPr>
            <w:tcW w:w="960" w:type="dxa"/>
            <w:shd w:val="clear" w:color="auto" w:fill="auto"/>
            <w:noWrap/>
            <w:vAlign w:val="bottom"/>
            <w:hideMark/>
          </w:tcPr>
          <w:p w14:paraId="447B0156" w14:textId="3DEA4AA1"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0.0</w:t>
            </w:r>
            <w:r w:rsidR="009450FA" w:rsidRPr="00E703F2">
              <w:rPr>
                <w:rFonts w:ascii="Times New Roman" w:eastAsia="Times New Roman" w:hAnsi="Times New Roman" w:cs="Times New Roman"/>
                <w:color w:val="000000"/>
                <w:sz w:val="20"/>
                <w:szCs w:val="20"/>
                <w:lang w:eastAsia="nl-BE"/>
              </w:rPr>
              <w:t>2</w:t>
            </w:r>
          </w:p>
        </w:tc>
        <w:tc>
          <w:tcPr>
            <w:tcW w:w="960" w:type="dxa"/>
            <w:shd w:val="clear" w:color="auto" w:fill="auto"/>
            <w:noWrap/>
            <w:vAlign w:val="bottom"/>
            <w:hideMark/>
          </w:tcPr>
          <w:p w14:paraId="3DEF20E6" w14:textId="603DE504"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0.0</w:t>
            </w:r>
            <w:r w:rsidR="000072CD" w:rsidRPr="00E703F2">
              <w:rPr>
                <w:rFonts w:ascii="Times New Roman" w:eastAsia="Times New Roman" w:hAnsi="Times New Roman" w:cs="Times New Roman"/>
                <w:color w:val="000000"/>
                <w:sz w:val="20"/>
                <w:szCs w:val="20"/>
                <w:lang w:eastAsia="nl-BE"/>
              </w:rPr>
              <w:t>9</w:t>
            </w:r>
          </w:p>
        </w:tc>
        <w:tc>
          <w:tcPr>
            <w:tcW w:w="960" w:type="dxa"/>
            <w:shd w:val="clear" w:color="auto" w:fill="auto"/>
            <w:noWrap/>
            <w:vAlign w:val="bottom"/>
            <w:hideMark/>
          </w:tcPr>
          <w:p w14:paraId="19CDFD89" w14:textId="4187C530" w:rsidR="00E15301" w:rsidRPr="00E703F2" w:rsidRDefault="000072CD" w:rsidP="000D77C7">
            <w:pPr>
              <w:spacing w:after="0" w:line="240" w:lineRule="auto"/>
              <w:jc w:val="right"/>
              <w:rPr>
                <w:rFonts w:ascii="Times New Roman" w:eastAsia="Times New Roman" w:hAnsi="Times New Roman" w:cs="Times New Roman"/>
                <w:bCs/>
                <w:color w:val="000000"/>
                <w:sz w:val="20"/>
                <w:szCs w:val="20"/>
                <w:lang w:eastAsia="nl-BE"/>
              </w:rPr>
            </w:pPr>
            <w:r w:rsidRPr="00E703F2">
              <w:rPr>
                <w:rFonts w:ascii="Times New Roman" w:eastAsia="Times New Roman" w:hAnsi="Times New Roman" w:cs="Times New Roman"/>
                <w:bCs/>
                <w:color w:val="000000"/>
                <w:sz w:val="20"/>
                <w:szCs w:val="20"/>
                <w:lang w:eastAsia="nl-BE"/>
              </w:rPr>
              <w:t>1.24</w:t>
            </w:r>
          </w:p>
        </w:tc>
        <w:tc>
          <w:tcPr>
            <w:tcW w:w="1260" w:type="dxa"/>
            <w:shd w:val="clear" w:color="auto" w:fill="auto"/>
            <w:noWrap/>
            <w:vAlign w:val="bottom"/>
            <w:hideMark/>
          </w:tcPr>
          <w:p w14:paraId="0E842C6A" w14:textId="135480C4"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w:t>
            </w:r>
            <w:r w:rsidR="000072CD" w:rsidRPr="00E703F2">
              <w:rPr>
                <w:rFonts w:ascii="Times New Roman" w:eastAsia="Times New Roman" w:hAnsi="Times New Roman" w:cs="Times New Roman"/>
                <w:color w:val="000000"/>
                <w:sz w:val="20"/>
                <w:szCs w:val="20"/>
                <w:lang w:eastAsia="nl-BE"/>
              </w:rPr>
              <w:t>02</w:t>
            </w:r>
          </w:p>
        </w:tc>
        <w:tc>
          <w:tcPr>
            <w:tcW w:w="1180" w:type="dxa"/>
            <w:shd w:val="clear" w:color="auto" w:fill="auto"/>
            <w:noWrap/>
            <w:vAlign w:val="bottom"/>
            <w:hideMark/>
          </w:tcPr>
          <w:p w14:paraId="7FA8A875" w14:textId="47DCEFEB"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0.0</w:t>
            </w:r>
            <w:r w:rsidR="000072CD" w:rsidRPr="00E703F2">
              <w:rPr>
                <w:rFonts w:ascii="Times New Roman" w:eastAsia="Times New Roman" w:hAnsi="Times New Roman" w:cs="Times New Roman"/>
                <w:color w:val="000000"/>
                <w:sz w:val="20"/>
                <w:szCs w:val="20"/>
                <w:lang w:eastAsia="nl-BE"/>
              </w:rPr>
              <w:t>8</w:t>
            </w:r>
          </w:p>
        </w:tc>
        <w:tc>
          <w:tcPr>
            <w:tcW w:w="1120" w:type="dxa"/>
            <w:shd w:val="clear" w:color="auto" w:fill="auto"/>
            <w:noWrap/>
            <w:vAlign w:val="bottom"/>
            <w:hideMark/>
          </w:tcPr>
          <w:p w14:paraId="04539B6D" w14:textId="01ECDE5F"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w:t>
            </w:r>
            <w:r w:rsidR="000072CD" w:rsidRPr="00E703F2">
              <w:rPr>
                <w:rFonts w:ascii="Times New Roman" w:eastAsia="Times New Roman" w:hAnsi="Times New Roman" w:cs="Times New Roman"/>
                <w:color w:val="000000"/>
                <w:sz w:val="20"/>
                <w:szCs w:val="20"/>
                <w:lang w:eastAsia="nl-BE"/>
              </w:rPr>
              <w:t>22</w:t>
            </w:r>
          </w:p>
        </w:tc>
      </w:tr>
      <w:tr w:rsidR="00E15301" w:rsidRPr="00F10590" w14:paraId="312BC8D7" w14:textId="77777777" w:rsidTr="000D77C7">
        <w:trPr>
          <w:trHeight w:val="300"/>
        </w:trPr>
        <w:tc>
          <w:tcPr>
            <w:tcW w:w="2760" w:type="dxa"/>
            <w:shd w:val="clear" w:color="auto" w:fill="auto"/>
            <w:noWrap/>
            <w:vAlign w:val="bottom"/>
            <w:hideMark/>
          </w:tcPr>
          <w:p w14:paraId="06ACB219"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LFG_flaring_GWP</w:t>
            </w:r>
          </w:p>
        </w:tc>
        <w:tc>
          <w:tcPr>
            <w:tcW w:w="960" w:type="dxa"/>
            <w:shd w:val="clear" w:color="auto" w:fill="auto"/>
            <w:noWrap/>
            <w:vAlign w:val="bottom"/>
            <w:hideMark/>
          </w:tcPr>
          <w:p w14:paraId="2A3917EA" w14:textId="771B8760" w:rsidR="00E15301" w:rsidRPr="00E703F2" w:rsidRDefault="000072CD"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w:t>
            </w:r>
            <w:r w:rsidR="00E15301" w:rsidRPr="00E703F2">
              <w:rPr>
                <w:rFonts w:ascii="Times New Roman" w:eastAsia="Times New Roman" w:hAnsi="Times New Roman" w:cs="Times New Roman"/>
                <w:color w:val="000000"/>
                <w:sz w:val="20"/>
                <w:szCs w:val="20"/>
                <w:lang w:eastAsia="nl-BE"/>
              </w:rPr>
              <w:t>0.30</w:t>
            </w:r>
          </w:p>
        </w:tc>
        <w:tc>
          <w:tcPr>
            <w:tcW w:w="960" w:type="dxa"/>
            <w:shd w:val="clear" w:color="auto" w:fill="auto"/>
            <w:noWrap/>
            <w:vAlign w:val="bottom"/>
            <w:hideMark/>
          </w:tcPr>
          <w:p w14:paraId="6B5733A3"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0.00</w:t>
            </w:r>
          </w:p>
        </w:tc>
        <w:tc>
          <w:tcPr>
            <w:tcW w:w="960" w:type="dxa"/>
            <w:shd w:val="clear" w:color="auto" w:fill="auto"/>
            <w:noWrap/>
            <w:vAlign w:val="bottom"/>
            <w:hideMark/>
          </w:tcPr>
          <w:p w14:paraId="0B64E6EF"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0.00</w:t>
            </w:r>
          </w:p>
        </w:tc>
        <w:tc>
          <w:tcPr>
            <w:tcW w:w="1260" w:type="dxa"/>
            <w:shd w:val="clear" w:color="auto" w:fill="auto"/>
            <w:noWrap/>
            <w:vAlign w:val="bottom"/>
            <w:hideMark/>
          </w:tcPr>
          <w:p w14:paraId="38FC15E6"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-1.61</w:t>
            </w:r>
          </w:p>
        </w:tc>
        <w:tc>
          <w:tcPr>
            <w:tcW w:w="1180" w:type="dxa"/>
            <w:shd w:val="clear" w:color="auto" w:fill="auto"/>
            <w:noWrap/>
            <w:vAlign w:val="bottom"/>
            <w:hideMark/>
          </w:tcPr>
          <w:p w14:paraId="39E0DF70"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0.00</w:t>
            </w:r>
          </w:p>
        </w:tc>
        <w:tc>
          <w:tcPr>
            <w:tcW w:w="1120" w:type="dxa"/>
            <w:shd w:val="clear" w:color="auto" w:fill="auto"/>
            <w:noWrap/>
            <w:vAlign w:val="bottom"/>
            <w:hideMark/>
          </w:tcPr>
          <w:p w14:paraId="02E89F16"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0.00</w:t>
            </w:r>
          </w:p>
        </w:tc>
      </w:tr>
      <w:tr w:rsidR="00E15301" w:rsidRPr="00F10590" w14:paraId="02B6CF41" w14:textId="77777777" w:rsidTr="000D77C7">
        <w:trPr>
          <w:trHeight w:val="300"/>
        </w:trPr>
        <w:tc>
          <w:tcPr>
            <w:tcW w:w="2760" w:type="dxa"/>
            <w:shd w:val="clear" w:color="auto" w:fill="auto"/>
            <w:noWrap/>
            <w:vAlign w:val="bottom"/>
            <w:hideMark/>
          </w:tcPr>
          <w:p w14:paraId="77C49C46"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LFG flaring_OD</w:t>
            </w:r>
          </w:p>
        </w:tc>
        <w:tc>
          <w:tcPr>
            <w:tcW w:w="960" w:type="dxa"/>
            <w:shd w:val="clear" w:color="auto" w:fill="auto"/>
            <w:noWrap/>
            <w:vAlign w:val="bottom"/>
            <w:hideMark/>
          </w:tcPr>
          <w:p w14:paraId="4CAC14CD"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-0.13</w:t>
            </w:r>
          </w:p>
        </w:tc>
        <w:tc>
          <w:tcPr>
            <w:tcW w:w="960" w:type="dxa"/>
            <w:shd w:val="clear" w:color="auto" w:fill="auto"/>
            <w:noWrap/>
            <w:vAlign w:val="bottom"/>
            <w:hideMark/>
          </w:tcPr>
          <w:p w14:paraId="00A6E18E"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0.00</w:t>
            </w:r>
          </w:p>
        </w:tc>
        <w:tc>
          <w:tcPr>
            <w:tcW w:w="960" w:type="dxa"/>
            <w:shd w:val="clear" w:color="auto" w:fill="auto"/>
            <w:noWrap/>
            <w:vAlign w:val="bottom"/>
            <w:hideMark/>
          </w:tcPr>
          <w:p w14:paraId="1D27B957"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0.00</w:t>
            </w:r>
          </w:p>
        </w:tc>
        <w:tc>
          <w:tcPr>
            <w:tcW w:w="1260" w:type="dxa"/>
            <w:shd w:val="clear" w:color="auto" w:fill="auto"/>
            <w:noWrap/>
            <w:vAlign w:val="bottom"/>
            <w:hideMark/>
          </w:tcPr>
          <w:p w14:paraId="17FDED4A"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-0.82</w:t>
            </w:r>
          </w:p>
        </w:tc>
        <w:tc>
          <w:tcPr>
            <w:tcW w:w="1180" w:type="dxa"/>
            <w:shd w:val="clear" w:color="auto" w:fill="auto"/>
            <w:noWrap/>
            <w:vAlign w:val="bottom"/>
            <w:hideMark/>
          </w:tcPr>
          <w:p w14:paraId="0384F515"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0.00</w:t>
            </w:r>
          </w:p>
        </w:tc>
        <w:tc>
          <w:tcPr>
            <w:tcW w:w="1120" w:type="dxa"/>
            <w:shd w:val="clear" w:color="auto" w:fill="auto"/>
            <w:noWrap/>
            <w:vAlign w:val="bottom"/>
            <w:hideMark/>
          </w:tcPr>
          <w:p w14:paraId="1EBAE383"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0.00</w:t>
            </w:r>
          </w:p>
        </w:tc>
      </w:tr>
      <w:tr w:rsidR="00E15301" w:rsidRPr="00F10590" w14:paraId="208C54C1" w14:textId="77777777" w:rsidTr="000D77C7">
        <w:trPr>
          <w:trHeight w:val="300"/>
        </w:trPr>
        <w:tc>
          <w:tcPr>
            <w:tcW w:w="2760" w:type="dxa"/>
            <w:shd w:val="clear" w:color="auto" w:fill="auto"/>
            <w:noWrap/>
            <w:vAlign w:val="bottom"/>
            <w:hideMark/>
          </w:tcPr>
          <w:p w14:paraId="3A39A45A"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LFG flaring_HT</w:t>
            </w:r>
          </w:p>
        </w:tc>
        <w:tc>
          <w:tcPr>
            <w:tcW w:w="960" w:type="dxa"/>
            <w:shd w:val="clear" w:color="auto" w:fill="auto"/>
            <w:noWrap/>
            <w:vAlign w:val="bottom"/>
            <w:hideMark/>
          </w:tcPr>
          <w:p w14:paraId="5062E794"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0.00</w:t>
            </w:r>
          </w:p>
        </w:tc>
        <w:tc>
          <w:tcPr>
            <w:tcW w:w="960" w:type="dxa"/>
            <w:shd w:val="clear" w:color="auto" w:fill="auto"/>
            <w:noWrap/>
            <w:vAlign w:val="bottom"/>
            <w:hideMark/>
          </w:tcPr>
          <w:p w14:paraId="7D5AE783"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0.00</w:t>
            </w:r>
          </w:p>
        </w:tc>
        <w:tc>
          <w:tcPr>
            <w:tcW w:w="960" w:type="dxa"/>
            <w:shd w:val="clear" w:color="auto" w:fill="auto"/>
            <w:noWrap/>
            <w:vAlign w:val="bottom"/>
            <w:hideMark/>
          </w:tcPr>
          <w:p w14:paraId="2370891F"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0.00</w:t>
            </w:r>
          </w:p>
        </w:tc>
        <w:tc>
          <w:tcPr>
            <w:tcW w:w="1260" w:type="dxa"/>
            <w:shd w:val="clear" w:color="auto" w:fill="auto"/>
            <w:noWrap/>
            <w:vAlign w:val="bottom"/>
            <w:hideMark/>
          </w:tcPr>
          <w:p w14:paraId="2F493FE8"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-0.12</w:t>
            </w:r>
          </w:p>
        </w:tc>
        <w:tc>
          <w:tcPr>
            <w:tcW w:w="1180" w:type="dxa"/>
            <w:shd w:val="clear" w:color="auto" w:fill="auto"/>
            <w:noWrap/>
            <w:vAlign w:val="bottom"/>
            <w:hideMark/>
          </w:tcPr>
          <w:p w14:paraId="2825725C"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0.00</w:t>
            </w:r>
          </w:p>
        </w:tc>
        <w:tc>
          <w:tcPr>
            <w:tcW w:w="1120" w:type="dxa"/>
            <w:shd w:val="clear" w:color="auto" w:fill="auto"/>
            <w:noWrap/>
            <w:vAlign w:val="bottom"/>
            <w:hideMark/>
          </w:tcPr>
          <w:p w14:paraId="3FA10D69"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0.00</w:t>
            </w:r>
          </w:p>
        </w:tc>
      </w:tr>
      <w:tr w:rsidR="00E15301" w:rsidRPr="00F10590" w14:paraId="206756EA" w14:textId="77777777" w:rsidTr="000D77C7">
        <w:trPr>
          <w:trHeight w:val="300"/>
        </w:trPr>
        <w:tc>
          <w:tcPr>
            <w:tcW w:w="2760" w:type="dxa"/>
            <w:tcBorders>
              <w:bottom w:val="single" w:sz="4" w:space="0" w:color="auto"/>
            </w:tcBorders>
            <w:shd w:val="clear" w:color="auto" w:fill="auto"/>
            <w:noWrap/>
            <w:vAlign w:val="bottom"/>
            <w:hideMark/>
          </w:tcPr>
          <w:p w14:paraId="429C4143"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lastRenderedPageBreak/>
              <w:t>LFG oxidation rate_GWP</w:t>
            </w:r>
          </w:p>
        </w:tc>
        <w:tc>
          <w:tcPr>
            <w:tcW w:w="960" w:type="dxa"/>
            <w:tcBorders>
              <w:bottom w:val="single" w:sz="4" w:space="0" w:color="auto"/>
            </w:tcBorders>
            <w:shd w:val="clear" w:color="auto" w:fill="auto"/>
            <w:noWrap/>
            <w:vAlign w:val="bottom"/>
            <w:hideMark/>
          </w:tcPr>
          <w:p w14:paraId="7F807650"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-0.16</w:t>
            </w:r>
          </w:p>
        </w:tc>
        <w:tc>
          <w:tcPr>
            <w:tcW w:w="960" w:type="dxa"/>
            <w:tcBorders>
              <w:bottom w:val="single" w:sz="4" w:space="0" w:color="auto"/>
            </w:tcBorders>
            <w:shd w:val="clear" w:color="auto" w:fill="auto"/>
            <w:noWrap/>
            <w:vAlign w:val="bottom"/>
            <w:hideMark/>
          </w:tcPr>
          <w:p w14:paraId="7E47C622"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-0.15</w:t>
            </w:r>
          </w:p>
        </w:tc>
        <w:tc>
          <w:tcPr>
            <w:tcW w:w="960" w:type="dxa"/>
            <w:tcBorders>
              <w:bottom w:val="single" w:sz="4" w:space="0" w:color="auto"/>
            </w:tcBorders>
            <w:shd w:val="clear" w:color="auto" w:fill="auto"/>
            <w:noWrap/>
            <w:vAlign w:val="bottom"/>
            <w:hideMark/>
          </w:tcPr>
          <w:p w14:paraId="2288F5EC"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-0.13</w:t>
            </w:r>
          </w:p>
        </w:tc>
        <w:tc>
          <w:tcPr>
            <w:tcW w:w="1260" w:type="dxa"/>
            <w:tcBorders>
              <w:bottom w:val="single" w:sz="4" w:space="0" w:color="auto"/>
            </w:tcBorders>
            <w:shd w:val="clear" w:color="auto" w:fill="auto"/>
            <w:noWrap/>
            <w:vAlign w:val="bottom"/>
            <w:hideMark/>
          </w:tcPr>
          <w:p w14:paraId="7B4F240A"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-0.19</w:t>
            </w:r>
          </w:p>
        </w:tc>
        <w:tc>
          <w:tcPr>
            <w:tcW w:w="1180" w:type="dxa"/>
            <w:tcBorders>
              <w:bottom w:val="single" w:sz="4" w:space="0" w:color="auto"/>
            </w:tcBorders>
            <w:shd w:val="clear" w:color="auto" w:fill="auto"/>
            <w:noWrap/>
            <w:vAlign w:val="bottom"/>
            <w:hideMark/>
          </w:tcPr>
          <w:p w14:paraId="26269483"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-0.17</w:t>
            </w:r>
          </w:p>
        </w:tc>
        <w:tc>
          <w:tcPr>
            <w:tcW w:w="1120" w:type="dxa"/>
            <w:tcBorders>
              <w:bottom w:val="single" w:sz="4" w:space="0" w:color="auto"/>
            </w:tcBorders>
            <w:shd w:val="clear" w:color="auto" w:fill="auto"/>
            <w:noWrap/>
            <w:vAlign w:val="bottom"/>
            <w:hideMark/>
          </w:tcPr>
          <w:p w14:paraId="311C2940"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E703F2">
              <w:rPr>
                <w:rFonts w:ascii="Times New Roman" w:eastAsia="Times New Roman" w:hAnsi="Times New Roman" w:cs="Times New Roman"/>
                <w:color w:val="000000"/>
                <w:sz w:val="20"/>
                <w:szCs w:val="20"/>
                <w:lang w:eastAsia="nl-BE"/>
              </w:rPr>
              <w:t>-0.14</w:t>
            </w:r>
          </w:p>
        </w:tc>
      </w:tr>
      <w:tr w:rsidR="00E15301" w:rsidRPr="00F10590" w14:paraId="49490809" w14:textId="77777777" w:rsidTr="000D77C7">
        <w:trPr>
          <w:trHeight w:val="300"/>
        </w:trPr>
        <w:tc>
          <w:tcPr>
            <w:tcW w:w="2760" w:type="dxa"/>
            <w:tcBorders>
              <w:top w:val="single" w:sz="4" w:space="0" w:color="auto"/>
              <w:bottom w:val="nil"/>
            </w:tcBorders>
            <w:shd w:val="clear" w:color="auto" w:fill="auto"/>
            <w:noWrap/>
            <w:vAlign w:val="bottom"/>
            <w:hideMark/>
          </w:tcPr>
          <w:p w14:paraId="377E209B"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p>
        </w:tc>
        <w:tc>
          <w:tcPr>
            <w:tcW w:w="960" w:type="dxa"/>
            <w:tcBorders>
              <w:top w:val="single" w:sz="4" w:space="0" w:color="auto"/>
              <w:bottom w:val="nil"/>
            </w:tcBorders>
            <w:shd w:val="clear" w:color="auto" w:fill="auto"/>
            <w:noWrap/>
            <w:vAlign w:val="bottom"/>
            <w:hideMark/>
          </w:tcPr>
          <w:p w14:paraId="7CB5ACBA" w14:textId="77777777" w:rsidR="00E15301" w:rsidRPr="00E703F2" w:rsidRDefault="00E15301" w:rsidP="000D77C7">
            <w:pPr>
              <w:spacing w:after="0" w:line="240" w:lineRule="auto"/>
              <w:rPr>
                <w:rFonts w:ascii="Times New Roman" w:eastAsia="Times New Roman" w:hAnsi="Times New Roman" w:cs="Times New Roman"/>
                <w:sz w:val="20"/>
                <w:szCs w:val="20"/>
                <w:lang w:eastAsia="nl-BE"/>
              </w:rPr>
            </w:pPr>
          </w:p>
        </w:tc>
        <w:tc>
          <w:tcPr>
            <w:tcW w:w="960" w:type="dxa"/>
            <w:tcBorders>
              <w:top w:val="single" w:sz="4" w:space="0" w:color="auto"/>
              <w:bottom w:val="nil"/>
            </w:tcBorders>
            <w:shd w:val="clear" w:color="auto" w:fill="auto"/>
            <w:noWrap/>
            <w:vAlign w:val="bottom"/>
            <w:hideMark/>
          </w:tcPr>
          <w:p w14:paraId="60B05447" w14:textId="3DCAC49F" w:rsidR="00E15301" w:rsidRPr="00E703F2" w:rsidRDefault="00CF65A1" w:rsidP="000D77C7">
            <w:pPr>
              <w:spacing w:after="0" w:line="240" w:lineRule="auto"/>
              <w:rPr>
                <w:rFonts w:ascii="Times New Roman" w:eastAsia="Times New Roman" w:hAnsi="Times New Roman" w:cs="Times New Roman"/>
                <w:b/>
                <w:bCs/>
                <w:color w:val="000000"/>
                <w:sz w:val="20"/>
                <w:szCs w:val="20"/>
                <w:lang w:eastAsia="nl-BE"/>
              </w:rPr>
            </w:pPr>
            <m:oMath>
              <m:sSub>
                <m:sSubPr>
                  <m:ctrlPr>
                    <w:rPr>
                      <w:rFonts w:ascii="Cambria Math" w:eastAsia="Times New Roman" w:hAnsi="Cambria Math" w:cs="Times New Roman"/>
                      <w:b/>
                      <w:bCs/>
                      <w:i/>
                      <w:color w:val="000000"/>
                      <w:sz w:val="20"/>
                      <w:szCs w:val="20"/>
                      <w:lang w:eastAsia="nl-BE"/>
                    </w:rPr>
                  </m:ctrlPr>
                </m:sSubPr>
                <m:e>
                  <m:r>
                    <m:rPr>
                      <m:sty m:val="bi"/>
                    </m:rPr>
                    <w:rPr>
                      <w:rFonts w:ascii="Cambria Math" w:eastAsia="Times New Roman" w:hAnsi="Cambria Math" w:cs="Times New Roman"/>
                      <w:color w:val="000000"/>
                      <w:sz w:val="20"/>
                      <w:szCs w:val="20"/>
                      <w:lang w:eastAsia="nl-BE"/>
                    </w:rPr>
                    <m:t>L</m:t>
                  </m:r>
                </m:e>
                <m:sub>
                  <m:r>
                    <m:rPr>
                      <m:sty m:val="bi"/>
                    </m:rPr>
                    <w:rPr>
                      <w:rFonts w:ascii="Cambria Math" w:eastAsia="Times New Roman" w:hAnsi="Cambria Math" w:cs="Times New Roman"/>
                      <w:color w:val="000000"/>
                      <w:sz w:val="20"/>
                      <w:szCs w:val="20"/>
                      <w:lang w:eastAsia="nl-BE"/>
                    </w:rPr>
                    <m:t>0</m:t>
                  </m:r>
                </m:sub>
              </m:sSub>
            </m:oMath>
            <w:r w:rsidR="00107BED" w:rsidRPr="00F10590">
              <w:rPr>
                <w:rFonts w:ascii="Times New Roman" w:eastAsia="Times New Roman" w:hAnsi="Times New Roman" w:cs="Times New Roman"/>
                <w:b/>
                <w:bCs/>
                <w:color w:val="000000"/>
                <w:sz w:val="20"/>
                <w:szCs w:val="20"/>
                <w:lang w:eastAsia="nl-BE"/>
              </w:rPr>
              <w:t xml:space="preserve"> </w:t>
            </w:r>
            <w:r w:rsidR="00E15301" w:rsidRPr="00E703F2">
              <w:rPr>
                <w:rFonts w:ascii="Times New Roman" w:eastAsia="Times New Roman" w:hAnsi="Times New Roman" w:cs="Times New Roman"/>
                <w:b/>
                <w:bCs/>
                <w:color w:val="000000"/>
                <w:sz w:val="20"/>
                <w:szCs w:val="20"/>
                <w:lang w:eastAsia="nl-BE"/>
              </w:rPr>
              <w:t>=90</w:t>
            </w:r>
          </w:p>
        </w:tc>
        <w:tc>
          <w:tcPr>
            <w:tcW w:w="960" w:type="dxa"/>
            <w:tcBorders>
              <w:top w:val="single" w:sz="4" w:space="0" w:color="auto"/>
              <w:bottom w:val="nil"/>
            </w:tcBorders>
            <w:shd w:val="clear" w:color="auto" w:fill="auto"/>
            <w:noWrap/>
            <w:vAlign w:val="bottom"/>
            <w:hideMark/>
          </w:tcPr>
          <w:p w14:paraId="679E199B"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p>
        </w:tc>
        <w:tc>
          <w:tcPr>
            <w:tcW w:w="1260" w:type="dxa"/>
            <w:tcBorders>
              <w:top w:val="single" w:sz="4" w:space="0" w:color="auto"/>
              <w:bottom w:val="nil"/>
            </w:tcBorders>
            <w:shd w:val="clear" w:color="auto" w:fill="auto"/>
            <w:noWrap/>
            <w:vAlign w:val="bottom"/>
            <w:hideMark/>
          </w:tcPr>
          <w:p w14:paraId="37494C24" w14:textId="77777777" w:rsidR="00E15301" w:rsidRPr="00E703F2" w:rsidRDefault="00E15301" w:rsidP="000D77C7">
            <w:pPr>
              <w:spacing w:after="0" w:line="240" w:lineRule="auto"/>
              <w:rPr>
                <w:rFonts w:ascii="Times New Roman" w:eastAsia="Times New Roman" w:hAnsi="Times New Roman" w:cs="Times New Roman"/>
                <w:sz w:val="20"/>
                <w:szCs w:val="20"/>
                <w:lang w:eastAsia="nl-BE"/>
              </w:rPr>
            </w:pPr>
          </w:p>
        </w:tc>
        <w:tc>
          <w:tcPr>
            <w:tcW w:w="1180" w:type="dxa"/>
            <w:tcBorders>
              <w:top w:val="single" w:sz="4" w:space="0" w:color="auto"/>
              <w:bottom w:val="nil"/>
            </w:tcBorders>
            <w:shd w:val="clear" w:color="auto" w:fill="auto"/>
            <w:noWrap/>
            <w:vAlign w:val="bottom"/>
            <w:hideMark/>
          </w:tcPr>
          <w:p w14:paraId="11FACC16" w14:textId="0720C5B7" w:rsidR="00E15301" w:rsidRPr="00E703F2" w:rsidRDefault="00CF65A1" w:rsidP="000D77C7">
            <w:pPr>
              <w:spacing w:after="0" w:line="240" w:lineRule="auto"/>
              <w:rPr>
                <w:rFonts w:ascii="Times New Roman" w:eastAsia="Times New Roman" w:hAnsi="Times New Roman" w:cs="Times New Roman"/>
                <w:b/>
                <w:bCs/>
                <w:color w:val="000000"/>
                <w:sz w:val="20"/>
                <w:szCs w:val="20"/>
                <w:lang w:eastAsia="nl-BE"/>
              </w:rPr>
            </w:pPr>
            <m:oMath>
              <m:sSub>
                <m:sSubPr>
                  <m:ctrlPr>
                    <w:rPr>
                      <w:rFonts w:ascii="Cambria Math" w:eastAsia="Times New Roman" w:hAnsi="Cambria Math" w:cs="Times New Roman"/>
                      <w:b/>
                      <w:bCs/>
                      <w:i/>
                      <w:color w:val="000000"/>
                      <w:sz w:val="20"/>
                      <w:szCs w:val="20"/>
                      <w:lang w:eastAsia="nl-BE"/>
                    </w:rPr>
                  </m:ctrlPr>
                </m:sSubPr>
                <m:e>
                  <m:r>
                    <m:rPr>
                      <m:sty m:val="bi"/>
                    </m:rPr>
                    <w:rPr>
                      <w:rFonts w:ascii="Cambria Math" w:eastAsia="Times New Roman" w:hAnsi="Cambria Math" w:cs="Times New Roman"/>
                      <w:color w:val="000000"/>
                      <w:sz w:val="20"/>
                      <w:szCs w:val="20"/>
                      <w:lang w:eastAsia="nl-BE"/>
                    </w:rPr>
                    <m:t>L</m:t>
                  </m:r>
                </m:e>
                <m:sub>
                  <m:r>
                    <m:rPr>
                      <m:sty m:val="bi"/>
                    </m:rPr>
                    <w:rPr>
                      <w:rFonts w:ascii="Cambria Math" w:eastAsia="Times New Roman" w:hAnsi="Cambria Math" w:cs="Times New Roman"/>
                      <w:color w:val="000000"/>
                      <w:sz w:val="20"/>
                      <w:szCs w:val="20"/>
                      <w:lang w:eastAsia="nl-BE"/>
                    </w:rPr>
                    <m:t>0</m:t>
                  </m:r>
                </m:sub>
              </m:sSub>
            </m:oMath>
            <w:r w:rsidR="00107BED" w:rsidRPr="00F10590">
              <w:rPr>
                <w:rFonts w:ascii="Times New Roman" w:eastAsia="Times New Roman" w:hAnsi="Times New Roman" w:cs="Times New Roman"/>
                <w:b/>
                <w:bCs/>
                <w:color w:val="000000"/>
                <w:sz w:val="20"/>
                <w:szCs w:val="20"/>
                <w:lang w:eastAsia="nl-BE"/>
              </w:rPr>
              <w:t xml:space="preserve"> </w:t>
            </w:r>
            <w:r w:rsidR="00E15301" w:rsidRPr="00E703F2">
              <w:rPr>
                <w:rFonts w:ascii="Times New Roman" w:eastAsia="Times New Roman" w:hAnsi="Times New Roman" w:cs="Times New Roman"/>
                <w:b/>
                <w:bCs/>
                <w:color w:val="000000"/>
                <w:sz w:val="20"/>
                <w:szCs w:val="20"/>
                <w:lang w:eastAsia="nl-BE"/>
              </w:rPr>
              <w:t>=138</w:t>
            </w:r>
          </w:p>
        </w:tc>
        <w:tc>
          <w:tcPr>
            <w:tcW w:w="1120" w:type="dxa"/>
            <w:tcBorders>
              <w:top w:val="single" w:sz="4" w:space="0" w:color="auto"/>
              <w:bottom w:val="nil"/>
            </w:tcBorders>
            <w:shd w:val="clear" w:color="auto" w:fill="auto"/>
            <w:noWrap/>
            <w:vAlign w:val="bottom"/>
            <w:hideMark/>
          </w:tcPr>
          <w:p w14:paraId="5D7414A6"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p>
        </w:tc>
      </w:tr>
      <w:tr w:rsidR="00E15301" w:rsidRPr="00F10590" w14:paraId="01254F03" w14:textId="77777777" w:rsidTr="000D77C7">
        <w:trPr>
          <w:trHeight w:val="300"/>
        </w:trPr>
        <w:tc>
          <w:tcPr>
            <w:tcW w:w="2760" w:type="dxa"/>
            <w:tcBorders>
              <w:top w:val="nil"/>
              <w:bottom w:val="single" w:sz="4" w:space="0" w:color="auto"/>
            </w:tcBorders>
            <w:shd w:val="clear" w:color="auto" w:fill="auto"/>
            <w:noWrap/>
            <w:vAlign w:val="bottom"/>
            <w:hideMark/>
          </w:tcPr>
          <w:p w14:paraId="11C6120C" w14:textId="77777777" w:rsidR="00E15301" w:rsidRPr="00E703F2" w:rsidRDefault="00E15301" w:rsidP="000D77C7">
            <w:pPr>
              <w:spacing w:after="0" w:line="240" w:lineRule="auto"/>
              <w:rPr>
                <w:rFonts w:ascii="Times New Roman" w:eastAsia="Times New Roman" w:hAnsi="Times New Roman" w:cs="Times New Roman"/>
                <w:sz w:val="20"/>
                <w:szCs w:val="20"/>
                <w:lang w:eastAsia="nl-BE"/>
              </w:rPr>
            </w:pPr>
          </w:p>
        </w:tc>
        <w:tc>
          <w:tcPr>
            <w:tcW w:w="960" w:type="dxa"/>
            <w:tcBorders>
              <w:top w:val="nil"/>
              <w:bottom w:val="single" w:sz="4" w:space="0" w:color="auto"/>
            </w:tcBorders>
            <w:shd w:val="clear" w:color="auto" w:fill="auto"/>
            <w:noWrap/>
            <w:vAlign w:val="bottom"/>
            <w:hideMark/>
          </w:tcPr>
          <w:p w14:paraId="76AF027D"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Min</w:t>
            </w:r>
          </w:p>
        </w:tc>
        <w:tc>
          <w:tcPr>
            <w:tcW w:w="960" w:type="dxa"/>
            <w:tcBorders>
              <w:top w:val="nil"/>
              <w:bottom w:val="single" w:sz="4" w:space="0" w:color="auto"/>
            </w:tcBorders>
            <w:shd w:val="clear" w:color="auto" w:fill="auto"/>
            <w:noWrap/>
            <w:vAlign w:val="bottom"/>
            <w:hideMark/>
          </w:tcPr>
          <w:p w14:paraId="32FF7517"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Average</w:t>
            </w:r>
          </w:p>
        </w:tc>
        <w:tc>
          <w:tcPr>
            <w:tcW w:w="960" w:type="dxa"/>
            <w:tcBorders>
              <w:top w:val="nil"/>
              <w:bottom w:val="single" w:sz="4" w:space="0" w:color="auto"/>
            </w:tcBorders>
            <w:shd w:val="clear" w:color="auto" w:fill="auto"/>
            <w:noWrap/>
            <w:vAlign w:val="bottom"/>
            <w:hideMark/>
          </w:tcPr>
          <w:p w14:paraId="0D3BBA9E"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Max</w:t>
            </w:r>
          </w:p>
        </w:tc>
        <w:tc>
          <w:tcPr>
            <w:tcW w:w="1260" w:type="dxa"/>
            <w:tcBorders>
              <w:top w:val="nil"/>
              <w:bottom w:val="single" w:sz="4" w:space="0" w:color="auto"/>
            </w:tcBorders>
            <w:shd w:val="clear" w:color="auto" w:fill="auto"/>
            <w:noWrap/>
            <w:vAlign w:val="bottom"/>
            <w:hideMark/>
          </w:tcPr>
          <w:p w14:paraId="4772E8E9"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Min</w:t>
            </w:r>
          </w:p>
        </w:tc>
        <w:tc>
          <w:tcPr>
            <w:tcW w:w="1180" w:type="dxa"/>
            <w:tcBorders>
              <w:top w:val="nil"/>
              <w:bottom w:val="single" w:sz="4" w:space="0" w:color="auto"/>
            </w:tcBorders>
            <w:shd w:val="clear" w:color="auto" w:fill="auto"/>
            <w:noWrap/>
            <w:vAlign w:val="bottom"/>
            <w:hideMark/>
          </w:tcPr>
          <w:p w14:paraId="1E5DFE40"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Average</w:t>
            </w:r>
          </w:p>
        </w:tc>
        <w:tc>
          <w:tcPr>
            <w:tcW w:w="1120" w:type="dxa"/>
            <w:tcBorders>
              <w:top w:val="nil"/>
              <w:bottom w:val="single" w:sz="4" w:space="0" w:color="auto"/>
            </w:tcBorders>
            <w:shd w:val="clear" w:color="auto" w:fill="auto"/>
            <w:noWrap/>
            <w:vAlign w:val="bottom"/>
            <w:hideMark/>
          </w:tcPr>
          <w:p w14:paraId="16EF9B4B"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Max</w:t>
            </w:r>
          </w:p>
        </w:tc>
      </w:tr>
      <w:tr w:rsidR="00E15301" w:rsidRPr="00F10590" w14:paraId="76073947" w14:textId="77777777" w:rsidTr="000D77C7">
        <w:trPr>
          <w:trHeight w:val="300"/>
        </w:trPr>
        <w:tc>
          <w:tcPr>
            <w:tcW w:w="2760" w:type="dxa"/>
            <w:tcBorders>
              <w:top w:val="single" w:sz="4" w:space="0" w:color="auto"/>
            </w:tcBorders>
            <w:shd w:val="clear" w:color="auto" w:fill="auto"/>
            <w:noWrap/>
            <w:vAlign w:val="bottom"/>
            <w:hideMark/>
          </w:tcPr>
          <w:p w14:paraId="0F54D380"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LFG collection_GWP</w:t>
            </w:r>
          </w:p>
        </w:tc>
        <w:tc>
          <w:tcPr>
            <w:tcW w:w="960" w:type="dxa"/>
            <w:tcBorders>
              <w:top w:val="single" w:sz="4" w:space="0" w:color="auto"/>
            </w:tcBorders>
            <w:shd w:val="clear" w:color="auto" w:fill="auto"/>
            <w:noWrap/>
            <w:vAlign w:val="bottom"/>
            <w:hideMark/>
          </w:tcPr>
          <w:p w14:paraId="44428BD3"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-0.21</w:t>
            </w:r>
          </w:p>
        </w:tc>
        <w:tc>
          <w:tcPr>
            <w:tcW w:w="960" w:type="dxa"/>
            <w:tcBorders>
              <w:top w:val="single" w:sz="4" w:space="0" w:color="auto"/>
            </w:tcBorders>
            <w:shd w:val="clear" w:color="auto" w:fill="auto"/>
            <w:noWrap/>
            <w:vAlign w:val="bottom"/>
            <w:hideMark/>
          </w:tcPr>
          <w:p w14:paraId="47FAF714"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-0.17</w:t>
            </w:r>
          </w:p>
        </w:tc>
        <w:tc>
          <w:tcPr>
            <w:tcW w:w="960" w:type="dxa"/>
            <w:tcBorders>
              <w:top w:val="single" w:sz="4" w:space="0" w:color="auto"/>
            </w:tcBorders>
            <w:shd w:val="clear" w:color="auto" w:fill="auto"/>
            <w:noWrap/>
            <w:vAlign w:val="bottom"/>
            <w:hideMark/>
          </w:tcPr>
          <w:p w14:paraId="01E59F20"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-0.13</w:t>
            </w:r>
          </w:p>
        </w:tc>
        <w:tc>
          <w:tcPr>
            <w:tcW w:w="1260" w:type="dxa"/>
            <w:tcBorders>
              <w:top w:val="single" w:sz="4" w:space="0" w:color="auto"/>
            </w:tcBorders>
            <w:shd w:val="clear" w:color="auto" w:fill="auto"/>
            <w:noWrap/>
            <w:vAlign w:val="bottom"/>
            <w:hideMark/>
          </w:tcPr>
          <w:p w14:paraId="61162E78"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-0.21</w:t>
            </w:r>
          </w:p>
        </w:tc>
        <w:tc>
          <w:tcPr>
            <w:tcW w:w="1180" w:type="dxa"/>
            <w:tcBorders>
              <w:top w:val="single" w:sz="4" w:space="0" w:color="auto"/>
            </w:tcBorders>
            <w:shd w:val="clear" w:color="auto" w:fill="auto"/>
            <w:noWrap/>
            <w:vAlign w:val="bottom"/>
            <w:hideMark/>
          </w:tcPr>
          <w:p w14:paraId="2B019301"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-0.18</w:t>
            </w:r>
          </w:p>
        </w:tc>
        <w:tc>
          <w:tcPr>
            <w:tcW w:w="1120" w:type="dxa"/>
            <w:tcBorders>
              <w:top w:val="single" w:sz="4" w:space="0" w:color="auto"/>
            </w:tcBorders>
            <w:shd w:val="clear" w:color="auto" w:fill="auto"/>
            <w:noWrap/>
            <w:vAlign w:val="bottom"/>
            <w:hideMark/>
          </w:tcPr>
          <w:p w14:paraId="76715CEF"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-0.13</w:t>
            </w:r>
          </w:p>
        </w:tc>
      </w:tr>
      <w:tr w:rsidR="00E15301" w:rsidRPr="00F10590" w14:paraId="58849903" w14:textId="77777777" w:rsidTr="000D77C7">
        <w:trPr>
          <w:trHeight w:val="300"/>
        </w:trPr>
        <w:tc>
          <w:tcPr>
            <w:tcW w:w="2760" w:type="dxa"/>
            <w:shd w:val="clear" w:color="auto" w:fill="auto"/>
            <w:noWrap/>
            <w:vAlign w:val="bottom"/>
            <w:hideMark/>
          </w:tcPr>
          <w:p w14:paraId="0E2D4DC2"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LFG collection_HT</w:t>
            </w:r>
          </w:p>
        </w:tc>
        <w:tc>
          <w:tcPr>
            <w:tcW w:w="960" w:type="dxa"/>
            <w:shd w:val="clear" w:color="auto" w:fill="auto"/>
            <w:noWrap/>
            <w:vAlign w:val="bottom"/>
            <w:hideMark/>
          </w:tcPr>
          <w:p w14:paraId="7B0CD3C7" w14:textId="762555CD"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-0.6</w:t>
            </w:r>
            <w:r w:rsidR="000072CD" w:rsidRPr="00F10590">
              <w:rPr>
                <w:rFonts w:ascii="Times New Roman" w:hAnsi="Times New Roman" w:cs="Times New Roman"/>
                <w:color w:val="000000"/>
                <w:sz w:val="20"/>
                <w:szCs w:val="20"/>
              </w:rPr>
              <w:t>0</w:t>
            </w:r>
          </w:p>
        </w:tc>
        <w:tc>
          <w:tcPr>
            <w:tcW w:w="960" w:type="dxa"/>
            <w:shd w:val="clear" w:color="auto" w:fill="auto"/>
            <w:noWrap/>
            <w:vAlign w:val="bottom"/>
            <w:hideMark/>
          </w:tcPr>
          <w:p w14:paraId="3625845C" w14:textId="115987D8"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-0.0</w:t>
            </w:r>
            <w:r w:rsidR="000072CD" w:rsidRPr="00F10590">
              <w:rPr>
                <w:rFonts w:ascii="Times New Roman" w:hAnsi="Times New Roman" w:cs="Times New Roman"/>
                <w:color w:val="000000"/>
                <w:sz w:val="20"/>
                <w:szCs w:val="20"/>
              </w:rPr>
              <w:t>9</w:t>
            </w:r>
          </w:p>
        </w:tc>
        <w:tc>
          <w:tcPr>
            <w:tcW w:w="960" w:type="dxa"/>
            <w:shd w:val="clear" w:color="auto" w:fill="auto"/>
            <w:noWrap/>
            <w:vAlign w:val="bottom"/>
            <w:hideMark/>
          </w:tcPr>
          <w:p w14:paraId="58539C0E" w14:textId="32BD3260"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w:t>
            </w:r>
            <w:r w:rsidR="000072CD" w:rsidRPr="00F10590">
              <w:rPr>
                <w:rFonts w:ascii="Times New Roman" w:hAnsi="Times New Roman" w:cs="Times New Roman"/>
                <w:color w:val="000000"/>
                <w:sz w:val="20"/>
                <w:szCs w:val="20"/>
              </w:rPr>
              <w:t>0</w:t>
            </w:r>
            <w:r w:rsidRPr="00F10590">
              <w:rPr>
                <w:rFonts w:ascii="Times New Roman" w:hAnsi="Times New Roman" w:cs="Times New Roman"/>
                <w:color w:val="000000"/>
                <w:sz w:val="20"/>
                <w:szCs w:val="20"/>
              </w:rPr>
              <w:t>0</w:t>
            </w:r>
          </w:p>
        </w:tc>
        <w:tc>
          <w:tcPr>
            <w:tcW w:w="1260" w:type="dxa"/>
            <w:shd w:val="clear" w:color="auto" w:fill="auto"/>
            <w:noWrap/>
            <w:vAlign w:val="bottom"/>
            <w:hideMark/>
          </w:tcPr>
          <w:p w14:paraId="1A96AEBD" w14:textId="1F425C9A"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w:t>
            </w:r>
            <w:r w:rsidR="000072CD" w:rsidRPr="00F10590">
              <w:rPr>
                <w:rFonts w:ascii="Times New Roman" w:hAnsi="Times New Roman" w:cs="Times New Roman"/>
                <w:color w:val="000000"/>
                <w:sz w:val="20"/>
                <w:szCs w:val="20"/>
              </w:rPr>
              <w:t>35</w:t>
            </w:r>
          </w:p>
        </w:tc>
        <w:tc>
          <w:tcPr>
            <w:tcW w:w="1180" w:type="dxa"/>
            <w:shd w:val="clear" w:color="auto" w:fill="auto"/>
            <w:noWrap/>
            <w:vAlign w:val="bottom"/>
            <w:hideMark/>
          </w:tcPr>
          <w:p w14:paraId="21BA407C" w14:textId="4FE73D9C"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w:t>
            </w:r>
            <w:r w:rsidR="000072CD" w:rsidRPr="00F10590">
              <w:rPr>
                <w:rFonts w:ascii="Times New Roman" w:hAnsi="Times New Roman" w:cs="Times New Roman"/>
                <w:color w:val="000000"/>
                <w:sz w:val="20"/>
                <w:szCs w:val="20"/>
              </w:rPr>
              <w:t>10</w:t>
            </w:r>
          </w:p>
        </w:tc>
        <w:tc>
          <w:tcPr>
            <w:tcW w:w="1120" w:type="dxa"/>
            <w:shd w:val="clear" w:color="auto" w:fill="auto"/>
            <w:noWrap/>
            <w:vAlign w:val="bottom"/>
            <w:hideMark/>
          </w:tcPr>
          <w:p w14:paraId="014894E4" w14:textId="75337651" w:rsidR="00E15301" w:rsidRPr="00E703F2" w:rsidRDefault="000072CD"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w:t>
            </w:r>
            <w:r w:rsidR="00E15301" w:rsidRPr="00F10590">
              <w:rPr>
                <w:rFonts w:ascii="Times New Roman" w:hAnsi="Times New Roman" w:cs="Times New Roman"/>
                <w:color w:val="000000"/>
                <w:sz w:val="20"/>
                <w:szCs w:val="20"/>
              </w:rPr>
              <w:t>0.</w:t>
            </w:r>
            <w:r w:rsidRPr="00F10590">
              <w:rPr>
                <w:rFonts w:ascii="Times New Roman" w:hAnsi="Times New Roman" w:cs="Times New Roman"/>
                <w:color w:val="000000"/>
                <w:sz w:val="20"/>
                <w:szCs w:val="20"/>
              </w:rPr>
              <w:t>01</w:t>
            </w:r>
          </w:p>
        </w:tc>
      </w:tr>
      <w:tr w:rsidR="00E15301" w:rsidRPr="00F10590" w14:paraId="3B598D5D" w14:textId="77777777" w:rsidTr="000D77C7">
        <w:trPr>
          <w:trHeight w:val="300"/>
        </w:trPr>
        <w:tc>
          <w:tcPr>
            <w:tcW w:w="2760" w:type="dxa"/>
            <w:shd w:val="clear" w:color="auto" w:fill="auto"/>
            <w:noWrap/>
            <w:vAlign w:val="bottom"/>
            <w:hideMark/>
          </w:tcPr>
          <w:p w14:paraId="71EEEC0B"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LFG collection_ET</w:t>
            </w:r>
          </w:p>
        </w:tc>
        <w:tc>
          <w:tcPr>
            <w:tcW w:w="960" w:type="dxa"/>
            <w:shd w:val="clear" w:color="auto" w:fill="auto"/>
            <w:noWrap/>
            <w:vAlign w:val="bottom"/>
            <w:hideMark/>
          </w:tcPr>
          <w:p w14:paraId="75E25323" w14:textId="524EE9CD"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w:t>
            </w:r>
            <w:r w:rsidR="000072CD" w:rsidRPr="00F10590">
              <w:rPr>
                <w:rFonts w:ascii="Times New Roman" w:hAnsi="Times New Roman" w:cs="Times New Roman"/>
                <w:color w:val="000000"/>
                <w:sz w:val="20"/>
                <w:szCs w:val="20"/>
              </w:rPr>
              <w:t>19</w:t>
            </w:r>
          </w:p>
        </w:tc>
        <w:tc>
          <w:tcPr>
            <w:tcW w:w="960" w:type="dxa"/>
            <w:shd w:val="clear" w:color="auto" w:fill="auto"/>
            <w:noWrap/>
            <w:vAlign w:val="bottom"/>
            <w:hideMark/>
          </w:tcPr>
          <w:p w14:paraId="069C4A59" w14:textId="386C385D"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0.0</w:t>
            </w:r>
            <w:r w:rsidR="000072CD" w:rsidRPr="00F10590">
              <w:rPr>
                <w:rFonts w:ascii="Times New Roman" w:hAnsi="Times New Roman" w:cs="Times New Roman"/>
                <w:color w:val="000000"/>
                <w:sz w:val="20"/>
                <w:szCs w:val="20"/>
              </w:rPr>
              <w:t>9</w:t>
            </w:r>
          </w:p>
        </w:tc>
        <w:tc>
          <w:tcPr>
            <w:tcW w:w="960" w:type="dxa"/>
            <w:shd w:val="clear" w:color="auto" w:fill="auto"/>
            <w:noWrap/>
            <w:vAlign w:val="bottom"/>
            <w:hideMark/>
          </w:tcPr>
          <w:p w14:paraId="34DCE9B6" w14:textId="2ABB07ED"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w:t>
            </w:r>
            <w:r w:rsidR="000072CD" w:rsidRPr="00F10590">
              <w:rPr>
                <w:rFonts w:ascii="Times New Roman" w:hAnsi="Times New Roman" w:cs="Times New Roman"/>
                <w:color w:val="000000"/>
                <w:sz w:val="20"/>
                <w:szCs w:val="20"/>
              </w:rPr>
              <w:t>00</w:t>
            </w:r>
          </w:p>
        </w:tc>
        <w:tc>
          <w:tcPr>
            <w:tcW w:w="1260" w:type="dxa"/>
            <w:shd w:val="clear" w:color="auto" w:fill="auto"/>
            <w:noWrap/>
            <w:vAlign w:val="bottom"/>
            <w:hideMark/>
          </w:tcPr>
          <w:p w14:paraId="19FEB97F" w14:textId="642BD52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-0.1</w:t>
            </w:r>
            <w:r w:rsidR="000072CD" w:rsidRPr="00F10590">
              <w:rPr>
                <w:rFonts w:ascii="Times New Roman" w:hAnsi="Times New Roman" w:cs="Times New Roman"/>
                <w:color w:val="000000"/>
                <w:sz w:val="20"/>
                <w:szCs w:val="20"/>
              </w:rPr>
              <w:t>8</w:t>
            </w:r>
          </w:p>
        </w:tc>
        <w:tc>
          <w:tcPr>
            <w:tcW w:w="1180" w:type="dxa"/>
            <w:shd w:val="clear" w:color="auto" w:fill="auto"/>
            <w:noWrap/>
            <w:vAlign w:val="bottom"/>
            <w:hideMark/>
          </w:tcPr>
          <w:p w14:paraId="5C1EF076" w14:textId="009D3301" w:rsidR="00E15301" w:rsidRPr="00E703F2" w:rsidRDefault="000072CD"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w:t>
            </w:r>
            <w:r w:rsidR="00E15301" w:rsidRPr="00F10590">
              <w:rPr>
                <w:rFonts w:ascii="Times New Roman" w:hAnsi="Times New Roman" w:cs="Times New Roman"/>
                <w:color w:val="000000"/>
                <w:sz w:val="20"/>
                <w:szCs w:val="20"/>
              </w:rPr>
              <w:t>0.</w:t>
            </w:r>
            <w:r w:rsidRPr="00F10590">
              <w:rPr>
                <w:rFonts w:ascii="Times New Roman" w:hAnsi="Times New Roman" w:cs="Times New Roman"/>
                <w:color w:val="000000"/>
                <w:sz w:val="20"/>
                <w:szCs w:val="20"/>
              </w:rPr>
              <w:t>11</w:t>
            </w:r>
          </w:p>
        </w:tc>
        <w:tc>
          <w:tcPr>
            <w:tcW w:w="1120" w:type="dxa"/>
            <w:shd w:val="clear" w:color="auto" w:fill="auto"/>
            <w:noWrap/>
            <w:vAlign w:val="bottom"/>
            <w:hideMark/>
          </w:tcPr>
          <w:p w14:paraId="29FBC8F8" w14:textId="29BA6E2E"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w:t>
            </w:r>
            <w:r w:rsidR="000072CD" w:rsidRPr="00F10590">
              <w:rPr>
                <w:rFonts w:ascii="Times New Roman" w:hAnsi="Times New Roman" w:cs="Times New Roman"/>
                <w:color w:val="000000"/>
                <w:sz w:val="20"/>
                <w:szCs w:val="20"/>
              </w:rPr>
              <w:t>00</w:t>
            </w:r>
          </w:p>
        </w:tc>
      </w:tr>
      <w:tr w:rsidR="00E15301" w:rsidRPr="00F10590" w14:paraId="0436FD2B" w14:textId="77777777" w:rsidTr="000D77C7">
        <w:trPr>
          <w:trHeight w:val="300"/>
        </w:trPr>
        <w:tc>
          <w:tcPr>
            <w:tcW w:w="2760" w:type="dxa"/>
            <w:shd w:val="clear" w:color="auto" w:fill="auto"/>
            <w:noWrap/>
            <w:vAlign w:val="bottom"/>
            <w:hideMark/>
          </w:tcPr>
          <w:p w14:paraId="7590F642" w14:textId="0D27F9AE" w:rsidR="00E15301" w:rsidRPr="00E703F2" w:rsidRDefault="00C9743C"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Leachate collection_EU</w:t>
            </w:r>
            <w:r w:rsidR="00E15301" w:rsidRPr="00E703F2">
              <w:rPr>
                <w:rFonts w:ascii="Times New Roman" w:eastAsia="Times New Roman" w:hAnsi="Times New Roman" w:cs="Times New Roman"/>
                <w:b/>
                <w:bCs/>
                <w:color w:val="000000"/>
                <w:sz w:val="20"/>
                <w:szCs w:val="20"/>
                <w:lang w:eastAsia="nl-BE"/>
              </w:rPr>
              <w:t>m</w:t>
            </w:r>
          </w:p>
        </w:tc>
        <w:tc>
          <w:tcPr>
            <w:tcW w:w="960" w:type="dxa"/>
            <w:shd w:val="clear" w:color="auto" w:fill="auto"/>
            <w:noWrap/>
            <w:vAlign w:val="bottom"/>
            <w:hideMark/>
          </w:tcPr>
          <w:p w14:paraId="55443B22"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-0.19</w:t>
            </w:r>
          </w:p>
        </w:tc>
        <w:tc>
          <w:tcPr>
            <w:tcW w:w="960" w:type="dxa"/>
            <w:shd w:val="clear" w:color="auto" w:fill="auto"/>
            <w:noWrap/>
            <w:vAlign w:val="bottom"/>
            <w:hideMark/>
          </w:tcPr>
          <w:p w14:paraId="359D7C9E" w14:textId="702192C2"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w:t>
            </w:r>
            <w:r w:rsidR="001D07B7" w:rsidRPr="00F10590">
              <w:rPr>
                <w:rFonts w:ascii="Times New Roman" w:hAnsi="Times New Roman" w:cs="Times New Roman"/>
                <w:color w:val="000000"/>
                <w:sz w:val="20"/>
                <w:szCs w:val="20"/>
              </w:rPr>
              <w:t>16</w:t>
            </w:r>
          </w:p>
        </w:tc>
        <w:tc>
          <w:tcPr>
            <w:tcW w:w="960" w:type="dxa"/>
            <w:shd w:val="clear" w:color="auto" w:fill="auto"/>
            <w:noWrap/>
            <w:vAlign w:val="bottom"/>
            <w:hideMark/>
          </w:tcPr>
          <w:p w14:paraId="75C27723"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-0.08</w:t>
            </w:r>
          </w:p>
        </w:tc>
        <w:tc>
          <w:tcPr>
            <w:tcW w:w="1260" w:type="dxa"/>
            <w:shd w:val="clear" w:color="auto" w:fill="auto"/>
            <w:noWrap/>
            <w:vAlign w:val="bottom"/>
            <w:hideMark/>
          </w:tcPr>
          <w:p w14:paraId="40616D54"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-0.18</w:t>
            </w:r>
          </w:p>
        </w:tc>
        <w:tc>
          <w:tcPr>
            <w:tcW w:w="1180" w:type="dxa"/>
            <w:shd w:val="clear" w:color="auto" w:fill="auto"/>
            <w:noWrap/>
            <w:vAlign w:val="bottom"/>
            <w:hideMark/>
          </w:tcPr>
          <w:p w14:paraId="74AC13D7"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-0.16</w:t>
            </w:r>
          </w:p>
        </w:tc>
        <w:tc>
          <w:tcPr>
            <w:tcW w:w="1120" w:type="dxa"/>
            <w:shd w:val="clear" w:color="auto" w:fill="auto"/>
            <w:noWrap/>
            <w:vAlign w:val="bottom"/>
            <w:hideMark/>
          </w:tcPr>
          <w:p w14:paraId="088227A1"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-0.08</w:t>
            </w:r>
          </w:p>
        </w:tc>
      </w:tr>
      <w:tr w:rsidR="00E15301" w:rsidRPr="00F10590" w14:paraId="3FEAFA9E" w14:textId="77777777" w:rsidTr="000D77C7">
        <w:trPr>
          <w:trHeight w:val="300"/>
        </w:trPr>
        <w:tc>
          <w:tcPr>
            <w:tcW w:w="2760" w:type="dxa"/>
            <w:shd w:val="clear" w:color="auto" w:fill="auto"/>
            <w:noWrap/>
            <w:vAlign w:val="bottom"/>
            <w:hideMark/>
          </w:tcPr>
          <w:p w14:paraId="4C9B1E81" w14:textId="4949C0C4" w:rsidR="00E15301" w:rsidRPr="00E703F2" w:rsidRDefault="00C9743C"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Leachate collection_EU</w:t>
            </w:r>
            <w:r w:rsidR="00E15301" w:rsidRPr="00E703F2">
              <w:rPr>
                <w:rFonts w:ascii="Times New Roman" w:eastAsia="Times New Roman" w:hAnsi="Times New Roman" w:cs="Times New Roman"/>
                <w:b/>
                <w:bCs/>
                <w:color w:val="000000"/>
                <w:sz w:val="20"/>
                <w:szCs w:val="20"/>
                <w:lang w:eastAsia="nl-BE"/>
              </w:rPr>
              <w:t>f</w:t>
            </w:r>
          </w:p>
        </w:tc>
        <w:tc>
          <w:tcPr>
            <w:tcW w:w="960" w:type="dxa"/>
            <w:shd w:val="clear" w:color="auto" w:fill="auto"/>
            <w:noWrap/>
            <w:vAlign w:val="bottom"/>
            <w:hideMark/>
          </w:tcPr>
          <w:p w14:paraId="75EE2A6E"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0.27</w:t>
            </w:r>
          </w:p>
        </w:tc>
        <w:tc>
          <w:tcPr>
            <w:tcW w:w="960" w:type="dxa"/>
            <w:shd w:val="clear" w:color="auto" w:fill="auto"/>
            <w:noWrap/>
            <w:vAlign w:val="bottom"/>
            <w:hideMark/>
          </w:tcPr>
          <w:p w14:paraId="4CDEA98F"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0.28</w:t>
            </w:r>
          </w:p>
        </w:tc>
        <w:tc>
          <w:tcPr>
            <w:tcW w:w="960" w:type="dxa"/>
            <w:shd w:val="clear" w:color="auto" w:fill="auto"/>
            <w:noWrap/>
            <w:vAlign w:val="bottom"/>
            <w:hideMark/>
          </w:tcPr>
          <w:p w14:paraId="151BA67F"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0.48</w:t>
            </w:r>
          </w:p>
        </w:tc>
        <w:tc>
          <w:tcPr>
            <w:tcW w:w="1260" w:type="dxa"/>
            <w:shd w:val="clear" w:color="auto" w:fill="auto"/>
            <w:noWrap/>
            <w:vAlign w:val="bottom"/>
            <w:hideMark/>
          </w:tcPr>
          <w:p w14:paraId="60CF1DEB"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0.26</w:t>
            </w:r>
          </w:p>
        </w:tc>
        <w:tc>
          <w:tcPr>
            <w:tcW w:w="1180" w:type="dxa"/>
            <w:shd w:val="clear" w:color="auto" w:fill="auto"/>
            <w:noWrap/>
            <w:vAlign w:val="bottom"/>
            <w:hideMark/>
          </w:tcPr>
          <w:p w14:paraId="04BB9AAA"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0.28</w:t>
            </w:r>
          </w:p>
        </w:tc>
        <w:tc>
          <w:tcPr>
            <w:tcW w:w="1120" w:type="dxa"/>
            <w:shd w:val="clear" w:color="auto" w:fill="auto"/>
            <w:noWrap/>
            <w:vAlign w:val="bottom"/>
            <w:hideMark/>
          </w:tcPr>
          <w:p w14:paraId="2C291A84"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0.49</w:t>
            </w:r>
          </w:p>
        </w:tc>
      </w:tr>
      <w:tr w:rsidR="00E15301" w:rsidRPr="00F10590" w14:paraId="763AE305" w14:textId="77777777" w:rsidTr="000D77C7">
        <w:trPr>
          <w:trHeight w:val="300"/>
        </w:trPr>
        <w:tc>
          <w:tcPr>
            <w:tcW w:w="2760" w:type="dxa"/>
            <w:shd w:val="clear" w:color="auto" w:fill="auto"/>
            <w:noWrap/>
            <w:vAlign w:val="bottom"/>
            <w:hideMark/>
          </w:tcPr>
          <w:p w14:paraId="349D4FDF"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Leachate collection_HT</w:t>
            </w:r>
          </w:p>
        </w:tc>
        <w:tc>
          <w:tcPr>
            <w:tcW w:w="960" w:type="dxa"/>
            <w:shd w:val="clear" w:color="auto" w:fill="auto"/>
            <w:noWrap/>
            <w:vAlign w:val="bottom"/>
            <w:hideMark/>
          </w:tcPr>
          <w:p w14:paraId="120DFB00" w14:textId="74771826" w:rsidR="00E15301" w:rsidRPr="00E703F2" w:rsidRDefault="00E15301" w:rsidP="000D77C7">
            <w:pPr>
              <w:spacing w:after="0" w:line="240" w:lineRule="auto"/>
              <w:jc w:val="right"/>
              <w:rPr>
                <w:rFonts w:ascii="Times New Roman" w:eastAsia="Times New Roman" w:hAnsi="Times New Roman" w:cs="Times New Roman"/>
                <w:b/>
                <w:color w:val="000000"/>
                <w:sz w:val="20"/>
                <w:szCs w:val="20"/>
                <w:lang w:eastAsia="nl-BE"/>
              </w:rPr>
            </w:pPr>
            <w:r w:rsidRPr="00F10590">
              <w:rPr>
                <w:rFonts w:ascii="Times New Roman" w:hAnsi="Times New Roman" w:cs="Times New Roman"/>
                <w:color w:val="000000"/>
                <w:sz w:val="20"/>
                <w:szCs w:val="20"/>
              </w:rPr>
              <w:t>0.</w:t>
            </w:r>
            <w:r w:rsidR="001D07B7" w:rsidRPr="00F10590">
              <w:rPr>
                <w:rFonts w:ascii="Times New Roman" w:hAnsi="Times New Roman" w:cs="Times New Roman"/>
                <w:color w:val="000000"/>
                <w:sz w:val="20"/>
                <w:szCs w:val="20"/>
              </w:rPr>
              <w:t>0</w:t>
            </w:r>
            <w:r w:rsidRPr="00F10590">
              <w:rPr>
                <w:rFonts w:ascii="Times New Roman" w:hAnsi="Times New Roman" w:cs="Times New Roman"/>
                <w:color w:val="000000"/>
                <w:sz w:val="20"/>
                <w:szCs w:val="20"/>
              </w:rPr>
              <w:t>8</w:t>
            </w:r>
          </w:p>
        </w:tc>
        <w:tc>
          <w:tcPr>
            <w:tcW w:w="960" w:type="dxa"/>
            <w:shd w:val="clear" w:color="auto" w:fill="auto"/>
            <w:noWrap/>
            <w:vAlign w:val="bottom"/>
            <w:hideMark/>
          </w:tcPr>
          <w:p w14:paraId="3D62F270" w14:textId="17E66CEF"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0.2</w:t>
            </w:r>
            <w:r w:rsidR="001D07B7" w:rsidRPr="00F10590">
              <w:rPr>
                <w:rFonts w:ascii="Times New Roman" w:hAnsi="Times New Roman" w:cs="Times New Roman"/>
                <w:color w:val="000000"/>
                <w:sz w:val="20"/>
                <w:szCs w:val="20"/>
              </w:rPr>
              <w:t>4</w:t>
            </w:r>
          </w:p>
        </w:tc>
        <w:tc>
          <w:tcPr>
            <w:tcW w:w="960" w:type="dxa"/>
            <w:shd w:val="clear" w:color="auto" w:fill="auto"/>
            <w:noWrap/>
            <w:vAlign w:val="bottom"/>
            <w:hideMark/>
          </w:tcPr>
          <w:p w14:paraId="17FB7873" w14:textId="7DEDBB80" w:rsidR="00E15301" w:rsidRPr="00E703F2" w:rsidRDefault="00E15301" w:rsidP="000D77C7">
            <w:pPr>
              <w:spacing w:after="0" w:line="240" w:lineRule="auto"/>
              <w:jc w:val="right"/>
              <w:rPr>
                <w:rFonts w:ascii="Times New Roman" w:eastAsia="Times New Roman" w:hAnsi="Times New Roman" w:cs="Times New Roman"/>
                <w:b/>
                <w:color w:val="000000"/>
                <w:sz w:val="20"/>
                <w:szCs w:val="20"/>
                <w:lang w:eastAsia="nl-BE"/>
              </w:rPr>
            </w:pPr>
            <w:r w:rsidRPr="00F10590">
              <w:rPr>
                <w:rFonts w:ascii="Times New Roman" w:hAnsi="Times New Roman" w:cs="Times New Roman"/>
                <w:color w:val="000000"/>
                <w:sz w:val="20"/>
                <w:szCs w:val="20"/>
              </w:rPr>
              <w:t>0.</w:t>
            </w:r>
            <w:r w:rsidR="001D07B7" w:rsidRPr="00F10590">
              <w:rPr>
                <w:rFonts w:ascii="Times New Roman" w:hAnsi="Times New Roman" w:cs="Times New Roman"/>
                <w:color w:val="000000"/>
                <w:sz w:val="20"/>
                <w:szCs w:val="20"/>
              </w:rPr>
              <w:t>98</w:t>
            </w:r>
          </w:p>
        </w:tc>
        <w:tc>
          <w:tcPr>
            <w:tcW w:w="1260" w:type="dxa"/>
            <w:shd w:val="clear" w:color="auto" w:fill="auto"/>
            <w:noWrap/>
            <w:vAlign w:val="bottom"/>
            <w:hideMark/>
          </w:tcPr>
          <w:p w14:paraId="25488B60" w14:textId="2551E97B"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w:t>
            </w:r>
            <w:r w:rsidR="001D07B7" w:rsidRPr="00F10590">
              <w:rPr>
                <w:rFonts w:ascii="Times New Roman" w:hAnsi="Times New Roman" w:cs="Times New Roman"/>
                <w:color w:val="000000"/>
                <w:sz w:val="20"/>
                <w:szCs w:val="20"/>
              </w:rPr>
              <w:t>07</w:t>
            </w:r>
          </w:p>
        </w:tc>
        <w:tc>
          <w:tcPr>
            <w:tcW w:w="1180" w:type="dxa"/>
            <w:shd w:val="clear" w:color="auto" w:fill="auto"/>
            <w:noWrap/>
            <w:vAlign w:val="bottom"/>
            <w:hideMark/>
          </w:tcPr>
          <w:p w14:paraId="6B17B32B" w14:textId="5276D7DE"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0.2</w:t>
            </w:r>
            <w:r w:rsidR="001D07B7" w:rsidRPr="00F10590">
              <w:rPr>
                <w:rFonts w:ascii="Times New Roman" w:hAnsi="Times New Roman" w:cs="Times New Roman"/>
                <w:color w:val="000000"/>
                <w:sz w:val="20"/>
                <w:szCs w:val="20"/>
              </w:rPr>
              <w:t>4</w:t>
            </w:r>
          </w:p>
        </w:tc>
        <w:tc>
          <w:tcPr>
            <w:tcW w:w="1120" w:type="dxa"/>
            <w:shd w:val="clear" w:color="auto" w:fill="auto"/>
            <w:noWrap/>
            <w:vAlign w:val="bottom"/>
            <w:hideMark/>
          </w:tcPr>
          <w:p w14:paraId="07417BE6"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0.63</w:t>
            </w:r>
          </w:p>
        </w:tc>
      </w:tr>
      <w:tr w:rsidR="00E15301" w:rsidRPr="00F10590" w14:paraId="1781DBA8" w14:textId="77777777" w:rsidTr="000D77C7">
        <w:trPr>
          <w:trHeight w:val="300"/>
        </w:trPr>
        <w:tc>
          <w:tcPr>
            <w:tcW w:w="2760" w:type="dxa"/>
            <w:shd w:val="clear" w:color="auto" w:fill="auto"/>
            <w:noWrap/>
            <w:vAlign w:val="bottom"/>
            <w:hideMark/>
          </w:tcPr>
          <w:p w14:paraId="4C24270F"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Leachate collection_ET</w:t>
            </w:r>
          </w:p>
        </w:tc>
        <w:tc>
          <w:tcPr>
            <w:tcW w:w="960" w:type="dxa"/>
            <w:shd w:val="clear" w:color="auto" w:fill="auto"/>
            <w:noWrap/>
            <w:vAlign w:val="bottom"/>
            <w:hideMark/>
          </w:tcPr>
          <w:p w14:paraId="21FB4830" w14:textId="3A0D6EAF"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w:t>
            </w:r>
            <w:r w:rsidR="001747A0" w:rsidRPr="00F10590">
              <w:rPr>
                <w:rFonts w:ascii="Times New Roman" w:hAnsi="Times New Roman" w:cs="Times New Roman"/>
                <w:color w:val="000000"/>
                <w:sz w:val="20"/>
                <w:szCs w:val="20"/>
              </w:rPr>
              <w:t>01</w:t>
            </w:r>
          </w:p>
        </w:tc>
        <w:tc>
          <w:tcPr>
            <w:tcW w:w="960" w:type="dxa"/>
            <w:shd w:val="clear" w:color="auto" w:fill="auto"/>
            <w:noWrap/>
            <w:vAlign w:val="bottom"/>
            <w:hideMark/>
          </w:tcPr>
          <w:p w14:paraId="400D15D4" w14:textId="305C049E"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w:t>
            </w:r>
            <w:r w:rsidR="001747A0" w:rsidRPr="00F10590">
              <w:rPr>
                <w:rFonts w:ascii="Times New Roman" w:hAnsi="Times New Roman" w:cs="Times New Roman"/>
                <w:color w:val="000000"/>
                <w:sz w:val="20"/>
                <w:szCs w:val="20"/>
              </w:rPr>
              <w:t>16</w:t>
            </w:r>
          </w:p>
        </w:tc>
        <w:tc>
          <w:tcPr>
            <w:tcW w:w="960" w:type="dxa"/>
            <w:shd w:val="clear" w:color="auto" w:fill="auto"/>
            <w:noWrap/>
            <w:vAlign w:val="bottom"/>
            <w:hideMark/>
          </w:tcPr>
          <w:p w14:paraId="510B4F4A"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0.25</w:t>
            </w:r>
          </w:p>
        </w:tc>
        <w:tc>
          <w:tcPr>
            <w:tcW w:w="1260" w:type="dxa"/>
            <w:shd w:val="clear" w:color="auto" w:fill="auto"/>
            <w:noWrap/>
            <w:vAlign w:val="bottom"/>
            <w:hideMark/>
          </w:tcPr>
          <w:p w14:paraId="39EDAB97" w14:textId="4786BA19"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w:t>
            </w:r>
            <w:r w:rsidR="001747A0" w:rsidRPr="00F10590">
              <w:rPr>
                <w:rFonts w:ascii="Times New Roman" w:hAnsi="Times New Roman" w:cs="Times New Roman"/>
                <w:color w:val="000000"/>
                <w:sz w:val="20"/>
                <w:szCs w:val="20"/>
              </w:rPr>
              <w:t>02</w:t>
            </w:r>
          </w:p>
        </w:tc>
        <w:tc>
          <w:tcPr>
            <w:tcW w:w="1180" w:type="dxa"/>
            <w:shd w:val="clear" w:color="auto" w:fill="auto"/>
            <w:noWrap/>
            <w:vAlign w:val="bottom"/>
            <w:hideMark/>
          </w:tcPr>
          <w:p w14:paraId="6DDC944C" w14:textId="169E2DB2"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w:t>
            </w:r>
            <w:r w:rsidR="001747A0" w:rsidRPr="00F10590">
              <w:rPr>
                <w:rFonts w:ascii="Times New Roman" w:hAnsi="Times New Roman" w:cs="Times New Roman"/>
                <w:color w:val="000000"/>
                <w:sz w:val="20"/>
                <w:szCs w:val="20"/>
              </w:rPr>
              <w:t>17</w:t>
            </w:r>
          </w:p>
        </w:tc>
        <w:tc>
          <w:tcPr>
            <w:tcW w:w="1120" w:type="dxa"/>
            <w:shd w:val="clear" w:color="auto" w:fill="auto"/>
            <w:noWrap/>
            <w:vAlign w:val="bottom"/>
            <w:hideMark/>
          </w:tcPr>
          <w:p w14:paraId="42321CA6"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0.27</w:t>
            </w:r>
          </w:p>
        </w:tc>
      </w:tr>
      <w:tr w:rsidR="00E15301" w:rsidRPr="00F10590" w14:paraId="446150E8" w14:textId="77777777" w:rsidTr="000D77C7">
        <w:trPr>
          <w:trHeight w:val="300"/>
        </w:trPr>
        <w:tc>
          <w:tcPr>
            <w:tcW w:w="2760" w:type="dxa"/>
            <w:shd w:val="clear" w:color="auto" w:fill="auto"/>
            <w:noWrap/>
            <w:vAlign w:val="bottom"/>
            <w:hideMark/>
          </w:tcPr>
          <w:p w14:paraId="6BD47D37"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LFG_flaring_GWP</w:t>
            </w:r>
          </w:p>
        </w:tc>
        <w:tc>
          <w:tcPr>
            <w:tcW w:w="960" w:type="dxa"/>
            <w:shd w:val="clear" w:color="auto" w:fill="auto"/>
            <w:noWrap/>
            <w:vAlign w:val="bottom"/>
            <w:hideMark/>
          </w:tcPr>
          <w:p w14:paraId="51D4A83B"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-1.64</w:t>
            </w:r>
          </w:p>
        </w:tc>
        <w:tc>
          <w:tcPr>
            <w:tcW w:w="960" w:type="dxa"/>
            <w:shd w:val="clear" w:color="auto" w:fill="auto"/>
            <w:noWrap/>
            <w:vAlign w:val="bottom"/>
            <w:hideMark/>
          </w:tcPr>
          <w:p w14:paraId="6646C602"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0.00</w:t>
            </w:r>
          </w:p>
        </w:tc>
        <w:tc>
          <w:tcPr>
            <w:tcW w:w="960" w:type="dxa"/>
            <w:shd w:val="clear" w:color="auto" w:fill="auto"/>
            <w:noWrap/>
            <w:vAlign w:val="bottom"/>
            <w:hideMark/>
          </w:tcPr>
          <w:p w14:paraId="44272E1E"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0.00</w:t>
            </w:r>
          </w:p>
        </w:tc>
        <w:tc>
          <w:tcPr>
            <w:tcW w:w="1260" w:type="dxa"/>
            <w:shd w:val="clear" w:color="auto" w:fill="auto"/>
            <w:noWrap/>
            <w:vAlign w:val="bottom"/>
            <w:hideMark/>
          </w:tcPr>
          <w:p w14:paraId="2E210440"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-1.69</w:t>
            </w:r>
          </w:p>
        </w:tc>
        <w:tc>
          <w:tcPr>
            <w:tcW w:w="1180" w:type="dxa"/>
            <w:shd w:val="clear" w:color="auto" w:fill="auto"/>
            <w:noWrap/>
            <w:vAlign w:val="bottom"/>
            <w:hideMark/>
          </w:tcPr>
          <w:p w14:paraId="43ACCC70"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0.00</w:t>
            </w:r>
          </w:p>
        </w:tc>
        <w:tc>
          <w:tcPr>
            <w:tcW w:w="1120" w:type="dxa"/>
            <w:shd w:val="clear" w:color="auto" w:fill="auto"/>
            <w:noWrap/>
            <w:vAlign w:val="bottom"/>
            <w:hideMark/>
          </w:tcPr>
          <w:p w14:paraId="572BBF93"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0.00</w:t>
            </w:r>
          </w:p>
        </w:tc>
      </w:tr>
      <w:tr w:rsidR="00E15301" w:rsidRPr="00F10590" w14:paraId="3FF31D4A" w14:textId="77777777" w:rsidTr="000D77C7">
        <w:trPr>
          <w:trHeight w:val="300"/>
        </w:trPr>
        <w:tc>
          <w:tcPr>
            <w:tcW w:w="2760" w:type="dxa"/>
            <w:shd w:val="clear" w:color="auto" w:fill="auto"/>
            <w:noWrap/>
            <w:vAlign w:val="bottom"/>
            <w:hideMark/>
          </w:tcPr>
          <w:p w14:paraId="64699A56"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LFG flaring_OD</w:t>
            </w:r>
          </w:p>
        </w:tc>
        <w:tc>
          <w:tcPr>
            <w:tcW w:w="960" w:type="dxa"/>
            <w:shd w:val="clear" w:color="auto" w:fill="auto"/>
            <w:noWrap/>
            <w:vAlign w:val="bottom"/>
            <w:hideMark/>
          </w:tcPr>
          <w:p w14:paraId="4252CF13"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-1.07</w:t>
            </w:r>
          </w:p>
        </w:tc>
        <w:tc>
          <w:tcPr>
            <w:tcW w:w="960" w:type="dxa"/>
            <w:shd w:val="clear" w:color="auto" w:fill="auto"/>
            <w:noWrap/>
            <w:vAlign w:val="bottom"/>
            <w:hideMark/>
          </w:tcPr>
          <w:p w14:paraId="7DDEF313"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0.00</w:t>
            </w:r>
          </w:p>
        </w:tc>
        <w:tc>
          <w:tcPr>
            <w:tcW w:w="960" w:type="dxa"/>
            <w:shd w:val="clear" w:color="auto" w:fill="auto"/>
            <w:noWrap/>
            <w:vAlign w:val="bottom"/>
            <w:hideMark/>
          </w:tcPr>
          <w:p w14:paraId="6D2024AC"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0.00</w:t>
            </w:r>
          </w:p>
        </w:tc>
        <w:tc>
          <w:tcPr>
            <w:tcW w:w="1260" w:type="dxa"/>
            <w:shd w:val="clear" w:color="auto" w:fill="auto"/>
            <w:noWrap/>
            <w:vAlign w:val="bottom"/>
            <w:hideMark/>
          </w:tcPr>
          <w:p w14:paraId="052BD598"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-1.25</w:t>
            </w:r>
          </w:p>
        </w:tc>
        <w:tc>
          <w:tcPr>
            <w:tcW w:w="1180" w:type="dxa"/>
            <w:shd w:val="clear" w:color="auto" w:fill="auto"/>
            <w:noWrap/>
            <w:vAlign w:val="bottom"/>
            <w:hideMark/>
          </w:tcPr>
          <w:p w14:paraId="7DADEC7A"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0.00</w:t>
            </w:r>
          </w:p>
        </w:tc>
        <w:tc>
          <w:tcPr>
            <w:tcW w:w="1120" w:type="dxa"/>
            <w:shd w:val="clear" w:color="auto" w:fill="auto"/>
            <w:noWrap/>
            <w:vAlign w:val="bottom"/>
            <w:hideMark/>
          </w:tcPr>
          <w:p w14:paraId="1455F05F"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0.00</w:t>
            </w:r>
          </w:p>
        </w:tc>
      </w:tr>
      <w:tr w:rsidR="00E15301" w:rsidRPr="00F10590" w14:paraId="5480B69D" w14:textId="77777777" w:rsidTr="000D77C7">
        <w:trPr>
          <w:trHeight w:val="300"/>
        </w:trPr>
        <w:tc>
          <w:tcPr>
            <w:tcW w:w="2760" w:type="dxa"/>
            <w:shd w:val="clear" w:color="auto" w:fill="auto"/>
            <w:noWrap/>
            <w:vAlign w:val="bottom"/>
            <w:hideMark/>
          </w:tcPr>
          <w:p w14:paraId="6CB7833C"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LFG flaring_HT</w:t>
            </w:r>
          </w:p>
        </w:tc>
        <w:tc>
          <w:tcPr>
            <w:tcW w:w="960" w:type="dxa"/>
            <w:shd w:val="clear" w:color="auto" w:fill="auto"/>
            <w:noWrap/>
            <w:vAlign w:val="bottom"/>
            <w:hideMark/>
          </w:tcPr>
          <w:p w14:paraId="57328F74"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-0.20</w:t>
            </w:r>
          </w:p>
        </w:tc>
        <w:tc>
          <w:tcPr>
            <w:tcW w:w="960" w:type="dxa"/>
            <w:shd w:val="clear" w:color="auto" w:fill="auto"/>
            <w:noWrap/>
            <w:vAlign w:val="bottom"/>
            <w:hideMark/>
          </w:tcPr>
          <w:p w14:paraId="49B63C51"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0.00</w:t>
            </w:r>
          </w:p>
        </w:tc>
        <w:tc>
          <w:tcPr>
            <w:tcW w:w="960" w:type="dxa"/>
            <w:shd w:val="clear" w:color="auto" w:fill="auto"/>
            <w:noWrap/>
            <w:vAlign w:val="bottom"/>
            <w:hideMark/>
          </w:tcPr>
          <w:p w14:paraId="6F34CDD5"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0.00</w:t>
            </w:r>
          </w:p>
        </w:tc>
        <w:tc>
          <w:tcPr>
            <w:tcW w:w="1260" w:type="dxa"/>
            <w:shd w:val="clear" w:color="auto" w:fill="auto"/>
            <w:noWrap/>
            <w:vAlign w:val="bottom"/>
            <w:hideMark/>
          </w:tcPr>
          <w:p w14:paraId="57C95F7C"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-0.31</w:t>
            </w:r>
          </w:p>
        </w:tc>
        <w:tc>
          <w:tcPr>
            <w:tcW w:w="1180" w:type="dxa"/>
            <w:shd w:val="clear" w:color="auto" w:fill="auto"/>
            <w:noWrap/>
            <w:vAlign w:val="bottom"/>
            <w:hideMark/>
          </w:tcPr>
          <w:p w14:paraId="636102AB"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0.00</w:t>
            </w:r>
          </w:p>
        </w:tc>
        <w:tc>
          <w:tcPr>
            <w:tcW w:w="1120" w:type="dxa"/>
            <w:shd w:val="clear" w:color="auto" w:fill="auto"/>
            <w:noWrap/>
            <w:vAlign w:val="bottom"/>
            <w:hideMark/>
          </w:tcPr>
          <w:p w14:paraId="1BB0462C"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0.00</w:t>
            </w:r>
          </w:p>
        </w:tc>
      </w:tr>
      <w:tr w:rsidR="00E15301" w:rsidRPr="00F10590" w14:paraId="59032B85" w14:textId="77777777" w:rsidTr="000D77C7">
        <w:trPr>
          <w:trHeight w:val="300"/>
        </w:trPr>
        <w:tc>
          <w:tcPr>
            <w:tcW w:w="2760" w:type="dxa"/>
            <w:shd w:val="clear" w:color="auto" w:fill="auto"/>
            <w:noWrap/>
            <w:vAlign w:val="bottom"/>
            <w:hideMark/>
          </w:tcPr>
          <w:p w14:paraId="68EA7A74" w14:textId="77777777" w:rsidR="00E15301" w:rsidRPr="00E703F2" w:rsidRDefault="00E15301" w:rsidP="000D77C7">
            <w:pPr>
              <w:spacing w:after="0" w:line="240" w:lineRule="auto"/>
              <w:rPr>
                <w:rFonts w:ascii="Times New Roman" w:eastAsia="Times New Roman" w:hAnsi="Times New Roman" w:cs="Times New Roman"/>
                <w:b/>
                <w:bCs/>
                <w:color w:val="000000"/>
                <w:sz w:val="20"/>
                <w:szCs w:val="20"/>
                <w:lang w:eastAsia="nl-BE"/>
              </w:rPr>
            </w:pPr>
            <w:r w:rsidRPr="00E703F2">
              <w:rPr>
                <w:rFonts w:ascii="Times New Roman" w:eastAsia="Times New Roman" w:hAnsi="Times New Roman" w:cs="Times New Roman"/>
                <w:b/>
                <w:bCs/>
                <w:color w:val="000000"/>
                <w:sz w:val="20"/>
                <w:szCs w:val="20"/>
                <w:lang w:eastAsia="nl-BE"/>
              </w:rPr>
              <w:t>LFG oxidation rate_GWP</w:t>
            </w:r>
          </w:p>
        </w:tc>
        <w:tc>
          <w:tcPr>
            <w:tcW w:w="960" w:type="dxa"/>
            <w:shd w:val="clear" w:color="auto" w:fill="auto"/>
            <w:noWrap/>
            <w:vAlign w:val="bottom"/>
            <w:hideMark/>
          </w:tcPr>
          <w:p w14:paraId="066890AE"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-0.19</w:t>
            </w:r>
          </w:p>
        </w:tc>
        <w:tc>
          <w:tcPr>
            <w:tcW w:w="960" w:type="dxa"/>
            <w:shd w:val="clear" w:color="auto" w:fill="auto"/>
            <w:noWrap/>
            <w:vAlign w:val="bottom"/>
            <w:hideMark/>
          </w:tcPr>
          <w:p w14:paraId="74832332"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-0.17</w:t>
            </w:r>
          </w:p>
        </w:tc>
        <w:tc>
          <w:tcPr>
            <w:tcW w:w="960" w:type="dxa"/>
            <w:shd w:val="clear" w:color="auto" w:fill="auto"/>
            <w:noWrap/>
            <w:vAlign w:val="bottom"/>
            <w:hideMark/>
          </w:tcPr>
          <w:p w14:paraId="65EA3A03"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-0.14</w:t>
            </w:r>
          </w:p>
        </w:tc>
        <w:tc>
          <w:tcPr>
            <w:tcW w:w="1260" w:type="dxa"/>
            <w:shd w:val="clear" w:color="auto" w:fill="auto"/>
            <w:noWrap/>
            <w:vAlign w:val="bottom"/>
            <w:hideMark/>
          </w:tcPr>
          <w:p w14:paraId="65C060E0"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-0.19</w:t>
            </w:r>
          </w:p>
        </w:tc>
        <w:tc>
          <w:tcPr>
            <w:tcW w:w="1180" w:type="dxa"/>
            <w:shd w:val="clear" w:color="auto" w:fill="auto"/>
            <w:noWrap/>
            <w:vAlign w:val="bottom"/>
            <w:hideMark/>
          </w:tcPr>
          <w:p w14:paraId="20515EC6"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-0.17</w:t>
            </w:r>
          </w:p>
        </w:tc>
        <w:tc>
          <w:tcPr>
            <w:tcW w:w="1120" w:type="dxa"/>
            <w:shd w:val="clear" w:color="auto" w:fill="auto"/>
            <w:noWrap/>
            <w:vAlign w:val="bottom"/>
            <w:hideMark/>
          </w:tcPr>
          <w:p w14:paraId="6CAD8CE5" w14:textId="77777777" w:rsidR="00E15301" w:rsidRPr="00E703F2" w:rsidRDefault="00E15301" w:rsidP="000D77C7">
            <w:pPr>
              <w:spacing w:after="0" w:line="240" w:lineRule="auto"/>
              <w:jc w:val="right"/>
              <w:rPr>
                <w:rFonts w:ascii="Times New Roman" w:eastAsia="Times New Roman" w:hAnsi="Times New Roman" w:cs="Times New Roman"/>
                <w:color w:val="000000"/>
                <w:sz w:val="20"/>
                <w:szCs w:val="20"/>
                <w:lang w:eastAsia="nl-BE"/>
              </w:rPr>
            </w:pPr>
            <w:r w:rsidRPr="00F10590">
              <w:rPr>
                <w:rFonts w:ascii="Times New Roman" w:hAnsi="Times New Roman" w:cs="Times New Roman"/>
                <w:color w:val="000000"/>
                <w:sz w:val="20"/>
                <w:szCs w:val="20"/>
              </w:rPr>
              <w:t>-0.14</w:t>
            </w:r>
          </w:p>
        </w:tc>
      </w:tr>
    </w:tbl>
    <w:p w14:paraId="43046CDC" w14:textId="3F4DA752" w:rsidR="0037270C" w:rsidRDefault="0037270C" w:rsidP="005015C2"/>
    <w:p w14:paraId="393B9443" w14:textId="425DCE52" w:rsidR="009A00A7" w:rsidRDefault="00A87C9D" w:rsidP="009A00A7">
      <w:pPr>
        <w:jc w:val="both"/>
        <w:rPr>
          <w:rFonts w:ascii="Times New Roman" w:hAnsi="Times New Roman" w:cs="Times New Roman"/>
          <w:sz w:val="24"/>
          <w:szCs w:val="24"/>
        </w:rPr>
      </w:pPr>
      <w:r w:rsidRPr="005015C2">
        <w:rPr>
          <w:rFonts w:ascii="Times New Roman" w:hAnsi="Times New Roman" w:cs="Times New Roman"/>
          <w:sz w:val="24"/>
          <w:szCs w:val="24"/>
        </w:rPr>
        <w:t xml:space="preserve">The sensitivity results </w:t>
      </w:r>
      <w:r w:rsidR="0037270C" w:rsidRPr="005015C2">
        <w:rPr>
          <w:rFonts w:ascii="Times New Roman" w:hAnsi="Times New Roman" w:cs="Times New Roman"/>
          <w:sz w:val="24"/>
          <w:szCs w:val="24"/>
        </w:rPr>
        <w:t>highlight the significant dependence of landfill impacts on waste composition and, though to a minor extent, to climatic conditions. Moreover, the results also emphasize the importance of LFG treatment and the efficiencies of the processes.</w:t>
      </w:r>
      <w:r w:rsidR="009A00A7">
        <w:rPr>
          <w:rFonts w:ascii="Times New Roman" w:hAnsi="Times New Roman" w:cs="Times New Roman"/>
          <w:sz w:val="24"/>
          <w:szCs w:val="24"/>
        </w:rPr>
        <w:t xml:space="preserve"> </w:t>
      </w:r>
      <w:r w:rsidR="002F7408">
        <w:rPr>
          <w:rFonts w:ascii="Times New Roman" w:hAnsi="Times New Roman" w:cs="Times New Roman"/>
          <w:sz w:val="24"/>
          <w:szCs w:val="24"/>
        </w:rPr>
        <w:t>I</w:t>
      </w:r>
      <w:r w:rsidR="00CB699E">
        <w:rPr>
          <w:rFonts w:ascii="Times New Roman" w:hAnsi="Times New Roman" w:cs="Times New Roman"/>
          <w:sz w:val="24"/>
          <w:szCs w:val="24"/>
        </w:rPr>
        <w:t xml:space="preserve">t is, however, </w:t>
      </w:r>
      <w:r w:rsidR="009A00A7">
        <w:rPr>
          <w:rFonts w:ascii="Times New Roman" w:hAnsi="Times New Roman" w:cs="Times New Roman"/>
          <w:sz w:val="24"/>
          <w:szCs w:val="24"/>
        </w:rPr>
        <w:t xml:space="preserve">important to consider the influence of modelling choices and the related uncertainties when analysing these results. </w:t>
      </w:r>
    </w:p>
    <w:p w14:paraId="5AC96EE5" w14:textId="2F632F65" w:rsidR="00344E3B" w:rsidRPr="00E703F2" w:rsidRDefault="00514CEF" w:rsidP="005015C2">
      <w:pPr>
        <w:pStyle w:val="Heading1"/>
        <w:numPr>
          <w:ilvl w:val="0"/>
          <w:numId w:val="3"/>
        </w:numPr>
        <w:rPr>
          <w:rFonts w:ascii="Times New Roman" w:hAnsi="Times New Roman" w:cs="Times New Roman"/>
          <w:b/>
          <w:color w:val="auto"/>
          <w:sz w:val="24"/>
          <w:szCs w:val="24"/>
        </w:rPr>
      </w:pPr>
      <w:r w:rsidRPr="005015C2">
        <w:rPr>
          <w:rFonts w:ascii="Times New Roman" w:hAnsi="Times New Roman" w:cs="Times New Roman"/>
          <w:b/>
          <w:color w:val="auto"/>
          <w:sz w:val="24"/>
          <w:szCs w:val="24"/>
        </w:rPr>
        <w:t>Di</w:t>
      </w:r>
      <w:r w:rsidR="00B755CC" w:rsidRPr="00E703F2">
        <w:rPr>
          <w:rFonts w:ascii="Times New Roman" w:hAnsi="Times New Roman" w:cs="Times New Roman"/>
          <w:b/>
          <w:color w:val="auto"/>
          <w:sz w:val="24"/>
          <w:szCs w:val="24"/>
        </w:rPr>
        <w:t>scussion</w:t>
      </w:r>
    </w:p>
    <w:p w14:paraId="1C397714" w14:textId="1D5BC790" w:rsidR="00A52FB9" w:rsidRPr="005015C2" w:rsidRDefault="00A52FB9" w:rsidP="005015C2">
      <w:pPr>
        <w:jc w:val="both"/>
        <w:rPr>
          <w:rFonts w:ascii="Times New Roman" w:hAnsi="Times New Roman" w:cs="Times New Roman"/>
          <w:sz w:val="24"/>
          <w:szCs w:val="24"/>
          <w:lang w:val="en-US"/>
        </w:rPr>
      </w:pPr>
      <w:r w:rsidRPr="005015C2">
        <w:rPr>
          <w:rFonts w:ascii="Times New Roman" w:hAnsi="Times New Roman" w:cs="Times New Roman"/>
          <w:sz w:val="24"/>
          <w:szCs w:val="24"/>
        </w:rPr>
        <w:t>In relation to the modelling choices, the</w:t>
      </w:r>
      <w:r w:rsidRPr="005015C2">
        <w:rPr>
          <w:rFonts w:ascii="Times New Roman" w:eastAsiaTheme="minorEastAsia" w:hAnsi="Times New Roman" w:cs="Times New Roman"/>
          <w:sz w:val="24"/>
          <w:szCs w:val="24"/>
        </w:rPr>
        <w:t xml:space="preserve"> high contributions of infrastructure and, to a minor extent, transport in ce</w:t>
      </w:r>
      <w:r w:rsidR="00B843E4" w:rsidRPr="00820105">
        <w:rPr>
          <w:rFonts w:ascii="Times New Roman" w:eastAsiaTheme="minorEastAsia" w:hAnsi="Times New Roman" w:cs="Times New Roman"/>
          <w:sz w:val="24"/>
          <w:szCs w:val="24"/>
        </w:rPr>
        <w:t>rtain impact categories (AP, EU</w:t>
      </w:r>
      <w:r w:rsidRPr="005015C2">
        <w:rPr>
          <w:rFonts w:ascii="Times New Roman" w:eastAsiaTheme="minorEastAsia" w:hAnsi="Times New Roman" w:cs="Times New Roman"/>
          <w:sz w:val="24"/>
          <w:szCs w:val="24"/>
        </w:rPr>
        <w:t xml:space="preserve">t, ET, HT, OD) have shown how these processes should not be neglected </w:t>
      </w:r>
      <w:r w:rsidRPr="005015C2">
        <w:rPr>
          <w:rFonts w:ascii="Times New Roman" w:eastAsiaTheme="minorEastAsia" w:hAnsi="Times New Roman" w:cs="Times New Roman"/>
          <w:i/>
          <w:sz w:val="24"/>
          <w:szCs w:val="24"/>
        </w:rPr>
        <w:t>a priori</w:t>
      </w:r>
      <w:r w:rsidRPr="005015C2">
        <w:rPr>
          <w:rFonts w:ascii="Times New Roman" w:eastAsiaTheme="minorEastAsia" w:hAnsi="Times New Roman" w:cs="Times New Roman"/>
          <w:sz w:val="24"/>
          <w:szCs w:val="24"/>
        </w:rPr>
        <w:t xml:space="preserve">. Choices related to system boundaries should be made based on the goal of the study and the system(s) assessed and compared </w:t>
      </w:r>
      <w:r w:rsidRPr="005015C2">
        <w:rPr>
          <w:rFonts w:ascii="Times New Roman" w:eastAsiaTheme="minorEastAsia" w:hAnsi="Times New Roman" w:cs="Times New Roman"/>
          <w:sz w:val="24"/>
          <w:szCs w:val="24"/>
        </w:rPr>
        <w:fldChar w:fldCharType="begin" w:fldLock="1"/>
      </w:r>
      <w:r w:rsidR="00762EDC">
        <w:rPr>
          <w:rFonts w:ascii="Times New Roman" w:eastAsiaTheme="minorEastAsia" w:hAnsi="Times New Roman" w:cs="Times New Roman"/>
          <w:sz w:val="24"/>
          <w:szCs w:val="24"/>
        </w:rPr>
        <w:instrText>ADDIN CSL_CITATION { "citationItems" : [ { "id" : "ITEM-1", "itemData" : { "DOI" : "10.1016/j.wasman.2013.12.004", "ISSN" : "0956-053X", "author" : [ { "dropping-particle" : "", "family" : "Laurent", "given" : "Alexis", "non-dropping-particle" : "", "parse-names" : false, "suffix" : "" }, { "dropping-particle" : "", "family" : "Clavreul", "given" : "Julie", "non-dropping-particle" : "", "parse-names" : false, "suffix" : "" }, { "dropping-particle" : "", "family" : "Bernstad", "given" : "Anna", "non-dropping-particle" : "", "parse-names" : false, "suffix" : "" }, { "dropping-particle" : "", "family" : "Bakas", "given" : "Ioannis", "non-dropping-particle" : "", "parse-names" : false, "suffix" : "" }, { "dropping-particle" : "", "family" : "Niero", "given" : "Monia", "non-dropping-particle" : "", "parse-names" : false, "suffix" : "" }, { "dropping-particle" : "", "family" : "Gentil", "given" : "Emmanuel", "non-dropping-particle" : "", "parse-names" : false, "suffix" : "" }, { "dropping-particle" : "", "family" : "Christensen", "given" : "Thomas H", "non-dropping-particle" : "", "parse-names" : false, "suffix" : "" }, { "dropping-particle" : "", "family" : "Hauschild", "given" : "Michael Z", "non-dropping-particle" : "", "parse-names" : false, "suffix" : "" } ], "container-title" : "Waste Management", "id" : "ITEM-1", "issue" : "3", "issued" : { "date-parts" : [ [ "2014" ] ] }, "page" : "589-606", "publisher" : "Elsevier Ltd", "title" : "Review of LCA studies of solid waste management systems \u2013 Part II : Methodological guidance for a better practice", "type" : "article-journal", "volume" : "34" }, "uris" : [ "http://www.mendeley.com/documents/?uuid=11a477e5-285c-47ef-8cdc-907315b05ba4" ] }, { "id" : "ITEM-2", "itemData" : { "DOI" : "10.1016/j.envint.2009.07.009", "ISSN" : "0160-4120", "author" : [ { "dropping-particle" : "", "family" : "Cleary", "given" : "Julian", "non-dropping-particle" : "", "parse-names" : false, "suffix" : "" } ], "container-title" : "Environment International", "id" : "ITEM-2", "issue" : "8", "issued" : { "date-parts" : [ [ "2009" ] ] }, "note" : "20 process-based LCAs of MSW published between 2002 and 2008 in a total of 11 English-language peer-reviewed journals. It quantifies the methodological transparency of the studies and the frequency of use of particular system boundaries, types of data sources, environmental impact categories, impact weightings, economic valuations, sensitivity analyses, and LCA computer models. Net energy use (NEU), global warming potential (GWP), and acidification potential (AP) values for various types of MSW management systems are also compared using statistical indicators.", "page" : "1256-1266", "publisher" : "Elsevier Ltd", "title" : "Life cycle assessments of municipal solid waste management systems : A comparative analysis of selected peer-reviewed literature", "type" : "article-journal", "volume" : "35" }, "uris" : [ "http://www.mendeley.com/documents/?uuid=3a846845-1b89-410e-b9a4-3a03186dd0b3" ] }, { "id" : "ITEM-3", "itemData" : { "DOI" : "10.1016/j.jclepro.2014.06.008", "author" : [ { "dropping-particle" : "", "family" : "Fernandez-Nava", "given" : "Y", "non-dropping-particle" : "", "parse-names" : false, "suffix" : "" }, { "dropping-particle" : "", "family" : "R\u00edo", "given" : "J", "non-dropping-particle" : "del", "parse-names" : false, "suffix" : "" }, { "dropping-particle" : "", "family" : "Rodr\u00edguez-Iglesias", "given" : "J", "non-dropping-particle" : "", "parse-names" : false, "suffix" : "" }, { "dropping-particle" : "", "family" : "Castrillon", "given" : "L", "non-dropping-particle" : "", "parse-names" : false, "suffix" : "" }, { "dropping-particle" : "", "family" : "Maranon", "given" : "E", "non-dropping-particle" : "", "parse-names" : false, "suffix" : "" } ], "id" : "ITEM-3", "issued" : { "date-parts" : [ [ "2014" ] ] }, "page" : "178-189", "title" : "Life cycle assessment of different municipal solid waste management options : a case study of Asturias ( Spain )", "type" : "article-journal", "volume" : "81" }, "uris" : [ "http://www.mendeley.com/documents/?uuid=d0c061a2-e2f4-4b63-8231-a1733a1a0527" ] } ], "mendeley" : { "formattedCitation" : "(Cleary, 2009; Fernandez-Nava et al., 2014; Laurent et al., 2014b)", "plainTextFormattedCitation" : "(Cleary, 2009; Fernandez-Nava et al., 2014; Laurent et al., 2014b)", "previouslyFormattedCitation" : "(Cleary, 2009; Fernandez-Nava et al., 2014; Laurent et al., 2014c)" }, "properties" : { "noteIndex" : 0 }, "schema" : "https://github.com/citation-style-language/schema/raw/master/csl-citation.json" }</w:instrText>
      </w:r>
      <w:r w:rsidRPr="005015C2">
        <w:rPr>
          <w:rFonts w:ascii="Times New Roman" w:eastAsiaTheme="minorEastAsia" w:hAnsi="Times New Roman" w:cs="Times New Roman"/>
          <w:sz w:val="24"/>
          <w:szCs w:val="24"/>
        </w:rPr>
        <w:fldChar w:fldCharType="separate"/>
      </w:r>
      <w:r w:rsidR="00762EDC" w:rsidRPr="00762EDC">
        <w:rPr>
          <w:rFonts w:ascii="Times New Roman" w:eastAsiaTheme="minorEastAsia" w:hAnsi="Times New Roman" w:cs="Times New Roman"/>
          <w:noProof/>
          <w:sz w:val="24"/>
          <w:szCs w:val="24"/>
          <w:lang w:val="en-US"/>
        </w:rPr>
        <w:t>(Cleary, 2009; Fernandez-Nava et al., 2014; Laurent et al., 2014b)</w:t>
      </w:r>
      <w:r w:rsidRPr="005015C2">
        <w:rPr>
          <w:rFonts w:ascii="Times New Roman" w:eastAsiaTheme="minorEastAsia" w:hAnsi="Times New Roman" w:cs="Times New Roman"/>
          <w:sz w:val="24"/>
          <w:szCs w:val="24"/>
        </w:rPr>
        <w:fldChar w:fldCharType="end"/>
      </w:r>
      <w:r w:rsidRPr="005015C2">
        <w:rPr>
          <w:rFonts w:ascii="Times New Roman" w:eastAsiaTheme="minorEastAsia" w:hAnsi="Times New Roman" w:cs="Times New Roman"/>
          <w:sz w:val="24"/>
          <w:szCs w:val="24"/>
          <w:lang w:val="en-US"/>
        </w:rPr>
        <w:t xml:space="preserve">. </w:t>
      </w:r>
    </w:p>
    <w:p w14:paraId="5A7C1FE9" w14:textId="23796E19" w:rsidR="003762CA" w:rsidRDefault="00990EAD" w:rsidP="0005394F">
      <w:pPr>
        <w:jc w:val="both"/>
        <w:rPr>
          <w:rFonts w:ascii="Times New Roman" w:hAnsi="Times New Roman" w:cs="Times New Roman"/>
          <w:sz w:val="24"/>
          <w:szCs w:val="24"/>
        </w:rPr>
      </w:pPr>
      <w:r>
        <w:rPr>
          <w:rFonts w:ascii="Times New Roman" w:hAnsi="Times New Roman" w:cs="Times New Roman"/>
          <w:sz w:val="24"/>
          <w:szCs w:val="24"/>
        </w:rPr>
        <w:t>T</w:t>
      </w:r>
      <w:r w:rsidR="00E02B76">
        <w:rPr>
          <w:rFonts w:ascii="Times New Roman" w:hAnsi="Times New Roman" w:cs="Times New Roman"/>
          <w:sz w:val="24"/>
          <w:szCs w:val="24"/>
        </w:rPr>
        <w:t xml:space="preserve">he </w:t>
      </w:r>
      <w:r w:rsidR="003C05FB">
        <w:rPr>
          <w:rFonts w:ascii="Times New Roman" w:hAnsi="Times New Roman" w:cs="Times New Roman"/>
          <w:sz w:val="24"/>
          <w:szCs w:val="24"/>
        </w:rPr>
        <w:t xml:space="preserve">outcome </w:t>
      </w:r>
      <w:r w:rsidR="00E02B76">
        <w:rPr>
          <w:rFonts w:ascii="Times New Roman" w:hAnsi="Times New Roman" w:cs="Times New Roman"/>
          <w:sz w:val="24"/>
          <w:szCs w:val="24"/>
        </w:rPr>
        <w:t xml:space="preserve">confirmed </w:t>
      </w:r>
      <w:r w:rsidR="00F96AB5">
        <w:rPr>
          <w:rFonts w:ascii="Times New Roman" w:hAnsi="Times New Roman" w:cs="Times New Roman"/>
          <w:sz w:val="24"/>
          <w:szCs w:val="24"/>
        </w:rPr>
        <w:t>a</w:t>
      </w:r>
      <w:r w:rsidR="00301CDD">
        <w:rPr>
          <w:rFonts w:ascii="Times New Roman" w:hAnsi="Times New Roman" w:cs="Times New Roman"/>
          <w:sz w:val="24"/>
          <w:szCs w:val="24"/>
        </w:rPr>
        <w:t xml:space="preserve"> </w:t>
      </w:r>
      <w:r w:rsidR="00E02B76">
        <w:rPr>
          <w:rFonts w:ascii="Times New Roman" w:hAnsi="Times New Roman" w:cs="Times New Roman"/>
          <w:sz w:val="24"/>
          <w:szCs w:val="24"/>
        </w:rPr>
        <w:t>wide range of performance</w:t>
      </w:r>
      <w:r w:rsidR="00F96AB5">
        <w:rPr>
          <w:rFonts w:ascii="Times New Roman" w:hAnsi="Times New Roman" w:cs="Times New Roman"/>
          <w:sz w:val="24"/>
          <w:szCs w:val="24"/>
        </w:rPr>
        <w:t>s</w:t>
      </w:r>
      <w:r w:rsidR="00E02B76">
        <w:rPr>
          <w:rFonts w:ascii="Times New Roman" w:hAnsi="Times New Roman" w:cs="Times New Roman"/>
          <w:sz w:val="24"/>
          <w:szCs w:val="24"/>
        </w:rPr>
        <w:t xml:space="preserve"> of </w:t>
      </w:r>
      <w:r w:rsidR="007D4D3F">
        <w:rPr>
          <w:rFonts w:ascii="Times New Roman" w:hAnsi="Times New Roman" w:cs="Times New Roman"/>
          <w:sz w:val="24"/>
          <w:szCs w:val="24"/>
        </w:rPr>
        <w:t>landfills</w:t>
      </w:r>
      <w:r w:rsidR="00E02B76">
        <w:rPr>
          <w:rFonts w:ascii="Times New Roman" w:hAnsi="Times New Roman" w:cs="Times New Roman"/>
          <w:sz w:val="24"/>
          <w:szCs w:val="24"/>
        </w:rPr>
        <w:t xml:space="preserve"> in different EU Member States</w:t>
      </w:r>
      <w:r w:rsidR="00D771AE">
        <w:rPr>
          <w:rFonts w:ascii="Times New Roman" w:hAnsi="Times New Roman" w:cs="Times New Roman"/>
          <w:sz w:val="24"/>
          <w:szCs w:val="24"/>
        </w:rPr>
        <w:t xml:space="preserve"> </w:t>
      </w:r>
      <w:r w:rsidR="00D771AE">
        <w:rPr>
          <w:rFonts w:ascii="Times New Roman" w:hAnsi="Times New Roman" w:cs="Times New Roman"/>
          <w:sz w:val="24"/>
          <w:szCs w:val="24"/>
        </w:rPr>
        <w:fldChar w:fldCharType="begin" w:fldLock="1"/>
      </w:r>
      <w:r w:rsidR="00D771AE">
        <w:rPr>
          <w:rFonts w:ascii="Times New Roman" w:hAnsi="Times New Roman" w:cs="Times New Roman"/>
          <w:sz w:val="24"/>
          <w:szCs w:val="24"/>
        </w:rPr>
        <w:instrText>ADDIN CSL_CITATION { "citationItems" : [ { "id" : "ITEM-1", "itemData" : { "ISBN" : "9789284615483", "abstract" : "This report examines the role of waste management in the context of a circular economy transition. Key challenges relate to moving beyond the perception of \u2018waste as a problem\u2019 to \u2018waste as a resource\u2019. To this end high levels of cooperation are needed between the waste industry and enterprises engaged in circular economy business models. Collecting high quality waste streams for re-use, remanufacturing and recycling also requires citizen engagement and integrated infrastructure development from the municipal to the EU level. Ultimately, both waste prevention as well as a widespread growth in circular economy activities will require a coherent and holistic approach that takes recovery options into account at every stage of the product life cycle. Co-benefits will include reducing environmental burden as well as creating both high-skilled and low-skilled jobs for an inclusive, green economy. In concrete terms, this report examines five waste streams identified in the EU\u2019s Circular Economy Action Plan: municipal waste, packaging waste, food waste, bio-waste and critical raw materials. It looks at the current state of policy development, presents trends and data comparing Member State performance, reviews the state of technological development, and assesses employment opportunities relevant to each waste stream in the overarching context of assessing progress toward the circular economy transition in the EU. Case studies of specific options for collecting and treating waste based on experiences in Denmark, Italy and Slovenia complement the more macro-level analysis of trends. Finally, key policy options are identified, in particular focused on ways to prevent waste, align circular economy and waste management objectives and improve the quality and reliability of indicators toward more robust monitoring.", "author" : [ { "dropping-particle" : "", "family" : "EPRS", "given" : "", "non-dropping-particle" : "", "parse-names" : false, "suffix" : "" } ], "id" : "ITEM-1", "issued" : { "date-parts" : [ [ "2017" ] ] }, "title" : "Towards a circular economy - Waste management in the EU", "type" : "book" }, "uris" : [ "http://www.mendeley.com/documents/?uuid=481eb4d5-e7e4-4012-9241-c76f6f3a237a" ] } ], "mendeley" : { "formattedCitation" : "(EPRS, 2017)", "plainTextFormattedCitation" : "(EPRS, 2017)", "previouslyFormattedCitation" : "(EPRS, 2017)" }, "properties" : { "noteIndex" : 0 }, "schema" : "https://github.com/citation-style-language/schema/raw/master/csl-citation.json" }</w:instrText>
      </w:r>
      <w:r w:rsidR="00D771AE">
        <w:rPr>
          <w:rFonts w:ascii="Times New Roman" w:hAnsi="Times New Roman" w:cs="Times New Roman"/>
          <w:sz w:val="24"/>
          <w:szCs w:val="24"/>
        </w:rPr>
        <w:fldChar w:fldCharType="separate"/>
      </w:r>
      <w:r w:rsidR="00D771AE" w:rsidRPr="00A3197E">
        <w:rPr>
          <w:rFonts w:ascii="Times New Roman" w:hAnsi="Times New Roman" w:cs="Times New Roman"/>
          <w:noProof/>
          <w:sz w:val="24"/>
          <w:szCs w:val="24"/>
        </w:rPr>
        <w:t>(EPRS, 2017)</w:t>
      </w:r>
      <w:r w:rsidR="00D771AE">
        <w:rPr>
          <w:rFonts w:ascii="Times New Roman" w:hAnsi="Times New Roman" w:cs="Times New Roman"/>
          <w:sz w:val="24"/>
          <w:szCs w:val="24"/>
        </w:rPr>
        <w:fldChar w:fldCharType="end"/>
      </w:r>
      <w:r w:rsidR="00E02B76">
        <w:rPr>
          <w:rFonts w:ascii="Times New Roman" w:hAnsi="Times New Roman" w:cs="Times New Roman"/>
          <w:sz w:val="24"/>
          <w:szCs w:val="24"/>
        </w:rPr>
        <w:t xml:space="preserve">. </w:t>
      </w:r>
      <w:r w:rsidR="007D4D3F">
        <w:rPr>
          <w:rFonts w:ascii="Times New Roman" w:hAnsi="Times New Roman" w:cs="Times New Roman"/>
          <w:sz w:val="24"/>
          <w:szCs w:val="24"/>
        </w:rPr>
        <w:t>T</w:t>
      </w:r>
      <w:r w:rsidR="00C57D21">
        <w:rPr>
          <w:rFonts w:ascii="Times New Roman" w:hAnsi="Times New Roman" w:cs="Times New Roman"/>
          <w:sz w:val="24"/>
          <w:szCs w:val="24"/>
        </w:rPr>
        <w:t xml:space="preserve">he study </w:t>
      </w:r>
      <w:r w:rsidR="00893E8C">
        <w:rPr>
          <w:rFonts w:ascii="Times New Roman" w:hAnsi="Times New Roman" w:cs="Times New Roman"/>
          <w:sz w:val="24"/>
          <w:szCs w:val="24"/>
        </w:rPr>
        <w:t>highlighted</w:t>
      </w:r>
      <w:r w:rsidR="00D771AE">
        <w:rPr>
          <w:rFonts w:ascii="Times New Roman" w:hAnsi="Times New Roman" w:cs="Times New Roman"/>
          <w:sz w:val="24"/>
          <w:szCs w:val="24"/>
        </w:rPr>
        <w:t xml:space="preserve"> the dependency of environmental impacts of disposal sites </w:t>
      </w:r>
      <w:r w:rsidR="00681700">
        <w:rPr>
          <w:rFonts w:ascii="Times New Roman" w:hAnsi="Times New Roman" w:cs="Times New Roman"/>
          <w:sz w:val="24"/>
          <w:szCs w:val="24"/>
        </w:rPr>
        <w:t>on waste composition</w:t>
      </w:r>
      <w:r w:rsidR="00AB648A">
        <w:rPr>
          <w:rFonts w:ascii="Times New Roman" w:hAnsi="Times New Roman" w:cs="Times New Roman"/>
          <w:sz w:val="24"/>
          <w:szCs w:val="24"/>
        </w:rPr>
        <w:t xml:space="preserve"> (in all impact categories</w:t>
      </w:r>
      <w:r w:rsidR="00681700">
        <w:rPr>
          <w:rFonts w:ascii="Times New Roman" w:hAnsi="Times New Roman" w:cs="Times New Roman"/>
          <w:sz w:val="24"/>
          <w:szCs w:val="24"/>
        </w:rPr>
        <w:t>), as well as climatic conditions (</w:t>
      </w:r>
      <w:r w:rsidR="00DE2BF0">
        <w:rPr>
          <w:rFonts w:ascii="Times New Roman" w:hAnsi="Times New Roman" w:cs="Times New Roman"/>
          <w:sz w:val="24"/>
          <w:szCs w:val="24"/>
        </w:rPr>
        <w:t xml:space="preserve">HT, </w:t>
      </w:r>
      <w:r w:rsidR="00681700">
        <w:rPr>
          <w:rFonts w:ascii="Times New Roman" w:hAnsi="Times New Roman" w:cs="Times New Roman"/>
          <w:sz w:val="24"/>
          <w:szCs w:val="24"/>
        </w:rPr>
        <w:t>ET, EU</w:t>
      </w:r>
      <w:r w:rsidR="00DE2BF0">
        <w:rPr>
          <w:rFonts w:ascii="Times New Roman" w:hAnsi="Times New Roman" w:cs="Times New Roman"/>
          <w:sz w:val="24"/>
          <w:szCs w:val="24"/>
        </w:rPr>
        <w:t>m</w:t>
      </w:r>
      <w:r w:rsidR="00681700">
        <w:rPr>
          <w:rFonts w:ascii="Times New Roman" w:hAnsi="Times New Roman" w:cs="Times New Roman"/>
          <w:sz w:val="24"/>
          <w:szCs w:val="24"/>
        </w:rPr>
        <w:t xml:space="preserve">, </w:t>
      </w:r>
      <w:r w:rsidR="00DE2BF0">
        <w:rPr>
          <w:rFonts w:ascii="Times New Roman" w:hAnsi="Times New Roman" w:cs="Times New Roman"/>
          <w:sz w:val="24"/>
          <w:szCs w:val="24"/>
        </w:rPr>
        <w:t xml:space="preserve">EUf, </w:t>
      </w:r>
      <w:r w:rsidR="00681700">
        <w:rPr>
          <w:rFonts w:ascii="Times New Roman" w:hAnsi="Times New Roman" w:cs="Times New Roman"/>
          <w:sz w:val="24"/>
          <w:szCs w:val="24"/>
        </w:rPr>
        <w:t>etc.), and landfill gas management</w:t>
      </w:r>
      <w:r w:rsidR="00F96AB5">
        <w:rPr>
          <w:rFonts w:ascii="Times New Roman" w:hAnsi="Times New Roman" w:cs="Times New Roman"/>
          <w:sz w:val="24"/>
          <w:szCs w:val="24"/>
        </w:rPr>
        <w:t xml:space="preserve"> (</w:t>
      </w:r>
      <w:r w:rsidR="00DE2BF0">
        <w:rPr>
          <w:rFonts w:ascii="Times New Roman" w:hAnsi="Times New Roman" w:cs="Times New Roman"/>
          <w:sz w:val="24"/>
          <w:szCs w:val="24"/>
        </w:rPr>
        <w:t>GWP, AP, EUt, OD, HT, ET</w:t>
      </w:r>
      <w:r w:rsidR="002B6979">
        <w:rPr>
          <w:rFonts w:ascii="Times New Roman" w:hAnsi="Times New Roman" w:cs="Times New Roman"/>
          <w:sz w:val="24"/>
          <w:szCs w:val="24"/>
        </w:rPr>
        <w:t>)</w:t>
      </w:r>
      <w:r w:rsidR="00681700">
        <w:rPr>
          <w:rFonts w:ascii="Times New Roman" w:hAnsi="Times New Roman" w:cs="Times New Roman"/>
          <w:sz w:val="24"/>
          <w:szCs w:val="24"/>
        </w:rPr>
        <w:t xml:space="preserve">. </w:t>
      </w:r>
      <w:r w:rsidR="00D45F4F">
        <w:rPr>
          <w:rFonts w:ascii="Times New Roman" w:hAnsi="Times New Roman" w:cs="Times New Roman"/>
          <w:sz w:val="24"/>
          <w:szCs w:val="24"/>
        </w:rPr>
        <w:t xml:space="preserve">The results of the study are in line with previous literature, although differences exist due to </w:t>
      </w:r>
      <w:r w:rsidR="00D45F4F">
        <w:rPr>
          <w:rFonts w:ascii="Times New Roman" w:hAnsi="Times New Roman" w:cs="Times New Roman"/>
          <w:sz w:val="24"/>
          <w:szCs w:val="24"/>
        </w:rPr>
        <w:lastRenderedPageBreak/>
        <w:t xml:space="preserve">modelling choices and data availability (see </w:t>
      </w:r>
      <w:r w:rsidR="00D45F4F" w:rsidRPr="00F17720">
        <w:rPr>
          <w:rFonts w:ascii="Times New Roman" w:hAnsi="Times New Roman" w:cs="Times New Roman"/>
          <w:sz w:val="24"/>
          <w:szCs w:val="24"/>
        </w:rPr>
        <w:t>Table 25 in Appendix B</w:t>
      </w:r>
      <w:r w:rsidR="00D45F4F">
        <w:rPr>
          <w:rFonts w:ascii="Times New Roman" w:hAnsi="Times New Roman" w:cs="Times New Roman"/>
          <w:sz w:val="24"/>
          <w:szCs w:val="24"/>
        </w:rPr>
        <w:t xml:space="preserve">). </w:t>
      </w:r>
      <w:r w:rsidR="009D59BB" w:rsidRPr="005015C2">
        <w:rPr>
          <w:rFonts w:ascii="Times New Roman" w:hAnsi="Times New Roman" w:cs="Times New Roman"/>
          <w:sz w:val="24"/>
          <w:szCs w:val="24"/>
          <w:lang w:val="en-US"/>
        </w:rPr>
        <w:t xml:space="preserve">In particular, </w:t>
      </w:r>
      <w:r w:rsidR="00E26C04">
        <w:rPr>
          <w:rFonts w:ascii="Times New Roman" w:hAnsi="Times New Roman" w:cs="Times New Roman"/>
          <w:sz w:val="24"/>
          <w:szCs w:val="24"/>
          <w:lang w:val="nl-BE"/>
        </w:rPr>
        <w:fldChar w:fldCharType="begin" w:fldLock="1"/>
      </w:r>
      <w:r w:rsidR="005018C9">
        <w:rPr>
          <w:rFonts w:ascii="Times New Roman" w:hAnsi="Times New Roman" w:cs="Times New Roman"/>
          <w:sz w:val="24"/>
          <w:szCs w:val="24"/>
          <w:lang w:val="en-US"/>
        </w:rPr>
        <w:instrText>ADDIN CSL_CITATION { "citationItems" : [ { "id" : "ITEM-1", "itemData" : { "DOI" : "10.1016/j.cej.2003.08.019", "ISBN" : "13858947", "ISSN" : "13858947", "abstract" : "Developed from chemical engineering principles and energy analysis, the life cycle assessment is an internationally standardized method that is able to account for upstream and downstream inputs and emissions related to the life cycle of a product or a service. It is generally considered the best environmental management tool that can be used to obtain an objective quantification of all the environmental impacts related with different solid waste management scenarios. In this study, it is used to assess the environmental performance of alternative solid waste management options that could be used in an area of the South of Italy suffering from a situation of weighty solid waste emergency. The extreme delicacy of the decision-making process to which the results have to contribute suggested increasing the reliability of the assessment conclusions by using a high quality of data and a deepened analysis of technical processes. An analytical comparison between three selected scenarios is reported with reference to some crucial environmental impact categories. The results quantify the relative advantages and disadvantages of different management schemes and suggest some possible improvements in design and operating criteria. ?? 2003 Elsevier B.V. All rights reserved.", "author" : [ { "dropping-particle" : "", "family" : "Arena", "given" : "U.", "non-dropping-particle" : "", "parse-names" : false, "suffix" : "" }, { "dropping-particle" : "", "family" : "Mastellone", "given" : "M. L.", "non-dropping-particle" : "", "parse-names" : false, "suffix" : "" }, { "dropping-particle" : "", "family" : "Perugini", "given" : "F.", "non-dropping-particle" : "", "parse-names" : false, "suffix" : "" } ], "container-title" : "Chemical Engineering Journal", "id" : "ITEM-1", "issue" : "1-3", "issued" : { "date-parts" : [ [ "2003" ] ] }, "page" : "207-222", "title" : "The environmental performance of alternative solid waste management options: A life cycle assessment study", "type" : "article-journal", "volume" : "96" }, "uris" : [ "http://www.mendeley.com/documents/?uuid=3f274f52-12c3-4ac7-9711-b250055c99f5" ] } ], "mendeley" : { "formattedCitation" : "(Arena et al., 2003)", "manualFormatting" : "Arena et al. (2003)", "plainTextFormattedCitation" : "(Arena et al., 2003)", "previouslyFormattedCitation" : "(Arena et al., 2003)" }, "properties" : { "noteIndex" : 0 }, "schema" : "https://github.com/citation-style-language/schema/raw/master/csl-citation.json" }</w:instrText>
      </w:r>
      <w:r w:rsidR="00E26C04">
        <w:rPr>
          <w:rFonts w:ascii="Times New Roman" w:hAnsi="Times New Roman" w:cs="Times New Roman"/>
          <w:sz w:val="24"/>
          <w:szCs w:val="24"/>
          <w:lang w:val="nl-BE"/>
        </w:rPr>
        <w:fldChar w:fldCharType="separate"/>
      </w:r>
      <w:r w:rsidR="00E26C04" w:rsidRPr="005015C2">
        <w:rPr>
          <w:rFonts w:ascii="Times New Roman" w:hAnsi="Times New Roman" w:cs="Times New Roman"/>
          <w:noProof/>
          <w:sz w:val="24"/>
          <w:szCs w:val="24"/>
          <w:lang w:val="en-US"/>
        </w:rPr>
        <w:t>Arena et al.</w:t>
      </w:r>
      <w:r w:rsidR="005018C9">
        <w:rPr>
          <w:rFonts w:ascii="Times New Roman" w:hAnsi="Times New Roman" w:cs="Times New Roman"/>
          <w:noProof/>
          <w:sz w:val="24"/>
          <w:szCs w:val="24"/>
          <w:lang w:val="en-US"/>
        </w:rPr>
        <w:t xml:space="preserve"> (</w:t>
      </w:r>
      <w:r w:rsidR="00E26C04" w:rsidRPr="005015C2">
        <w:rPr>
          <w:rFonts w:ascii="Times New Roman" w:hAnsi="Times New Roman" w:cs="Times New Roman"/>
          <w:noProof/>
          <w:sz w:val="24"/>
          <w:szCs w:val="24"/>
          <w:lang w:val="en-US"/>
        </w:rPr>
        <w:t>2003)</w:t>
      </w:r>
      <w:r w:rsidR="00E26C04">
        <w:rPr>
          <w:rFonts w:ascii="Times New Roman" w:hAnsi="Times New Roman" w:cs="Times New Roman"/>
          <w:sz w:val="24"/>
          <w:szCs w:val="24"/>
          <w:lang w:val="nl-BE"/>
        </w:rPr>
        <w:fldChar w:fldCharType="end"/>
      </w:r>
      <w:r w:rsidR="00E26C04" w:rsidRPr="005015C2">
        <w:rPr>
          <w:rFonts w:ascii="Times New Roman" w:hAnsi="Times New Roman" w:cs="Times New Roman"/>
          <w:sz w:val="24"/>
          <w:szCs w:val="24"/>
          <w:lang w:val="en-US"/>
        </w:rPr>
        <w:t xml:space="preserve"> reported results for GWP of 500 kg CO</w:t>
      </w:r>
      <w:r w:rsidR="00E26C04" w:rsidRPr="005015C2">
        <w:rPr>
          <w:rFonts w:ascii="Times New Roman" w:hAnsi="Times New Roman" w:cs="Times New Roman"/>
          <w:sz w:val="24"/>
          <w:szCs w:val="24"/>
          <w:vertAlign w:val="subscript"/>
          <w:lang w:val="en-US"/>
        </w:rPr>
        <w:t>2</w:t>
      </w:r>
      <w:r w:rsidR="00E26C04" w:rsidRPr="005015C2">
        <w:rPr>
          <w:rFonts w:ascii="Times New Roman" w:hAnsi="Times New Roman" w:cs="Times New Roman"/>
          <w:sz w:val="24"/>
          <w:szCs w:val="24"/>
          <w:lang w:val="en-US"/>
        </w:rPr>
        <w:t xml:space="preserve"> eq./</w:t>
      </w:r>
      <w:r w:rsidR="00E26C04">
        <w:rPr>
          <w:rFonts w:ascii="Times New Roman" w:hAnsi="Times New Roman" w:cs="Times New Roman"/>
          <w:sz w:val="24"/>
          <w:szCs w:val="24"/>
          <w:lang w:val="en-US"/>
        </w:rPr>
        <w:t xml:space="preserve">t waste with an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00D45F4F">
        <w:rPr>
          <w:rFonts w:ascii="Times New Roman" w:eastAsiaTheme="minorEastAsia" w:hAnsi="Times New Roman" w:cs="Times New Roman"/>
          <w:sz w:val="24"/>
          <w:szCs w:val="24"/>
        </w:rPr>
        <w:t xml:space="preserve"> </w:t>
      </w:r>
      <w:r w:rsidR="00D45F4F">
        <w:rPr>
          <w:rFonts w:ascii="Times New Roman" w:hAnsi="Times New Roman" w:cs="Times New Roman"/>
          <w:sz w:val="24"/>
          <w:szCs w:val="24"/>
          <w:lang w:val="en-US"/>
        </w:rPr>
        <w:t xml:space="preserve"> value of 60 m</w:t>
      </w:r>
      <w:r w:rsidR="00D45F4F">
        <w:rPr>
          <w:rFonts w:ascii="Times New Roman" w:hAnsi="Times New Roman" w:cs="Times New Roman"/>
          <w:sz w:val="24"/>
          <w:szCs w:val="24"/>
          <w:vertAlign w:val="superscript"/>
          <w:lang w:val="en-US"/>
        </w:rPr>
        <w:t>3</w:t>
      </w:r>
      <w:r w:rsidR="00E26C04">
        <w:rPr>
          <w:rFonts w:ascii="Times New Roman" w:hAnsi="Times New Roman" w:cs="Times New Roman"/>
          <w:sz w:val="24"/>
          <w:szCs w:val="24"/>
          <w:lang w:val="en-US"/>
        </w:rPr>
        <w:t xml:space="preserve"> CH</w:t>
      </w:r>
      <w:r w:rsidR="00E26C04" w:rsidRPr="005015C2">
        <w:rPr>
          <w:rFonts w:ascii="Times New Roman" w:hAnsi="Times New Roman" w:cs="Times New Roman"/>
          <w:sz w:val="24"/>
          <w:szCs w:val="24"/>
          <w:vertAlign w:val="subscript"/>
          <w:lang w:val="en-US"/>
        </w:rPr>
        <w:t>4</w:t>
      </w:r>
      <w:r w:rsidR="00E26C04">
        <w:rPr>
          <w:rFonts w:ascii="Times New Roman" w:hAnsi="Times New Roman" w:cs="Times New Roman"/>
          <w:sz w:val="24"/>
          <w:szCs w:val="24"/>
          <w:lang w:val="en-US"/>
        </w:rPr>
        <w:t>/t waste. This result appears higher than the result of the scenarios with</w:t>
      </w:r>
      <w:r w:rsidR="00EB2647">
        <w:rPr>
          <w:rFonts w:ascii="Times New Roman"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00D45F4F">
        <w:rPr>
          <w:rFonts w:ascii="Times New Roman" w:eastAsiaTheme="minorEastAsia" w:hAnsi="Times New Roman" w:cs="Times New Roman"/>
          <w:sz w:val="24"/>
          <w:szCs w:val="24"/>
        </w:rPr>
        <w:t xml:space="preserve"> </w:t>
      </w:r>
      <w:r w:rsidR="00E26C04">
        <w:rPr>
          <w:rFonts w:ascii="Times New Roman" w:hAnsi="Times New Roman" w:cs="Times New Roman"/>
          <w:sz w:val="24"/>
          <w:szCs w:val="24"/>
          <w:lang w:val="en-US"/>
        </w:rPr>
        <w:t>=61</w:t>
      </w:r>
      <w:r w:rsidR="00E26C04" w:rsidRPr="005015C2">
        <w:rPr>
          <w:rFonts w:ascii="Times New Roman" w:hAnsi="Times New Roman" w:cs="Times New Roman"/>
          <w:sz w:val="24"/>
          <w:szCs w:val="24"/>
          <w:lang w:val="en-US"/>
        </w:rPr>
        <w:t xml:space="preserve">. </w:t>
      </w:r>
      <w:r w:rsidR="00E26C04">
        <w:rPr>
          <w:rFonts w:ascii="Times New Roman" w:hAnsi="Times New Roman" w:cs="Times New Roman"/>
          <w:sz w:val="24"/>
          <w:szCs w:val="24"/>
          <w:lang w:val="en-US"/>
        </w:rPr>
        <w:t xml:space="preserve">On the other hand, </w:t>
      </w:r>
      <w:r w:rsidR="005D6A13">
        <w:rPr>
          <w:rFonts w:ascii="Times New Roman" w:hAnsi="Times New Roman" w:cs="Times New Roman"/>
          <w:sz w:val="24"/>
          <w:szCs w:val="24"/>
          <w:lang w:val="en-US"/>
        </w:rPr>
        <w:t xml:space="preserve">results from </w:t>
      </w:r>
      <w:r w:rsidR="000F2E91">
        <w:rPr>
          <w:rFonts w:ascii="Times New Roman" w:hAnsi="Times New Roman" w:cs="Times New Roman"/>
          <w:sz w:val="24"/>
          <w:szCs w:val="24"/>
          <w:lang w:val="en-US"/>
        </w:rPr>
        <w:fldChar w:fldCharType="begin" w:fldLock="1"/>
      </w:r>
      <w:r w:rsidR="00762EDC">
        <w:rPr>
          <w:rFonts w:ascii="Times New Roman" w:hAnsi="Times New Roman" w:cs="Times New Roman"/>
          <w:sz w:val="24"/>
          <w:szCs w:val="24"/>
          <w:lang w:val="en-US"/>
        </w:rPr>
        <w:instrText>ADDIN CSL_CITATION { "citationItems" : [ { "id" : "ITEM-1", "itemData" : { "DOI" : "10.1016/j.wasman.2011.02.027", "ISSN" : "0956-053X", "author" : [ { "dropping-particle" : "", "family" : "Damgaard", "given" : "Anders", "non-dropping-particle" : "", "parse-names" : false, "suffix" : "" }, { "dropping-particle" : "", "family" : "Manfredi", "given" : "Simone", "non-dropping-particle" : "", "parse-names" : false, "suffix" : "" }, { "dropping-particle" : "", "family" : "Merrild", "given" : "Hanna", "non-dropping-particle" : "", "parse-names" : false, "suffix" : "" }, { "dropping-particle" : "", "family" : "Stens\u00f8e", "given" : "Steen", "non-dropping-particle" : "", "parse-names" : false, "suffix" : "" }, { "dropping-particle" : "", "family" : "Christensen", "given" : "Thomas H", "non-dropping-particle" : "", "parse-names" : false, "suffix" : "" } ], "container-title" : "Waste Management", "id" : "ITEM-1", "issue" : "7", "issued" : { "date-parts" : [ [ "2011" ] ] }, "page" : "1532-1541", "publisher" : "Elsevier Ltd", "title" : "LCA and economic evaluation of landfill leachate and gas technologies", "type" : "article-journal", "volume" : "31" }, "uris" : [ "http://www.mendeley.com/documents/?uuid=17ebc929-1fe3-4106-ace6-2c3d4e12c2d1" ] } ], "mendeley" : { "formattedCitation" : "(Damgaard et al., 2011)", "manualFormatting" : "Damgaard et al. (2011)", "plainTextFormattedCitation" : "(Damgaard et al., 2011)", "previouslyFormattedCitation" : "(Damgaard et al., 2011)" }, "properties" : { "noteIndex" : 0 }, "schema" : "https://github.com/citation-style-language/schema/raw/master/csl-citation.json" }</w:instrText>
      </w:r>
      <w:r w:rsidR="000F2E91">
        <w:rPr>
          <w:rFonts w:ascii="Times New Roman" w:hAnsi="Times New Roman" w:cs="Times New Roman"/>
          <w:sz w:val="24"/>
          <w:szCs w:val="24"/>
          <w:lang w:val="en-US"/>
        </w:rPr>
        <w:fldChar w:fldCharType="separate"/>
      </w:r>
      <w:r w:rsidR="000F2E91" w:rsidRPr="000F2E91">
        <w:rPr>
          <w:rFonts w:ascii="Times New Roman" w:hAnsi="Times New Roman" w:cs="Times New Roman"/>
          <w:noProof/>
          <w:sz w:val="24"/>
          <w:szCs w:val="24"/>
          <w:lang w:val="en-US"/>
        </w:rPr>
        <w:t>Damgaard et al.</w:t>
      </w:r>
      <w:r w:rsidR="000F2E91">
        <w:rPr>
          <w:rFonts w:ascii="Times New Roman" w:hAnsi="Times New Roman" w:cs="Times New Roman"/>
          <w:noProof/>
          <w:sz w:val="24"/>
          <w:szCs w:val="24"/>
          <w:lang w:val="en-US"/>
        </w:rPr>
        <w:t xml:space="preserve"> (</w:t>
      </w:r>
      <w:r w:rsidR="000F2E91" w:rsidRPr="000F2E91">
        <w:rPr>
          <w:rFonts w:ascii="Times New Roman" w:hAnsi="Times New Roman" w:cs="Times New Roman"/>
          <w:noProof/>
          <w:sz w:val="24"/>
          <w:szCs w:val="24"/>
          <w:lang w:val="en-US"/>
        </w:rPr>
        <w:t>2011)</w:t>
      </w:r>
      <w:r w:rsidR="000F2E91">
        <w:rPr>
          <w:rFonts w:ascii="Times New Roman" w:hAnsi="Times New Roman" w:cs="Times New Roman"/>
          <w:sz w:val="24"/>
          <w:szCs w:val="24"/>
          <w:lang w:val="en-US"/>
        </w:rPr>
        <w:fldChar w:fldCharType="end"/>
      </w:r>
      <w:r w:rsidR="005D6A13">
        <w:rPr>
          <w:rFonts w:ascii="Times New Roman" w:hAnsi="Times New Roman" w:cs="Times New Roman"/>
          <w:sz w:val="24"/>
          <w:szCs w:val="24"/>
          <w:lang w:val="en-US"/>
        </w:rPr>
        <w:fldChar w:fldCharType="begin" w:fldLock="1"/>
      </w:r>
      <w:r w:rsidR="000F2E91">
        <w:rPr>
          <w:rFonts w:ascii="Times New Roman" w:hAnsi="Times New Roman" w:cs="Times New Roman"/>
          <w:sz w:val="24"/>
          <w:szCs w:val="24"/>
          <w:lang w:val="en-US"/>
        </w:rPr>
        <w:instrText>ADDIN CSL_CITATION { "citationItems" : [ { "id" : "ITEM-1", "itemData" : { "DOI" : "10.1016/j.wasman.2010.03.025", "ISBN" : "0956-053X", "ISSN" : "0956053X", "PMID" : "20378326", "abstract" : "Incineration of municipal solid waste is a debated waste management technology. In some countries it is the main waste management option whereas in other countries it has been disregarded. The main discussion point on waste incineration is the release of air emissions from the combustion of the waste, but also the energy recovery efficiency has a large importance.The historical development of air pollution control in waste incineration was studied through life-cycle-assessment modelling of eight different air pollution control technologies. The results showed a drastic reduction in the release of air emissions and consequently a significant reduction in the potential environmental impacts of waste incineration. Improvements of a factor 0.85-174 were obtained in the different impact potentials as technology developed from no emission control at all, to the best available emission control technologies of today (2010).The importance of efficient energy recovery was studied through seven different combinations of heat and electricity recovery, which were modelled to substitute energy produced from either coal or natural gas. The best air pollution control technology was used at the incinerator. It was found that when substituting coal based energy production total net savings were obtained in both the standard and toxic impact categories. However, if the substituted energy production was based on natural gas, only the most efficient recovery options yielded net savings with respect to the standard impacts. With regards to the toxic impact categories, emissions from the waste incineration process were always larger than those from the avoided energy production based on natural gas. The results shows that the potential environmental impacts from air emissions have decreased drastically during the last 35. years and that these impacts can be partly or fully offset by recovering energy which otherwise should have been produced from fossil fuels like coal or natural gas. ?? 2010 Elsevier Ltd.", "author" : [ { "dropping-particle" : "", "family" : "Damgaard", "given" : "Anders", "non-dropping-particle" : "", "parse-names" : false, "suffix" : "" }, { "dropping-particle" : "", "family" : "Riber", "given" : "Christian", "non-dropping-particle" : "", "parse-names" : false, "suffix" : "" }, { "dropping-particle" : "", "family" : "Fruergaard", "given" : "Thilde", "non-dropping-particle" : "", "parse-names" : false, "suffix" : "" }, { "dropping-particle" : "", "family" : "Hulgaard", "given" : "Tore", "non-dropping-particle" : "", "parse-names" : false, "suffix" : "" }, { "dropping-particle" : "", "family" : "Christensen", "given" : "Thomas H.", "non-dropping-particle" : "", "parse-names" : false, "suffix" : "" } ], "container-title" : "Waste Management", "id" : "ITEM-1", "issue" : "7", "issued" : { "date-parts" : [ [ "2010" ] ] }, "page" : "1244-1250", "publisher" : "Elsevier Ltd", "title" : "Life-cycle-assessment of the historical development of air pollution control and energy recovery in waste incineration", "type" : "article-journal", "volume" : "30" }, "uris" : [ "http://www.mendeley.com/documents/?uuid=3c18194c-e7ae-4736-a35f-3b5a0fea394e" ] }, { "id" : "ITEM-2", "itemData" : { "DOI" : "10.1016/j.wasman.2008.02.021", "ISSN" : "0956-053X", "author" : [ { "dropping-particle" : "", "family" : "Manfredi", "given" : "Simone", "non-dropping-particle" : "", "parse-names" : false, "suffix" : "" }, { "dropping-particle" : "", "family" : "Christensen", "given" : "Thomas H", "non-dropping-particle" : "", "parse-names" : false, "suffix" : "" } ], "container-title" : "Waste Management", "id" : "ITEM-2", "issue" : "1", "issued" : { "date-parts" : [ [ "2009" ] ] }, "page" : "32-43", "publisher" : "Elsevier Ltd", "title" : "Environmental assessment of solid waste landfilling technologies by means of LCA-modeling", "type" : "article-journal", "volume" : "29" }, "uris" : [ "http://www.mendeley.com/documents/?uuid=034664bf-7020-477a-893d-a0eb80482aa2" ] }, { "id" : "ITEM-3", "itemData" : { "DOI" : "10.1016/j.wasman.2008.10.005", "ISBN" : "0956-053X (Print)\\r0956-053X (Linking)", "ISSN" : "0956053X", "PMID" : "19081238", "abstract" : "The current landfill gas (LFG) management (based on flaring and utilization for heat generation of the collected gas) and three potential future gas management options (LFG flaring, heat generation and combined heat and power generation) for the Old ??mm??ssuo landfill (Espoo, Finland) were evaluated by life-cycle assessment modeling. The evaluation accounts for all resource utilization and emissions to the environment related to the gas generation and management for a life-cycle time horizon of 100 yr. The assessment criteria comprise standard impact categories (global warming, photo-chemical ozone formation, stratospheric ozone depletion, acidification and nutrient enrichment) and toxicity-related impact categories (human toxicity via soil, via water and via air, eco-toxicity in soil and in water chronic). The results of the life-cycle impact assessment show that disperse emissions of LFG from the landfill surface determine the highest potential impacts in terms of global warming, stratospheric ozone depletion, and human toxicity via soil. Conversely, the impact potentials estimated for other categories are numerically-negative when the collected LFG is utilized for energy generation, demonstrating that net environmental savings can be obtained. Such savings are proportional to the amount of gas utilized for energy generation and the gas energy recovery efficiency achieved, which thus have to be regarded as key parameters. As a result, the overall best performance is found for the heat generation option - as it has the highest LFG utilization/energy recovery rates - whereas the worst performance is estimated for the LFG flaring option, as no LFG is here utilized for energy generation. Therefore, to reduce the environmental burdens caused by the current gas management strategy, more LFG should be used for energy generation. This inherently requires a superior LFG capture rate that, in addition, would reduce fugitive emissions of LFG from the landfill surface, bringing further environmental benefits. ?? 2008 Elsevier Ltd. All rights reserved.", "author" : [ { "dropping-particle" : "", "family" : "Manfredi", "given" : "Simone", "non-dropping-particle" : "", "parse-names" : false, "suffix" : "" }, { "dropping-particle" : "", "family" : "Niskanen", "given" : "Antti", "non-dropping-particle" : "", "parse-names" : false, "suffix" : "" }, { "dropping-particle" : "", "family" : "Christensen", "given" : "Thomas H.", "non-dropping-particle" : "", "parse-names" : false, "suffix" : "" } ], "container-title" : "Waste Management", "id" : "ITEM-3", "issue" : "5", "issued" : { "date-parts" : [ [ "2009" ] ] }, "page" : "1588-1594", "publisher" : "Elsevier Ltd", "title" : "Environmental assessment of gas management options at the Old \u00c4mm\u00e4ssuo landfill (Finland) by means of LCA-modeling (EASEWASTE)", "type" : "article-journal", "volume" : "29" }, "uris" : [ "http://www.mendeley.com/documents/?uuid=50f77189-02c6-4e54-900e-ccbeeb00e064" ] } ], "mendeley" : { "formattedCitation" : "(Damgaard et al., 2010; Manfredi et al., 2009b, 2009a)", "manualFormatting" : " and Manfredi et al. (2009b and 2009a)", "plainTextFormattedCitation" : "(Damgaard et al., 2010; Manfredi et al., 2009b, 2009a)", "previouslyFormattedCitation" : "(Damgaard et al., 2010; Manfredi et al., 2009b, 2009a)" }, "properties" : { "noteIndex" : 0 }, "schema" : "https://github.com/citation-style-language/schema/raw/master/csl-citation.json" }</w:instrText>
      </w:r>
      <w:r w:rsidR="005D6A13">
        <w:rPr>
          <w:rFonts w:ascii="Times New Roman" w:hAnsi="Times New Roman" w:cs="Times New Roman"/>
          <w:sz w:val="24"/>
          <w:szCs w:val="24"/>
          <w:lang w:val="en-US"/>
        </w:rPr>
        <w:fldChar w:fldCharType="separate"/>
      </w:r>
      <w:r w:rsidR="005C0AC5">
        <w:rPr>
          <w:rFonts w:ascii="Times New Roman" w:hAnsi="Times New Roman" w:cs="Times New Roman"/>
          <w:noProof/>
          <w:sz w:val="24"/>
          <w:szCs w:val="24"/>
          <w:lang w:val="en-US"/>
        </w:rPr>
        <w:t xml:space="preserve"> and</w:t>
      </w:r>
      <w:r w:rsidR="005D6A13" w:rsidRPr="005D6A13">
        <w:rPr>
          <w:rFonts w:ascii="Times New Roman" w:hAnsi="Times New Roman" w:cs="Times New Roman"/>
          <w:noProof/>
          <w:sz w:val="24"/>
          <w:szCs w:val="24"/>
          <w:lang w:val="en-US"/>
        </w:rPr>
        <w:t xml:space="preserve"> Manfredi et al. </w:t>
      </w:r>
      <w:r w:rsidR="005C0AC5">
        <w:rPr>
          <w:rFonts w:ascii="Times New Roman" w:hAnsi="Times New Roman" w:cs="Times New Roman"/>
          <w:noProof/>
          <w:sz w:val="24"/>
          <w:szCs w:val="24"/>
          <w:lang w:val="en-US"/>
        </w:rPr>
        <w:t>(</w:t>
      </w:r>
      <w:r w:rsidR="005D6A13" w:rsidRPr="005D6A13">
        <w:rPr>
          <w:rFonts w:ascii="Times New Roman" w:hAnsi="Times New Roman" w:cs="Times New Roman"/>
          <w:noProof/>
          <w:sz w:val="24"/>
          <w:szCs w:val="24"/>
          <w:lang w:val="en-US"/>
        </w:rPr>
        <w:t>2009b</w:t>
      </w:r>
      <w:r w:rsidR="005C0AC5">
        <w:rPr>
          <w:rFonts w:ascii="Times New Roman" w:hAnsi="Times New Roman" w:cs="Times New Roman"/>
          <w:noProof/>
          <w:sz w:val="24"/>
          <w:szCs w:val="24"/>
          <w:lang w:val="en-US"/>
        </w:rPr>
        <w:t xml:space="preserve"> and</w:t>
      </w:r>
      <w:r w:rsidR="005D6A13" w:rsidRPr="005D6A13">
        <w:rPr>
          <w:rFonts w:ascii="Times New Roman" w:hAnsi="Times New Roman" w:cs="Times New Roman"/>
          <w:noProof/>
          <w:sz w:val="24"/>
          <w:szCs w:val="24"/>
          <w:lang w:val="en-US"/>
        </w:rPr>
        <w:t xml:space="preserve"> 2009a)</w:t>
      </w:r>
      <w:r w:rsidR="005D6A13">
        <w:rPr>
          <w:rFonts w:ascii="Times New Roman" w:hAnsi="Times New Roman" w:cs="Times New Roman"/>
          <w:sz w:val="24"/>
          <w:szCs w:val="24"/>
          <w:lang w:val="en-US"/>
        </w:rPr>
        <w:fldChar w:fldCharType="end"/>
      </w:r>
      <w:r w:rsidR="005D6A13">
        <w:rPr>
          <w:rFonts w:ascii="Times New Roman" w:hAnsi="Times New Roman" w:cs="Times New Roman"/>
          <w:sz w:val="24"/>
          <w:szCs w:val="24"/>
          <w:lang w:val="en-US"/>
        </w:rPr>
        <w:t xml:space="preserve"> report </w:t>
      </w:r>
      <w:r w:rsidR="00E959C6">
        <w:rPr>
          <w:rFonts w:ascii="Times New Roman" w:hAnsi="Times New Roman" w:cs="Times New Roman"/>
          <w:sz w:val="24"/>
          <w:szCs w:val="24"/>
          <w:lang w:val="en-US"/>
        </w:rPr>
        <w:t>lower impacts for all scenarios</w:t>
      </w:r>
      <w:r w:rsidR="005D6A13">
        <w:rPr>
          <w:rFonts w:ascii="Times New Roman" w:hAnsi="Times New Roman" w:cs="Times New Roman"/>
          <w:sz w:val="24"/>
          <w:szCs w:val="24"/>
          <w:lang w:val="en-US"/>
        </w:rPr>
        <w:t>,</w:t>
      </w:r>
      <w:r w:rsidR="00E959C6">
        <w:rPr>
          <w:rFonts w:ascii="Times New Roman" w:hAnsi="Times New Roman" w:cs="Times New Roman"/>
          <w:sz w:val="24"/>
          <w:szCs w:val="24"/>
          <w:lang w:val="en-US"/>
        </w:rPr>
        <w:t xml:space="preserve"> with results reaching negative values for those with energy recovery. Results obtained go from -0.025 to +0.02 PE/t waste, for landfills with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00D45F4F">
        <w:rPr>
          <w:rFonts w:ascii="Times New Roman" w:eastAsiaTheme="minorEastAsia" w:hAnsi="Times New Roman" w:cs="Times New Roman"/>
          <w:sz w:val="24"/>
          <w:szCs w:val="24"/>
        </w:rPr>
        <w:t xml:space="preserve"> </w:t>
      </w:r>
      <w:r w:rsidR="00E959C6">
        <w:rPr>
          <w:rFonts w:ascii="Times New Roman" w:hAnsi="Times New Roman" w:cs="Times New Roman"/>
          <w:sz w:val="24"/>
          <w:szCs w:val="24"/>
          <w:lang w:val="en-US"/>
        </w:rPr>
        <w:t xml:space="preserve">values of 73 to 85.5 </w:t>
      </w:r>
      <w:r w:rsidR="00D45F4F">
        <w:rPr>
          <w:rFonts w:ascii="Times New Roman" w:hAnsi="Times New Roman" w:cs="Times New Roman"/>
          <w:sz w:val="24"/>
          <w:szCs w:val="24"/>
          <w:lang w:val="en-US"/>
        </w:rPr>
        <w:t>m</w:t>
      </w:r>
      <w:r w:rsidR="00D45F4F">
        <w:rPr>
          <w:rFonts w:ascii="Times New Roman" w:hAnsi="Times New Roman" w:cs="Times New Roman"/>
          <w:sz w:val="24"/>
          <w:szCs w:val="24"/>
          <w:vertAlign w:val="superscript"/>
          <w:lang w:val="en-US"/>
        </w:rPr>
        <w:t>3</w:t>
      </w:r>
      <w:r w:rsidR="00D45F4F">
        <w:rPr>
          <w:rFonts w:ascii="Times New Roman" w:hAnsi="Times New Roman" w:cs="Times New Roman"/>
          <w:sz w:val="24"/>
          <w:szCs w:val="24"/>
          <w:lang w:val="en-US"/>
        </w:rPr>
        <w:t xml:space="preserve"> CH</w:t>
      </w:r>
      <w:r w:rsidR="00D45F4F" w:rsidRPr="00F66B60">
        <w:rPr>
          <w:rFonts w:ascii="Times New Roman" w:hAnsi="Times New Roman" w:cs="Times New Roman"/>
          <w:sz w:val="24"/>
          <w:szCs w:val="24"/>
          <w:vertAlign w:val="subscript"/>
          <w:lang w:val="en-US"/>
        </w:rPr>
        <w:t>4</w:t>
      </w:r>
      <w:r w:rsidR="00D45F4F">
        <w:rPr>
          <w:rFonts w:ascii="Times New Roman" w:hAnsi="Times New Roman" w:cs="Times New Roman"/>
          <w:sz w:val="24"/>
          <w:szCs w:val="24"/>
          <w:lang w:val="en-US"/>
        </w:rPr>
        <w:t>/t waste</w:t>
      </w:r>
      <w:r w:rsidR="00E959C6">
        <w:rPr>
          <w:rFonts w:ascii="Times New Roman" w:hAnsi="Times New Roman" w:cs="Times New Roman"/>
          <w:sz w:val="24"/>
          <w:szCs w:val="24"/>
          <w:lang w:val="en-US"/>
        </w:rPr>
        <w:t xml:space="preserve">. According to the results of this study, these values could be associated to scenarios with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00604E8A">
        <w:rPr>
          <w:rFonts w:ascii="Times New Roman" w:eastAsiaTheme="minorEastAsia" w:hAnsi="Times New Roman" w:cs="Times New Roman"/>
          <w:sz w:val="24"/>
          <w:szCs w:val="24"/>
        </w:rPr>
        <w:t xml:space="preserve"> </w:t>
      </w:r>
      <w:r w:rsidR="00E959C6">
        <w:rPr>
          <w:rFonts w:ascii="Times New Roman" w:hAnsi="Times New Roman" w:cs="Times New Roman"/>
          <w:sz w:val="24"/>
          <w:szCs w:val="24"/>
          <w:lang w:val="en-US"/>
        </w:rPr>
        <w:t>values between 18 and 61.</w:t>
      </w:r>
      <w:r w:rsidR="00604E8A">
        <w:rPr>
          <w:rFonts w:ascii="Times New Roman" w:hAnsi="Times New Roman" w:cs="Times New Roman"/>
          <w:sz w:val="24"/>
          <w:szCs w:val="24"/>
          <w:lang w:val="en-US"/>
        </w:rPr>
        <w:t xml:space="preserve"> </w:t>
      </w:r>
      <w:r w:rsidR="006E602F">
        <w:rPr>
          <w:rFonts w:ascii="Times New Roman" w:hAnsi="Times New Roman" w:cs="Times New Roman"/>
          <w:sz w:val="24"/>
          <w:szCs w:val="24"/>
          <w:lang w:val="en-US"/>
        </w:rPr>
        <w:t>These differences co</w:t>
      </w:r>
      <w:r w:rsidR="00604E8A">
        <w:rPr>
          <w:rFonts w:ascii="Times New Roman" w:hAnsi="Times New Roman" w:cs="Times New Roman"/>
          <w:sz w:val="24"/>
          <w:szCs w:val="24"/>
          <w:lang w:val="en-US"/>
        </w:rPr>
        <w:t xml:space="preserve">uld be linked to the different LFG </w:t>
      </w:r>
      <w:r w:rsidR="006E602F">
        <w:rPr>
          <w:rFonts w:ascii="Times New Roman" w:hAnsi="Times New Roman" w:cs="Times New Roman"/>
          <w:sz w:val="24"/>
          <w:szCs w:val="24"/>
          <w:lang w:val="en-US"/>
        </w:rPr>
        <w:t xml:space="preserve">collection efficiencies </w:t>
      </w:r>
      <w:r w:rsidR="005C0AC5">
        <w:rPr>
          <w:rFonts w:ascii="Times New Roman" w:hAnsi="Times New Roman" w:cs="Times New Roman"/>
          <w:sz w:val="24"/>
          <w:szCs w:val="24"/>
          <w:lang w:val="en-US"/>
        </w:rPr>
        <w:t>(higher in the reviewed studies)</w:t>
      </w:r>
      <w:r w:rsidR="006E602F">
        <w:rPr>
          <w:rFonts w:ascii="Times New Roman" w:hAnsi="Times New Roman" w:cs="Times New Roman"/>
          <w:sz w:val="24"/>
          <w:szCs w:val="24"/>
          <w:lang w:val="en-US"/>
        </w:rPr>
        <w:t xml:space="preserve">, or modelling choices and assumptions made. Moreover, different normalization factors are used in the studies which could lead to further differences. </w:t>
      </w:r>
      <w:r w:rsidR="00F718F3">
        <w:rPr>
          <w:rFonts w:ascii="Times New Roman" w:hAnsi="Times New Roman" w:cs="Times New Roman"/>
          <w:sz w:val="24"/>
          <w:szCs w:val="24"/>
          <w:lang w:val="en-US"/>
        </w:rPr>
        <w:t xml:space="preserve">For the categories of ET and HT, results are instead in line with previous literature. </w:t>
      </w:r>
      <w:r w:rsidR="006E602F">
        <w:rPr>
          <w:rFonts w:ascii="Times New Roman" w:hAnsi="Times New Roman" w:cs="Times New Roman"/>
          <w:sz w:val="24"/>
          <w:szCs w:val="24"/>
          <w:lang w:val="en-US"/>
        </w:rPr>
        <w:t xml:space="preserve">The results </w:t>
      </w:r>
      <w:r w:rsidR="00DC0929">
        <w:rPr>
          <w:rFonts w:ascii="Times New Roman" w:hAnsi="Times New Roman" w:cs="Times New Roman"/>
          <w:sz w:val="24"/>
          <w:szCs w:val="24"/>
          <w:lang w:val="en-US"/>
        </w:rPr>
        <w:t>in</w:t>
      </w:r>
      <w:r w:rsidR="006E602F">
        <w:rPr>
          <w:rFonts w:ascii="Times New Roman" w:hAnsi="Times New Roman" w:cs="Times New Roman"/>
          <w:sz w:val="24"/>
          <w:szCs w:val="24"/>
          <w:lang w:val="en-US"/>
        </w:rPr>
        <w:t xml:space="preserve"> </w:t>
      </w:r>
      <w:r w:rsidR="006E602F">
        <w:rPr>
          <w:rFonts w:ascii="Times New Roman" w:hAnsi="Times New Roman" w:cs="Times New Roman"/>
          <w:sz w:val="24"/>
          <w:szCs w:val="24"/>
          <w:lang w:val="en-US"/>
        </w:rPr>
        <w:fldChar w:fldCharType="begin" w:fldLock="1"/>
      </w:r>
      <w:r w:rsidR="00566381">
        <w:rPr>
          <w:rFonts w:ascii="Times New Roman" w:hAnsi="Times New Roman" w:cs="Times New Roman"/>
          <w:sz w:val="24"/>
          <w:szCs w:val="24"/>
          <w:lang w:val="en-US"/>
        </w:rPr>
        <w:instrText>ADDIN CSL_CITATION { "citationItems" : [ { "id" : "ITEM-1", "itemData" : { "DOI" : "10.1111/jiec.12709", "ISSN" : "15309290", "abstract" : "To generate meaningful results, life cycle assessments (LCAs) require accurate technology data that are consistent with the goal and scope of the analysis. While literature data are available for many products and processes, finding representative data for highly site-specific technologies, such as waste treatment processes, remains a challenge. This study investigated representative life cycle inventory (LCI) modeling of waste treatment technologies in consideration of variations in technological level and climate. The objectives were to demonstrate the importance of representative LCI modeling as a function of the specificity of the study, and to illustrate the necessity of iteratively refining the goal and scope of the study as data are developed. A landfill case study was performed where 52 discrete landfill data sets were built and grouped to represent different technology options and geographical sites, potential impacts were calculated, and minimum/maximum (min-max) intervals were generated for each group. The results showed decreasing min-max intervals with increasing specificity of the scope of study, which indicates that compatibility between the scope of study and LCI model is critical. Hereby, this study quantitatively demonstrates the influence of representative modeling on LCA results. The results indicate that technology variations and site-specific conditions (e.g., the influence of precipitation and cover permeability on landfill gas generation and collection) should be carefully addressed by a systematic analysis of the key process parameters. Therefore, a thorough understanding of the targeted waste treatment technologies is necessary to ensure that appropriate data choices are made within the boundaries of the defined scope of the study.", "author" : [ { "dropping-particle" : "", "family" : "Henriksen", "given" : "Trine", "non-dropping-particle" : "", "parse-names" : false, "suffix" : "" }, { "dropping-particle" : "", "family" : "Astrup", "given" : "Thomas Fruergaard", "non-dropping-particle" : "", "parse-names" : false, "suffix" : "" }, { "dropping-particle" : "", "family" : "Damgaard", "given" : "Anders", "non-dropping-particle" : "", "parse-names" : false, "suffix" : "" } ], "container-title" : "Journal of Industrial Ecology", "id" : "ITEM-1", "issue" : "5", "issued" : { "date-parts" : [ [ "2018" ] ] }, "page" : "1039-1049", "title" : "Linking Data Choices and Context Specificity in Life Cycle Assessment of Waste Treatment Technologies: A Landfill Case Study", "type" : "article-journal", "volume" : "22" }, "uris" : [ "http://www.mendeley.com/documents/?uuid=5e14112c-9182-4617-9762-c29a6a6200af" ] } ], "mendeley" : { "formattedCitation" : "(Henriksen et al., 2018)", "manualFormatting" : "Henriksen et al. (2018)", "plainTextFormattedCitation" : "(Henriksen et al., 2018)", "previouslyFormattedCitation" : "(Henriksen et al., 2018)" }, "properties" : { "noteIndex" : 0 }, "schema" : "https://github.com/citation-style-language/schema/raw/master/csl-citation.json" }</w:instrText>
      </w:r>
      <w:r w:rsidR="006E602F">
        <w:rPr>
          <w:rFonts w:ascii="Times New Roman" w:hAnsi="Times New Roman" w:cs="Times New Roman"/>
          <w:sz w:val="24"/>
          <w:szCs w:val="24"/>
          <w:lang w:val="en-US"/>
        </w:rPr>
        <w:fldChar w:fldCharType="separate"/>
      </w:r>
      <w:r w:rsidR="006E602F" w:rsidRPr="006E602F">
        <w:rPr>
          <w:rFonts w:ascii="Times New Roman" w:hAnsi="Times New Roman" w:cs="Times New Roman"/>
          <w:noProof/>
          <w:sz w:val="24"/>
          <w:szCs w:val="24"/>
          <w:lang w:val="en-US"/>
        </w:rPr>
        <w:t>Henriksen et al.</w:t>
      </w:r>
      <w:r w:rsidR="00566381">
        <w:rPr>
          <w:rFonts w:ascii="Times New Roman" w:hAnsi="Times New Roman" w:cs="Times New Roman"/>
          <w:noProof/>
          <w:sz w:val="24"/>
          <w:szCs w:val="24"/>
          <w:lang w:val="en-US"/>
        </w:rPr>
        <w:t xml:space="preserve"> (</w:t>
      </w:r>
      <w:r w:rsidR="006E602F" w:rsidRPr="006E602F">
        <w:rPr>
          <w:rFonts w:ascii="Times New Roman" w:hAnsi="Times New Roman" w:cs="Times New Roman"/>
          <w:noProof/>
          <w:sz w:val="24"/>
          <w:szCs w:val="24"/>
          <w:lang w:val="en-US"/>
        </w:rPr>
        <w:t>2018)</w:t>
      </w:r>
      <w:r w:rsidR="006E602F">
        <w:rPr>
          <w:rFonts w:ascii="Times New Roman" w:hAnsi="Times New Roman" w:cs="Times New Roman"/>
          <w:sz w:val="24"/>
          <w:szCs w:val="24"/>
          <w:lang w:val="en-US"/>
        </w:rPr>
        <w:fldChar w:fldCharType="end"/>
      </w:r>
      <w:r w:rsidR="00972812">
        <w:rPr>
          <w:rFonts w:ascii="Times New Roman" w:hAnsi="Times New Roman" w:cs="Times New Roman"/>
          <w:sz w:val="24"/>
          <w:szCs w:val="24"/>
          <w:lang w:val="en-US"/>
        </w:rPr>
        <w:t xml:space="preserve"> </w:t>
      </w:r>
      <w:r w:rsidR="006E602F">
        <w:rPr>
          <w:rFonts w:ascii="Times New Roman" w:hAnsi="Times New Roman" w:cs="Times New Roman"/>
          <w:sz w:val="24"/>
          <w:szCs w:val="24"/>
          <w:lang w:val="en-US"/>
        </w:rPr>
        <w:t>show high environmental savings in GWP (</w:t>
      </w:r>
      <w:r w:rsidR="007D29DB">
        <w:rPr>
          <w:rFonts w:ascii="Times New Roman" w:hAnsi="Times New Roman" w:cs="Times New Roman"/>
          <w:sz w:val="24"/>
          <w:szCs w:val="24"/>
          <w:lang w:val="en-US"/>
        </w:rPr>
        <w:t>293 to -457</w:t>
      </w:r>
      <w:r w:rsidR="006E602F">
        <w:rPr>
          <w:rFonts w:ascii="Times New Roman" w:hAnsi="Times New Roman" w:cs="Times New Roman"/>
          <w:sz w:val="24"/>
          <w:szCs w:val="24"/>
          <w:lang w:val="en-US"/>
        </w:rPr>
        <w:t xml:space="preserve"> kg CO</w:t>
      </w:r>
      <w:r w:rsidR="006E602F" w:rsidRPr="005015C2">
        <w:rPr>
          <w:rFonts w:ascii="Times New Roman" w:hAnsi="Times New Roman" w:cs="Times New Roman"/>
          <w:sz w:val="24"/>
          <w:szCs w:val="24"/>
          <w:vertAlign w:val="subscript"/>
          <w:lang w:val="en-US"/>
        </w:rPr>
        <w:t>2</w:t>
      </w:r>
      <w:r w:rsidR="006E602F">
        <w:rPr>
          <w:rFonts w:ascii="Times New Roman" w:hAnsi="Times New Roman" w:cs="Times New Roman"/>
          <w:sz w:val="24"/>
          <w:szCs w:val="24"/>
          <w:lang w:val="en-US"/>
        </w:rPr>
        <w:t xml:space="preserve"> eq./ t waste), which are not obtained in the 48 scenarios of this study (841 to 95.7 kg CO</w:t>
      </w:r>
      <w:r w:rsidR="006E602F" w:rsidRPr="005015C2">
        <w:rPr>
          <w:rFonts w:ascii="Times New Roman" w:hAnsi="Times New Roman" w:cs="Times New Roman"/>
          <w:sz w:val="24"/>
          <w:szCs w:val="24"/>
          <w:vertAlign w:val="subscript"/>
          <w:lang w:val="en-US"/>
        </w:rPr>
        <w:t>2</w:t>
      </w:r>
      <w:r w:rsidR="006E602F">
        <w:rPr>
          <w:rFonts w:ascii="Times New Roman" w:hAnsi="Times New Roman" w:cs="Times New Roman"/>
          <w:sz w:val="24"/>
          <w:szCs w:val="24"/>
          <w:lang w:val="en-US"/>
        </w:rPr>
        <w:t xml:space="preserve"> eq.). </w:t>
      </w:r>
      <w:r w:rsidR="00246D2B">
        <w:rPr>
          <w:rFonts w:ascii="Times New Roman" w:hAnsi="Times New Roman" w:cs="Times New Roman"/>
          <w:sz w:val="24"/>
          <w:szCs w:val="24"/>
          <w:lang w:val="en-US"/>
        </w:rPr>
        <w:t>I</w:t>
      </w:r>
      <w:r w:rsidR="007D29DB">
        <w:rPr>
          <w:rFonts w:ascii="Times New Roman" w:hAnsi="Times New Roman" w:cs="Times New Roman"/>
          <w:sz w:val="24"/>
          <w:szCs w:val="24"/>
          <w:lang w:val="en-US"/>
        </w:rPr>
        <w:t xml:space="preserve">n </w:t>
      </w:r>
      <w:r w:rsidR="007D29DB">
        <w:rPr>
          <w:rFonts w:ascii="Times New Roman" w:hAnsi="Times New Roman" w:cs="Times New Roman"/>
          <w:sz w:val="24"/>
          <w:szCs w:val="24"/>
          <w:lang w:val="en-US"/>
        </w:rPr>
        <w:fldChar w:fldCharType="begin" w:fldLock="1"/>
      </w:r>
      <w:r w:rsidR="00566381">
        <w:rPr>
          <w:rFonts w:ascii="Times New Roman" w:hAnsi="Times New Roman" w:cs="Times New Roman"/>
          <w:sz w:val="24"/>
          <w:szCs w:val="24"/>
          <w:lang w:val="en-US"/>
        </w:rPr>
        <w:instrText>ADDIN CSL_CITATION { "citationItems" : [ { "id" : "ITEM-1", "itemData" : { "DOI" : "10.1111/jiec.12709", "ISSN" : "15309290", "abstract" : "To generate meaningful results, life cycle assessments (LCAs) require accurate technology data that are consistent with the goal and scope of the analysis. While literature data are available for many products and processes, finding representative data for highly site-specific technologies, such as waste treatment processes, remains a challenge. This study investigated representative life cycle inventory (LCI) modeling of waste treatment technologies in consideration of variations in technological level and climate. The objectives were to demonstrate the importance of representative LCI modeling as a function of the specificity of the study, and to illustrate the necessity of iteratively refining the goal and scope of the study as data are developed. A landfill case study was performed where 52 discrete landfill data sets were built and grouped to represent different technology options and geographical sites, potential impacts were calculated, and minimum/maximum (min-max) intervals were generated for each group. The results showed decreasing min-max intervals with increasing specificity of the scope of study, which indicates that compatibility between the scope of study and LCI model is critical. Hereby, this study quantitatively demonstrates the influence of representative modeling on LCA results. The results indicate that technology variations and site-specific conditions (e.g., the influence of precipitation and cover permeability on landfill gas generation and collection) should be carefully addressed by a systematic analysis of the key process parameters. Therefore, a thorough understanding of the targeted waste treatment technologies is necessary to ensure that appropriate data choices are made within the boundaries of the defined scope of the study.", "author" : [ { "dropping-particle" : "", "family" : "Henriksen", "given" : "Trine", "non-dropping-particle" : "", "parse-names" : false, "suffix" : "" }, { "dropping-particle" : "", "family" : "Astrup", "given" : "Thomas Fruergaard", "non-dropping-particle" : "", "parse-names" : false, "suffix" : "" }, { "dropping-particle" : "", "family" : "Damgaard", "given" : "Anders", "non-dropping-particle" : "", "parse-names" : false, "suffix" : "" } ], "container-title" : "Journal of Industrial Ecology", "id" : "ITEM-1", "issue" : "5", "issued" : { "date-parts" : [ [ "2018" ] ] }, "page" : "1039-1049", "title" : "Linking Data Choices and Context Specificity in Life Cycle Assessment of Waste Treatment Technologies: A Landfill Case Study", "type" : "article-journal", "volume" : "22" }, "uris" : [ "http://www.mendeley.com/documents/?uuid=5e14112c-9182-4617-9762-c29a6a6200af" ] } ], "mendeley" : { "formattedCitation" : "(Henriksen et al., 2018)", "manualFormatting" : "Henriksen et al. (2018)", "plainTextFormattedCitation" : "(Henriksen et al., 2018)", "previouslyFormattedCitation" : "(Henriksen et al., 2018)" }, "properties" : { "noteIndex" : 0 }, "schema" : "https://github.com/citation-style-language/schema/raw/master/csl-citation.json" }</w:instrText>
      </w:r>
      <w:r w:rsidR="007D29DB">
        <w:rPr>
          <w:rFonts w:ascii="Times New Roman" w:hAnsi="Times New Roman" w:cs="Times New Roman"/>
          <w:sz w:val="24"/>
          <w:szCs w:val="24"/>
          <w:lang w:val="en-US"/>
        </w:rPr>
        <w:fldChar w:fldCharType="separate"/>
      </w:r>
      <w:r w:rsidR="007D29DB" w:rsidRPr="007D29DB">
        <w:rPr>
          <w:rFonts w:ascii="Times New Roman" w:hAnsi="Times New Roman" w:cs="Times New Roman"/>
          <w:noProof/>
          <w:sz w:val="24"/>
          <w:szCs w:val="24"/>
          <w:lang w:val="en-US"/>
        </w:rPr>
        <w:t>Henriksen et al.</w:t>
      </w:r>
      <w:r w:rsidR="00566381">
        <w:rPr>
          <w:rFonts w:ascii="Times New Roman" w:hAnsi="Times New Roman" w:cs="Times New Roman"/>
          <w:noProof/>
          <w:sz w:val="24"/>
          <w:szCs w:val="24"/>
          <w:lang w:val="en-US"/>
        </w:rPr>
        <w:t xml:space="preserve"> (</w:t>
      </w:r>
      <w:r w:rsidR="007D29DB" w:rsidRPr="007D29DB">
        <w:rPr>
          <w:rFonts w:ascii="Times New Roman" w:hAnsi="Times New Roman" w:cs="Times New Roman"/>
          <w:noProof/>
          <w:sz w:val="24"/>
          <w:szCs w:val="24"/>
          <w:lang w:val="en-US"/>
        </w:rPr>
        <w:t>2018)</w:t>
      </w:r>
      <w:r w:rsidR="007D29DB">
        <w:rPr>
          <w:rFonts w:ascii="Times New Roman" w:hAnsi="Times New Roman" w:cs="Times New Roman"/>
          <w:sz w:val="24"/>
          <w:szCs w:val="24"/>
          <w:lang w:val="en-US"/>
        </w:rPr>
        <w:fldChar w:fldCharType="end"/>
      </w:r>
      <w:r w:rsidR="007D29DB">
        <w:rPr>
          <w:rFonts w:ascii="Times New Roman" w:hAnsi="Times New Roman" w:cs="Times New Roman"/>
          <w:sz w:val="24"/>
          <w:szCs w:val="24"/>
          <w:lang w:val="en-US"/>
        </w:rPr>
        <w:t>, the environmental savings are dependent on the energy recovery but also on the biogenic carbon stored in the landfill</w:t>
      </w:r>
      <w:r w:rsidR="00246D2B">
        <w:rPr>
          <w:rFonts w:ascii="Times New Roman" w:hAnsi="Times New Roman" w:cs="Times New Roman"/>
          <w:sz w:val="24"/>
          <w:szCs w:val="24"/>
          <w:lang w:val="en-US"/>
        </w:rPr>
        <w:t>,</w:t>
      </w:r>
      <w:r w:rsidR="007D29DB">
        <w:rPr>
          <w:rFonts w:ascii="Times New Roman" w:hAnsi="Times New Roman" w:cs="Times New Roman"/>
          <w:sz w:val="24"/>
          <w:szCs w:val="24"/>
          <w:lang w:val="en-US"/>
        </w:rPr>
        <w:t xml:space="preserve"> which is here not accounted for. </w:t>
      </w:r>
      <w:r w:rsidR="006D5F9D">
        <w:rPr>
          <w:rFonts w:ascii="Times New Roman" w:hAnsi="Times New Roman" w:cs="Times New Roman"/>
          <w:sz w:val="24"/>
          <w:szCs w:val="24"/>
          <w:lang w:val="en-US"/>
        </w:rPr>
        <w:t>Higher HT values were instead obtained in this study, with values ranging from -2.68E-05 to 5.99E-05</w:t>
      </w:r>
      <w:r w:rsidR="00390EA3">
        <w:rPr>
          <w:rFonts w:ascii="Times New Roman" w:hAnsi="Times New Roman" w:cs="Times New Roman"/>
          <w:sz w:val="24"/>
          <w:szCs w:val="24"/>
          <w:lang w:val="en-US"/>
        </w:rPr>
        <w:t xml:space="preserve"> CTUh/t waste</w:t>
      </w:r>
      <w:r w:rsidR="006D5F9D">
        <w:rPr>
          <w:rFonts w:ascii="Times New Roman" w:hAnsi="Times New Roman" w:cs="Times New Roman"/>
          <w:sz w:val="24"/>
          <w:szCs w:val="24"/>
          <w:lang w:val="en-US"/>
        </w:rPr>
        <w:t xml:space="preserve">. </w:t>
      </w:r>
      <w:r w:rsidR="00D94ABE">
        <w:rPr>
          <w:rFonts w:ascii="Times New Roman" w:hAnsi="Times New Roman" w:cs="Times New Roman"/>
          <w:sz w:val="24"/>
          <w:szCs w:val="24"/>
          <w:lang w:val="en-US"/>
        </w:rPr>
        <w:t xml:space="preserve">The differences with the </w:t>
      </w:r>
      <w:r w:rsidR="00566381">
        <w:rPr>
          <w:rFonts w:ascii="Times New Roman" w:hAnsi="Times New Roman" w:cs="Times New Roman"/>
          <w:sz w:val="24"/>
          <w:szCs w:val="24"/>
          <w:lang w:val="en-US"/>
        </w:rPr>
        <w:t xml:space="preserve">other </w:t>
      </w:r>
      <w:r w:rsidR="00D94ABE">
        <w:rPr>
          <w:rFonts w:ascii="Times New Roman" w:hAnsi="Times New Roman" w:cs="Times New Roman"/>
          <w:sz w:val="24"/>
          <w:szCs w:val="24"/>
          <w:lang w:val="en-US"/>
        </w:rPr>
        <w:t xml:space="preserve">studies </w:t>
      </w:r>
      <w:r w:rsidR="00D94ABE">
        <w:rPr>
          <w:rFonts w:ascii="Times New Roman" w:hAnsi="Times New Roman" w:cs="Times New Roman"/>
          <w:sz w:val="24"/>
          <w:szCs w:val="24"/>
          <w:lang w:val="en-US"/>
        </w:rPr>
        <w:fldChar w:fldCharType="begin" w:fldLock="1"/>
      </w:r>
      <w:r w:rsidR="00B72420">
        <w:rPr>
          <w:rFonts w:ascii="Times New Roman" w:hAnsi="Times New Roman" w:cs="Times New Roman"/>
          <w:sz w:val="24"/>
          <w:szCs w:val="24"/>
          <w:lang w:val="en-US"/>
        </w:rPr>
        <w:instrText>ADDIN CSL_CITATION { "citationItems" : [ { "id" : "ITEM-1", "itemData" : { "DOI" : "10.1111/jiec.12709", "ISSN" : "15309290", "abstract" : "To generate meaningful results, life cycle assessments (LCAs) require accurate technology data that are consistent with the goal and scope of the analysis. While literature data are available for many products and processes, finding representative data for highly site-specific technologies, such as waste treatment processes, remains a challenge. This study investigated representative life cycle inventory (LCI) modeling of waste treatment technologies in consideration of variations in technological level and climate. The objectives were to demonstrate the importance of representative LCI modeling as a function of the specificity of the study, and to illustrate the necessity of iteratively refining the goal and scope of the study as data are developed. A landfill case study was performed where 52 discrete landfill data sets were built and grouped to represent different technology options and geographical sites, potential impacts were calculated, and minimum/maximum (min-max) intervals were generated for each group. The results showed decreasing min-max intervals with increasing specificity of the scope of study, which indicates that compatibility between the scope of study and LCI model is critical. Hereby, this study quantitatively demonstrates the influence of representative modeling on LCA results. The results indicate that technology variations and site-specific conditions (e.g., the influence of precipitation and cover permeability on landfill gas generation and collection) should be carefully addressed by a systematic analysis of the key process parameters. Therefore, a thorough understanding of the targeted waste treatment technologies is necessary to ensure that appropriate data choices are made within the boundaries of the defined scope of the study.", "author" : [ { "dropping-particle" : "", "family" : "Henriksen", "given" : "Trine", "non-dropping-particle" : "", "parse-names" : false, "suffix" : "" }, { "dropping-particle" : "", "family" : "Astrup", "given" : "Thomas Fruergaard", "non-dropping-particle" : "", "parse-names" : false, "suffix" : "" }, { "dropping-particle" : "", "family" : "Damgaard", "given" : "Anders", "non-dropping-particle" : "", "parse-names" : false, "suffix" : "" } ], "container-title" : "Journal of Industrial Ecology", "id" : "ITEM-1", "issue" : "5", "issued" : { "date-parts" : [ [ "2018" ] ] }, "page" : "1039-1049", "title" : "Linking Data Choices and Context Specificity in Life Cycle Assessment of Waste Treatment Technologies: A Landfill Case Study", "type" : "article-journal", "volume" : "22" }, "uris" : [ "http://www.mendeley.com/documents/?uuid=5e14112c-9182-4617-9762-c29a6a6200af" ] }, { "id" : "ITEM-2", "itemData" : { "DOI" : "10.1177/0734242X09104127", "author" : [ { "dropping-particle" : "", "family" : "Manfredi", "given" : "Simone", "non-dropping-particle" : "", "parse-names" : false, "suffix" : "" }, { "dropping-particle" : "", "family" : "Christensen", "given" : "Thomas H", "non-dropping-particle" : "", "parse-names" : false, "suffix" : "" }, { "dropping-particle" : "", "family" : "Scharff", "given" : "Heijo", "non-dropping-particle" : "", "parse-names" : false, "suffix" : "" }, { "dropping-particle" : "", "family" : "Jacobs", "given" : "Joeri", "non-dropping-particle" : "", "parse-names" : false, "suffix" : "" } ], "id" : "ITEM-2", "issue" : "October 2008", "issued" : { "date-parts" : [ [ "2010" ] ] }, "page" : "130-140", "title" : "Environmental assessment of low-organic waste landfill scenarios by means of life-cycle assessment modelling ( EASEWASTE )", "type" : "article-journal" }, "uris" : [ "http://www.mendeley.com/documents/?uuid=c97df7ba-f723-48fb-a52f-2046636e5931" ] } ], "mendeley" : { "formattedCitation" : "(Henriksen et al., 2018; Manfredi et al., 2010a)", "plainTextFormattedCitation" : "(Henriksen et al., 2018; Manfredi et al., 2010a)", "previouslyFormattedCitation" : "(Henriksen et al., 2018; Manfredi et al., 2010a)" }, "properties" : { "noteIndex" : 0 }, "schema" : "https://github.com/citation-style-language/schema/raw/master/csl-citation.json" }</w:instrText>
      </w:r>
      <w:r w:rsidR="00D94ABE">
        <w:rPr>
          <w:rFonts w:ascii="Times New Roman" w:hAnsi="Times New Roman" w:cs="Times New Roman"/>
          <w:sz w:val="24"/>
          <w:szCs w:val="24"/>
          <w:lang w:val="en-US"/>
        </w:rPr>
        <w:fldChar w:fldCharType="separate"/>
      </w:r>
      <w:r w:rsidR="00D94ABE" w:rsidRPr="00D94ABE">
        <w:rPr>
          <w:rFonts w:ascii="Times New Roman" w:hAnsi="Times New Roman" w:cs="Times New Roman"/>
          <w:noProof/>
          <w:sz w:val="24"/>
          <w:szCs w:val="24"/>
          <w:lang w:val="en-US"/>
        </w:rPr>
        <w:t>(Henriksen et al., 2018; Manfredi et al., 2010a)</w:t>
      </w:r>
      <w:r w:rsidR="00D94ABE">
        <w:rPr>
          <w:rFonts w:ascii="Times New Roman" w:hAnsi="Times New Roman" w:cs="Times New Roman"/>
          <w:sz w:val="24"/>
          <w:szCs w:val="24"/>
          <w:lang w:val="en-US"/>
        </w:rPr>
        <w:fldChar w:fldCharType="end"/>
      </w:r>
      <w:r w:rsidR="00D94ABE">
        <w:rPr>
          <w:rFonts w:ascii="Times New Roman" w:hAnsi="Times New Roman" w:cs="Times New Roman"/>
          <w:sz w:val="24"/>
          <w:szCs w:val="24"/>
          <w:lang w:val="en-US"/>
        </w:rPr>
        <w:t xml:space="preserve"> could be due to the high leachate production rates</w:t>
      </w:r>
      <w:r w:rsidR="00DF325B">
        <w:rPr>
          <w:rFonts w:ascii="Times New Roman" w:hAnsi="Times New Roman" w:cs="Times New Roman"/>
          <w:sz w:val="24"/>
          <w:szCs w:val="24"/>
          <w:lang w:val="en-US"/>
        </w:rPr>
        <w:t xml:space="preserve">, </w:t>
      </w:r>
      <w:r w:rsidR="00D94ABE">
        <w:rPr>
          <w:rFonts w:ascii="Times New Roman" w:hAnsi="Times New Roman" w:cs="Times New Roman"/>
          <w:sz w:val="24"/>
          <w:szCs w:val="24"/>
          <w:lang w:val="en-US"/>
        </w:rPr>
        <w:t xml:space="preserve">waste compositions </w:t>
      </w:r>
      <w:r w:rsidR="00566381">
        <w:rPr>
          <w:rFonts w:ascii="Times New Roman" w:hAnsi="Times New Roman" w:cs="Times New Roman"/>
          <w:sz w:val="24"/>
          <w:szCs w:val="24"/>
          <w:lang w:val="en-US"/>
        </w:rPr>
        <w:t>considered</w:t>
      </w:r>
      <w:r w:rsidR="00DF325B">
        <w:rPr>
          <w:rFonts w:ascii="Times New Roman" w:hAnsi="Times New Roman" w:cs="Times New Roman"/>
          <w:sz w:val="24"/>
          <w:szCs w:val="24"/>
          <w:lang w:val="en-US"/>
        </w:rPr>
        <w:t>, and modelling choices</w:t>
      </w:r>
      <w:r w:rsidR="00D94ABE">
        <w:rPr>
          <w:rFonts w:ascii="Times New Roman" w:hAnsi="Times New Roman" w:cs="Times New Roman"/>
          <w:sz w:val="24"/>
          <w:szCs w:val="24"/>
          <w:lang w:val="en-US"/>
        </w:rPr>
        <w:t xml:space="preserve">. </w:t>
      </w:r>
      <w:r w:rsidR="003D3D53">
        <w:rPr>
          <w:rFonts w:ascii="Times New Roman" w:hAnsi="Times New Roman" w:cs="Times New Roman"/>
          <w:sz w:val="24"/>
          <w:szCs w:val="24"/>
        </w:rPr>
        <w:t>The high impacts fo</w:t>
      </w:r>
      <w:r w:rsidR="00390EA3">
        <w:rPr>
          <w:rFonts w:ascii="Times New Roman" w:hAnsi="Times New Roman" w:cs="Times New Roman"/>
          <w:sz w:val="24"/>
          <w:szCs w:val="24"/>
        </w:rPr>
        <w:t>r freshwater eutrophication (EU</w:t>
      </w:r>
      <w:r w:rsidR="003D3D53">
        <w:rPr>
          <w:rFonts w:ascii="Times New Roman" w:hAnsi="Times New Roman" w:cs="Times New Roman"/>
          <w:sz w:val="24"/>
          <w:szCs w:val="24"/>
        </w:rPr>
        <w:t>f)</w:t>
      </w:r>
      <w:r w:rsidR="00440034">
        <w:rPr>
          <w:rFonts w:ascii="Times New Roman" w:hAnsi="Times New Roman" w:cs="Times New Roman"/>
          <w:sz w:val="24"/>
          <w:szCs w:val="24"/>
        </w:rPr>
        <w:t xml:space="preserve">, </w:t>
      </w:r>
      <w:r w:rsidR="003D3D53">
        <w:rPr>
          <w:rFonts w:ascii="Times New Roman" w:hAnsi="Times New Roman" w:cs="Times New Roman"/>
          <w:sz w:val="24"/>
          <w:szCs w:val="24"/>
        </w:rPr>
        <w:t>which dominate the total normalized results</w:t>
      </w:r>
      <w:r w:rsidR="00D03F4D">
        <w:rPr>
          <w:rFonts w:ascii="Times New Roman" w:hAnsi="Times New Roman" w:cs="Times New Roman"/>
          <w:sz w:val="24"/>
          <w:szCs w:val="24"/>
        </w:rPr>
        <w:t xml:space="preserve"> in this study</w:t>
      </w:r>
      <w:r w:rsidR="00291F11">
        <w:rPr>
          <w:rFonts w:ascii="Times New Roman" w:hAnsi="Times New Roman" w:cs="Times New Roman"/>
          <w:sz w:val="24"/>
          <w:szCs w:val="24"/>
        </w:rPr>
        <w:t xml:space="preserve"> (Table  22 and Figure 6</w:t>
      </w:r>
      <w:r w:rsidR="003D3D53">
        <w:rPr>
          <w:rFonts w:ascii="Times New Roman" w:hAnsi="Times New Roman" w:cs="Times New Roman"/>
          <w:sz w:val="24"/>
          <w:szCs w:val="24"/>
        </w:rPr>
        <w:t xml:space="preserve"> in Appendix B)</w:t>
      </w:r>
      <w:r w:rsidR="00440034">
        <w:rPr>
          <w:rFonts w:ascii="Times New Roman" w:hAnsi="Times New Roman" w:cs="Times New Roman"/>
          <w:sz w:val="24"/>
          <w:szCs w:val="24"/>
        </w:rPr>
        <w:t>,</w:t>
      </w:r>
      <w:r w:rsidR="003D3D53">
        <w:rPr>
          <w:rFonts w:ascii="Times New Roman" w:hAnsi="Times New Roman" w:cs="Times New Roman"/>
          <w:sz w:val="24"/>
          <w:szCs w:val="24"/>
        </w:rPr>
        <w:t xml:space="preserve"> are related</w:t>
      </w:r>
      <w:r w:rsidR="00440034">
        <w:rPr>
          <w:rFonts w:ascii="Times New Roman" w:hAnsi="Times New Roman" w:cs="Times New Roman"/>
          <w:sz w:val="24"/>
          <w:szCs w:val="24"/>
        </w:rPr>
        <w:t xml:space="preserve"> </w:t>
      </w:r>
      <w:r w:rsidR="003D3D53">
        <w:rPr>
          <w:rFonts w:ascii="Times New Roman" w:hAnsi="Times New Roman" w:cs="Times New Roman"/>
          <w:sz w:val="24"/>
          <w:szCs w:val="24"/>
        </w:rPr>
        <w:t>to the disposal of the sludge from the WWT</w:t>
      </w:r>
      <w:r w:rsidR="00440034">
        <w:rPr>
          <w:rFonts w:ascii="Times New Roman" w:hAnsi="Times New Roman" w:cs="Times New Roman"/>
          <w:sz w:val="24"/>
          <w:szCs w:val="24"/>
        </w:rPr>
        <w:t xml:space="preserve"> process in a residual landfill as confirmed by the contribution analysis. The much higher impacts associated to the category compared to previous studies can be related to modelling choic</w:t>
      </w:r>
      <w:r w:rsidR="00291F11">
        <w:rPr>
          <w:rFonts w:ascii="Times New Roman" w:hAnsi="Times New Roman" w:cs="Times New Roman"/>
          <w:sz w:val="24"/>
          <w:szCs w:val="24"/>
        </w:rPr>
        <w:t>es, as a</w:t>
      </w:r>
      <w:r w:rsidR="003D3D53">
        <w:rPr>
          <w:rFonts w:ascii="Times New Roman" w:hAnsi="Times New Roman" w:cs="Times New Roman"/>
          <w:sz w:val="24"/>
          <w:szCs w:val="24"/>
        </w:rPr>
        <w:t xml:space="preserve">n ecoinvent process for residual landfill was </w:t>
      </w:r>
      <w:r w:rsidR="00291F11">
        <w:rPr>
          <w:rFonts w:ascii="Times New Roman" w:hAnsi="Times New Roman" w:cs="Times New Roman"/>
          <w:sz w:val="24"/>
          <w:szCs w:val="24"/>
        </w:rPr>
        <w:t xml:space="preserve">directly </w:t>
      </w:r>
      <w:r w:rsidR="003D3D53">
        <w:rPr>
          <w:rFonts w:ascii="Times New Roman" w:hAnsi="Times New Roman" w:cs="Times New Roman"/>
          <w:sz w:val="24"/>
          <w:szCs w:val="24"/>
        </w:rPr>
        <w:t>used in the model</w:t>
      </w:r>
      <w:r w:rsidR="00291F11">
        <w:rPr>
          <w:rFonts w:ascii="Times New Roman" w:hAnsi="Times New Roman" w:cs="Times New Roman"/>
          <w:sz w:val="24"/>
          <w:szCs w:val="24"/>
        </w:rPr>
        <w:t xml:space="preserve"> without further adaptation</w:t>
      </w:r>
      <w:r w:rsidR="003D3D53">
        <w:rPr>
          <w:rFonts w:ascii="Times New Roman" w:hAnsi="Times New Roman" w:cs="Times New Roman"/>
          <w:sz w:val="24"/>
          <w:szCs w:val="24"/>
        </w:rPr>
        <w:t xml:space="preserve">. Moreover, overestimations of the impacts </w:t>
      </w:r>
      <w:r w:rsidR="00390EA3">
        <w:rPr>
          <w:rFonts w:ascii="Times New Roman" w:hAnsi="Times New Roman" w:cs="Times New Roman"/>
          <w:sz w:val="24"/>
          <w:szCs w:val="24"/>
        </w:rPr>
        <w:t>in EU</w:t>
      </w:r>
      <w:r w:rsidR="00440034">
        <w:rPr>
          <w:rFonts w:ascii="Times New Roman" w:hAnsi="Times New Roman" w:cs="Times New Roman"/>
          <w:sz w:val="24"/>
          <w:szCs w:val="24"/>
        </w:rPr>
        <w:t xml:space="preserve">f could be due to the assumption </w:t>
      </w:r>
      <w:r w:rsidR="00440034">
        <w:rPr>
          <w:rFonts w:ascii="Times New Roman" w:hAnsi="Times New Roman" w:cs="Times New Roman"/>
          <w:sz w:val="24"/>
          <w:szCs w:val="24"/>
        </w:rPr>
        <w:lastRenderedPageBreak/>
        <w:t xml:space="preserve">of disposal of the total amount of sludge produced. According to </w:t>
      </w:r>
      <w:r w:rsidR="00440034">
        <w:rPr>
          <w:rFonts w:ascii="Times New Roman" w:hAnsi="Times New Roman" w:cs="Times New Roman"/>
          <w:sz w:val="24"/>
          <w:szCs w:val="24"/>
        </w:rPr>
        <w:fldChar w:fldCharType="begin" w:fldLock="1"/>
      </w:r>
      <w:r w:rsidR="004C7267">
        <w:rPr>
          <w:rFonts w:ascii="Times New Roman" w:hAnsi="Times New Roman" w:cs="Times New Roman"/>
          <w:sz w:val="24"/>
          <w:szCs w:val="24"/>
        </w:rPr>
        <w:instrText>ADDIN CSL_CITATION { "citationItems" : [ { "id" : "ITEM-1", "itemData" : { "author" : [ { "dropping-particle" : "", "family" : "Doka", "given" : "Gabor", "non-dropping-particle" : "", "parse-names" : false, "suffix" : "" } ], "container-title" : "Swiss Centre for Life Cycle Inventories", "id" : "ITEM-1", "issue" : "13", "issued" : { "date-parts" : [ [ "2009" ] ] }, "title" : "Life Cycle Inventories of Waste Treatment Services. ecoinvent report", "type" : "article-journal" }, "uris" : [ "http://www.mendeley.com/documents/?uuid=d192f93f-d32a-4536-8b92-024048bb1a5f" ] } ], "mendeley" : { "formattedCitation" : "(Doka, 2009)", "plainTextFormattedCitation" : "(Doka, 2009)", "previouslyFormattedCitation" : "(Doka, 2009)" }, "properties" : { "noteIndex" : 0 }, "schema" : "https://github.com/citation-style-language/schema/raw/master/csl-citation.json" }</w:instrText>
      </w:r>
      <w:r w:rsidR="00440034">
        <w:rPr>
          <w:rFonts w:ascii="Times New Roman" w:hAnsi="Times New Roman" w:cs="Times New Roman"/>
          <w:sz w:val="24"/>
          <w:szCs w:val="24"/>
        </w:rPr>
        <w:fldChar w:fldCharType="separate"/>
      </w:r>
      <w:r w:rsidR="00440034" w:rsidRPr="00440034">
        <w:rPr>
          <w:rFonts w:ascii="Times New Roman" w:hAnsi="Times New Roman" w:cs="Times New Roman"/>
          <w:noProof/>
          <w:sz w:val="24"/>
          <w:szCs w:val="24"/>
        </w:rPr>
        <w:t>(Doka, 2009)</w:t>
      </w:r>
      <w:r w:rsidR="00440034">
        <w:rPr>
          <w:rFonts w:ascii="Times New Roman" w:hAnsi="Times New Roman" w:cs="Times New Roman"/>
          <w:sz w:val="24"/>
          <w:szCs w:val="24"/>
        </w:rPr>
        <w:fldChar w:fldCharType="end"/>
      </w:r>
      <w:r w:rsidR="0020045B">
        <w:rPr>
          <w:rFonts w:ascii="Times New Roman" w:hAnsi="Times New Roman" w:cs="Times New Roman"/>
          <w:sz w:val="24"/>
          <w:szCs w:val="24"/>
        </w:rPr>
        <w:t>, a drying process is usually implemented to reduce the moisture content, and amount, of the sludge. However, given the lack of specific data on the process, the ec</w:t>
      </w:r>
      <w:r w:rsidR="002F70A7">
        <w:rPr>
          <w:rFonts w:ascii="Times New Roman" w:hAnsi="Times New Roman" w:cs="Times New Roman"/>
          <w:sz w:val="24"/>
          <w:szCs w:val="24"/>
        </w:rPr>
        <w:t>o</w:t>
      </w:r>
      <w:r w:rsidR="0020045B">
        <w:rPr>
          <w:rFonts w:ascii="Times New Roman" w:hAnsi="Times New Roman" w:cs="Times New Roman"/>
          <w:sz w:val="24"/>
          <w:szCs w:val="24"/>
        </w:rPr>
        <w:t>invent process was adopted and applied as described. These considerations should be taken into account when con</w:t>
      </w:r>
      <w:r w:rsidR="00390EA3">
        <w:rPr>
          <w:rFonts w:ascii="Times New Roman" w:hAnsi="Times New Roman" w:cs="Times New Roman"/>
          <w:sz w:val="24"/>
          <w:szCs w:val="24"/>
        </w:rPr>
        <w:t>sidering the results of EU</w:t>
      </w:r>
      <w:r w:rsidR="009B0B80">
        <w:rPr>
          <w:rFonts w:ascii="Times New Roman" w:hAnsi="Times New Roman" w:cs="Times New Roman"/>
          <w:sz w:val="24"/>
          <w:szCs w:val="24"/>
        </w:rPr>
        <w:t xml:space="preserve">f. On the other hand, the overall trend of the impacts still takes into account the influence of site-specific factors. </w:t>
      </w:r>
    </w:p>
    <w:p w14:paraId="3587C09D" w14:textId="314457CE" w:rsidR="00E42763" w:rsidRDefault="007D29DB" w:rsidP="0005394F">
      <w:pPr>
        <w:jc w:val="both"/>
        <w:rPr>
          <w:rFonts w:ascii="Times New Roman" w:hAnsi="Times New Roman" w:cs="Times New Roman"/>
          <w:sz w:val="24"/>
          <w:szCs w:val="24"/>
          <w:lang w:val="en-US"/>
        </w:rPr>
      </w:pPr>
      <w:r>
        <w:rPr>
          <w:rFonts w:ascii="Times New Roman" w:hAnsi="Times New Roman" w:cs="Times New Roman"/>
          <w:sz w:val="24"/>
          <w:szCs w:val="24"/>
          <w:lang w:val="en-US"/>
        </w:rPr>
        <w:t>Further difference</w:t>
      </w:r>
      <w:r w:rsidR="00D94ABE">
        <w:rPr>
          <w:rFonts w:ascii="Times New Roman" w:hAnsi="Times New Roman" w:cs="Times New Roman"/>
          <w:sz w:val="24"/>
          <w:szCs w:val="24"/>
          <w:lang w:val="en-US"/>
        </w:rPr>
        <w:t>s</w:t>
      </w:r>
      <w:r>
        <w:rPr>
          <w:rFonts w:ascii="Times New Roman" w:hAnsi="Times New Roman" w:cs="Times New Roman"/>
          <w:sz w:val="24"/>
          <w:szCs w:val="24"/>
          <w:lang w:val="en-US"/>
        </w:rPr>
        <w:t xml:space="preserve"> in the results</w:t>
      </w:r>
      <w:r w:rsidR="00D94ABE">
        <w:rPr>
          <w:rFonts w:ascii="Times New Roman" w:hAnsi="Times New Roman" w:cs="Times New Roman"/>
          <w:sz w:val="24"/>
          <w:szCs w:val="24"/>
          <w:lang w:val="en-US"/>
        </w:rPr>
        <w:t xml:space="preserve">, in all categories, </w:t>
      </w:r>
      <w:r>
        <w:rPr>
          <w:rFonts w:ascii="Times New Roman" w:hAnsi="Times New Roman" w:cs="Times New Roman"/>
          <w:sz w:val="24"/>
          <w:szCs w:val="24"/>
          <w:lang w:val="en-US"/>
        </w:rPr>
        <w:t xml:space="preserve">could also </w:t>
      </w:r>
      <w:r w:rsidR="00E112D7">
        <w:rPr>
          <w:rFonts w:ascii="Times New Roman" w:hAnsi="Times New Roman" w:cs="Times New Roman"/>
          <w:sz w:val="24"/>
          <w:szCs w:val="24"/>
          <w:lang w:val="en-US"/>
        </w:rPr>
        <w:t>be related</w:t>
      </w:r>
      <w:r w:rsidR="006E602F">
        <w:rPr>
          <w:rFonts w:ascii="Times New Roman" w:hAnsi="Times New Roman" w:cs="Times New Roman"/>
          <w:sz w:val="24"/>
          <w:szCs w:val="24"/>
          <w:lang w:val="en-US"/>
        </w:rPr>
        <w:t xml:space="preserve"> to the choice of the technological and geographical factors in the scenario development. For example, high LFG collection efficiencies assumed in some </w:t>
      </w:r>
      <w:r w:rsidR="0012458F">
        <w:rPr>
          <w:rFonts w:ascii="Times New Roman" w:hAnsi="Times New Roman" w:cs="Times New Roman"/>
          <w:sz w:val="24"/>
          <w:szCs w:val="24"/>
          <w:lang w:val="en-US"/>
        </w:rPr>
        <w:t>scenarios</w:t>
      </w:r>
      <w:r w:rsidR="006E602F">
        <w:rPr>
          <w:rFonts w:ascii="Times New Roman" w:hAnsi="Times New Roman" w:cs="Times New Roman"/>
          <w:sz w:val="24"/>
          <w:szCs w:val="24"/>
          <w:lang w:val="en-US"/>
        </w:rPr>
        <w:t xml:space="preserve"> </w:t>
      </w:r>
      <w:r w:rsidR="0012458F">
        <w:rPr>
          <w:rFonts w:ascii="Times New Roman" w:hAnsi="Times New Roman" w:cs="Times New Roman"/>
          <w:sz w:val="24"/>
          <w:szCs w:val="24"/>
          <w:lang w:val="en-US"/>
        </w:rPr>
        <w:t xml:space="preserve">could lead to decreased landfill emissions and increased LFG treatment and energy recovery which directly affect the GWP values. </w:t>
      </w:r>
      <w:r>
        <w:rPr>
          <w:rFonts w:ascii="Times New Roman" w:hAnsi="Times New Roman" w:cs="Times New Roman"/>
          <w:sz w:val="24"/>
          <w:szCs w:val="24"/>
          <w:lang w:val="en-US"/>
        </w:rPr>
        <w:t>The data availability, and thus simplifications and modelling assumptions, could the affect the results.</w:t>
      </w:r>
      <w:r w:rsidR="002655D8">
        <w:rPr>
          <w:rFonts w:ascii="Times New Roman" w:hAnsi="Times New Roman" w:cs="Times New Roman"/>
          <w:sz w:val="24"/>
          <w:szCs w:val="24"/>
          <w:lang w:val="en-US"/>
        </w:rPr>
        <w:t xml:space="preserve"> </w:t>
      </w:r>
    </w:p>
    <w:p w14:paraId="690D2012" w14:textId="6AEB8190" w:rsidR="00C13A27" w:rsidRDefault="00F13947">
      <w:pPr>
        <w:jc w:val="both"/>
        <w:rPr>
          <w:rFonts w:ascii="Times New Roman" w:hAnsi="Times New Roman" w:cs="Times New Roman"/>
          <w:sz w:val="24"/>
          <w:szCs w:val="24"/>
        </w:rPr>
      </w:pPr>
      <w:r w:rsidRPr="005015C2">
        <w:rPr>
          <w:rFonts w:ascii="Times New Roman" w:hAnsi="Times New Roman" w:cs="Times New Roman"/>
          <w:sz w:val="24"/>
          <w:szCs w:val="24"/>
        </w:rPr>
        <w:t xml:space="preserve">Major limitation in the study is the LCI data gathered for the modelling of the LCA. </w:t>
      </w:r>
      <w:r w:rsidR="00C13A27">
        <w:rPr>
          <w:rFonts w:ascii="Times New Roman" w:hAnsi="Times New Roman" w:cs="Times New Roman"/>
          <w:sz w:val="24"/>
          <w:szCs w:val="24"/>
        </w:rPr>
        <w:t>L</w:t>
      </w:r>
      <w:r w:rsidR="00C13A27" w:rsidRPr="00517715">
        <w:rPr>
          <w:rFonts w:ascii="Times New Roman" w:hAnsi="Times New Roman" w:cs="Times New Roman"/>
          <w:sz w:val="24"/>
          <w:szCs w:val="24"/>
        </w:rPr>
        <w:t xml:space="preserve">iterature </w:t>
      </w:r>
      <w:r w:rsidR="001E314A">
        <w:rPr>
          <w:rFonts w:ascii="Times New Roman" w:hAnsi="Times New Roman" w:cs="Times New Roman"/>
          <w:sz w:val="24"/>
          <w:szCs w:val="24"/>
        </w:rPr>
        <w:t>d</w:t>
      </w:r>
      <w:r w:rsidR="00C13A27" w:rsidRPr="00517715">
        <w:rPr>
          <w:rFonts w:ascii="Times New Roman" w:hAnsi="Times New Roman" w:cs="Times New Roman"/>
          <w:sz w:val="24"/>
          <w:szCs w:val="24"/>
        </w:rPr>
        <w:t>ata was used for the comparative assessment of 48 landfill scenarios and no further unc</w:t>
      </w:r>
      <w:r w:rsidR="00C13A27" w:rsidRPr="00003EEA">
        <w:rPr>
          <w:rFonts w:ascii="Times New Roman" w:hAnsi="Times New Roman" w:cs="Times New Roman"/>
          <w:sz w:val="24"/>
          <w:szCs w:val="24"/>
        </w:rPr>
        <w:t>ertainty</w:t>
      </w:r>
      <w:r w:rsidR="00C13A27" w:rsidRPr="00B80C8C">
        <w:rPr>
          <w:rFonts w:ascii="Times New Roman" w:hAnsi="Times New Roman" w:cs="Times New Roman"/>
          <w:sz w:val="24"/>
          <w:szCs w:val="24"/>
        </w:rPr>
        <w:t xml:space="preserve"> analysis was conducted.</w:t>
      </w:r>
      <w:r w:rsidR="00C13A27">
        <w:rPr>
          <w:rFonts w:ascii="Times New Roman" w:hAnsi="Times New Roman" w:cs="Times New Roman"/>
          <w:sz w:val="24"/>
          <w:szCs w:val="24"/>
        </w:rPr>
        <w:t xml:space="preserve"> </w:t>
      </w:r>
      <w:r w:rsidR="00C13A27" w:rsidRPr="00013874">
        <w:rPr>
          <w:rFonts w:ascii="Times New Roman" w:hAnsi="Times New Roman" w:cs="Times New Roman"/>
          <w:sz w:val="24"/>
          <w:szCs w:val="24"/>
        </w:rPr>
        <w:t xml:space="preserve">The simplifications applied for the estimation of leachate emissions also lead to uncertainties </w:t>
      </w:r>
      <w:r w:rsidR="00C13A27" w:rsidRPr="00D66795">
        <w:rPr>
          <w:rFonts w:ascii="Times New Roman" w:hAnsi="Times New Roman" w:cs="Times New Roman"/>
          <w:sz w:val="24"/>
          <w:szCs w:val="24"/>
        </w:rPr>
        <w:fldChar w:fldCharType="begin" w:fldLock="1"/>
      </w:r>
      <w:r w:rsidR="00C13A27" w:rsidRPr="00D66795">
        <w:rPr>
          <w:rFonts w:ascii="Times New Roman" w:hAnsi="Times New Roman" w:cs="Times New Roman"/>
          <w:sz w:val="24"/>
          <w:szCs w:val="24"/>
        </w:rPr>
        <w:instrText>ADDIN CSL_CITATION { "citationItems" : [ { "id" : "ITEM-1", "itemData" : { "DOI" : "10.1016/j.wasman.2012.07.008", "ISSN" : "0956-053X", "author" : [ { "dropping-particle" : "", "family" : "Clavreul", "given" : "Julie", "non-dropping-particle" : "", "parse-names" : false, "suffix" : "" }, { "dropping-particle" : "", "family" : "Guyonnet", "given" : "Dominique", "non-dropping-particle" : "", "parse-names" : false, "suffix" : "" }, { "dropping-particle" : "", "family" : "Christensen", "given" : "Thomas H", "non-dropping-particle" : "", "parse-names" : false, "suffix" : "" } ], "container-title" : "Waste Management", "id" : "ITEM-1", "issue" : "12", "issued" : { "date-parts" : [ [ "2012" ] ] }, "page" : "2482-2495", "publisher" : "Elsevier Ltd", "title" : "Quantifying uncertainty in LCA-modelling of waste management systems", "type" : "article-journal", "volume" : "32" }, "uris" : [ "http://www.mendeley.com/documents/?uuid=94809a3c-7925-4b0e-84e5-c4a72242770b" ] } ], "mendeley" : { "formattedCitation" : "(Clavreul et al., 2012)", "plainTextFormattedCitation" : "(Clavreul et al., 2012)", "previouslyFormattedCitation" : "(Clavreul et al., 2012)" }, "properties" : { "noteIndex" : 0 }, "schema" : "https://github.com/citation-style-language/schema/raw/master/csl-citation.json" }</w:instrText>
      </w:r>
      <w:r w:rsidR="00C13A27" w:rsidRPr="00D66795">
        <w:rPr>
          <w:rFonts w:ascii="Times New Roman" w:hAnsi="Times New Roman" w:cs="Times New Roman"/>
          <w:sz w:val="24"/>
          <w:szCs w:val="24"/>
        </w:rPr>
        <w:fldChar w:fldCharType="separate"/>
      </w:r>
      <w:r w:rsidR="00C13A27" w:rsidRPr="00D66795">
        <w:rPr>
          <w:rFonts w:ascii="Times New Roman" w:hAnsi="Times New Roman" w:cs="Times New Roman"/>
          <w:noProof/>
          <w:sz w:val="24"/>
          <w:szCs w:val="24"/>
        </w:rPr>
        <w:t>(Clavreul et al., 2012)</w:t>
      </w:r>
      <w:r w:rsidR="00C13A27" w:rsidRPr="00D66795">
        <w:rPr>
          <w:rFonts w:ascii="Times New Roman" w:hAnsi="Times New Roman" w:cs="Times New Roman"/>
          <w:sz w:val="24"/>
          <w:szCs w:val="24"/>
        </w:rPr>
        <w:fldChar w:fldCharType="end"/>
      </w:r>
      <w:r w:rsidR="00C13A27" w:rsidRPr="00D66795">
        <w:rPr>
          <w:rFonts w:ascii="Times New Roman" w:hAnsi="Times New Roman" w:cs="Times New Roman"/>
          <w:sz w:val="24"/>
          <w:szCs w:val="24"/>
        </w:rPr>
        <w:t>.</w:t>
      </w:r>
      <w:r w:rsidR="00C13A27" w:rsidRPr="00C13A27">
        <w:rPr>
          <w:rFonts w:ascii="Times New Roman" w:hAnsi="Times New Roman" w:cs="Times New Roman"/>
          <w:sz w:val="24"/>
          <w:szCs w:val="24"/>
        </w:rPr>
        <w:t xml:space="preserve"> </w:t>
      </w:r>
      <w:r w:rsidR="00C13A27" w:rsidRPr="00B80C8C">
        <w:rPr>
          <w:rFonts w:ascii="Times New Roman" w:hAnsi="Times New Roman" w:cs="Times New Roman"/>
          <w:sz w:val="24"/>
          <w:szCs w:val="24"/>
        </w:rPr>
        <w:t>Although a scenario analysis and sensitivity analysis were performed to overcome, to some extent, this limitation and increase the representativeness of the models, the results carry a high level of uncertainty. Moreover, not all factors were addressed in the scenario development and sensitivity analysis. Therefore, results must be considered and used in relation to the data used and assumptions made.</w:t>
      </w:r>
      <w:r w:rsidR="00C13A27">
        <w:rPr>
          <w:rFonts w:ascii="Times New Roman" w:hAnsi="Times New Roman" w:cs="Times New Roman"/>
          <w:sz w:val="24"/>
          <w:szCs w:val="24"/>
        </w:rPr>
        <w:t xml:space="preserve"> </w:t>
      </w:r>
    </w:p>
    <w:p w14:paraId="204F0297" w14:textId="0F03F0C3" w:rsidR="00C13A27" w:rsidRPr="005015C2" w:rsidRDefault="00C13A27" w:rsidP="00C13A27">
      <w:pPr>
        <w:jc w:val="both"/>
        <w:rPr>
          <w:rFonts w:ascii="Times New Roman" w:hAnsi="Times New Roman" w:cs="Times New Roman"/>
          <w:sz w:val="24"/>
          <w:szCs w:val="24"/>
          <w:lang w:val="fr-FR"/>
        </w:rPr>
      </w:pPr>
      <w:r w:rsidRPr="006F3C42">
        <w:rPr>
          <w:rFonts w:ascii="Times New Roman" w:hAnsi="Times New Roman" w:cs="Times New Roman"/>
          <w:sz w:val="24"/>
          <w:szCs w:val="24"/>
        </w:rPr>
        <w:t>It must</w:t>
      </w:r>
      <w:r w:rsidR="00A96318">
        <w:rPr>
          <w:rFonts w:ascii="Times New Roman" w:hAnsi="Times New Roman" w:cs="Times New Roman"/>
          <w:sz w:val="24"/>
          <w:szCs w:val="24"/>
        </w:rPr>
        <w:t xml:space="preserve"> also </w:t>
      </w:r>
      <w:r w:rsidRPr="006F3C42">
        <w:rPr>
          <w:rFonts w:ascii="Times New Roman" w:hAnsi="Times New Roman" w:cs="Times New Roman"/>
          <w:sz w:val="24"/>
          <w:szCs w:val="24"/>
        </w:rPr>
        <w:t>be considered that, although efforts have been made to highlight the different emission profiles of different waste- and climatic-zones, high levels of uncertainties remain due to the long-term emission potential of landfills. The 100-year time horizon chosen for the study</w:t>
      </w:r>
      <w:r w:rsidR="001E314A">
        <w:rPr>
          <w:rFonts w:ascii="Times New Roman" w:hAnsi="Times New Roman" w:cs="Times New Roman"/>
          <w:sz w:val="24"/>
          <w:szCs w:val="24"/>
        </w:rPr>
        <w:t xml:space="preserve"> </w:t>
      </w:r>
      <w:r w:rsidRPr="006F3C42">
        <w:rPr>
          <w:rFonts w:ascii="Times New Roman" w:hAnsi="Times New Roman" w:cs="Times New Roman"/>
          <w:sz w:val="24"/>
          <w:szCs w:val="24"/>
        </w:rPr>
        <w:t xml:space="preserve">assumes that all easily released substances are emitted throughout the period </w:t>
      </w:r>
      <w:r w:rsidRPr="006F3C42">
        <w:rPr>
          <w:rFonts w:ascii="Times New Roman" w:hAnsi="Times New Roman" w:cs="Times New Roman"/>
          <w:sz w:val="24"/>
          <w:szCs w:val="24"/>
        </w:rPr>
        <w:fldChar w:fldCharType="begin" w:fldLock="1"/>
      </w:r>
      <w:r w:rsidRPr="006F3C42">
        <w:rPr>
          <w:rFonts w:ascii="Times New Roman" w:hAnsi="Times New Roman" w:cs="Times New Roman"/>
          <w:sz w:val="24"/>
          <w:szCs w:val="24"/>
        </w:rPr>
        <w:instrText>ADDIN CSL_CITATION { "citationItems" : [ { "id" : "ITEM-1", "itemData" : { "DOI" : "10.1016/j.wasman.2010.06.004", "ISBN" : "0956-053X", "ISSN" : "0956053X", "PMID" : "20599370", "abstract" : "A number of waste life cycle assessment (LCA) models have been gradually developed since the early 1990s, in a number of countries, usually independently from each other. Large discrepancies in results have been observed among different waste LCA models, although it has also been shown that results from different LCA studies can be consistent. This paper is an attempt to identify, review and analyse methodologies and technical assumptions used in various parts of selected waste LCA models. Several criteria were identified, which could have significant impacts on the results, such as the functional unit, system boundaries, waste composition and energy modelling. The modelling assumptions of waste management processes, ranging from collection, transportation, intermediate facilities, recycling, thermal treatment, biological treatment, and landfilling, are obviously critical when comparing waste LCA models.This review infers that some of the differences in waste LCA models are inherent to the time they were developed. It is expected that models developed later, benefit from past modelling assumptions and knowledge and issues. Models developed in different countries furthermore rely on geographic specificities that have an impact on the results of waste LCA models. The review concludes that more effort should be employed to harmonise and validate non-geographic assumptions to strengthen waste LCA modelling. ?? 2010 Elsevier Ltd.", "author" : [ { "dropping-particle" : "", "family" : "Gentil", "given" : "Emmanuel C.", "non-dropping-particle" : "", "parse-names" : false, "suffix" : "" }, { "dropping-particle" : "", "family" : "Damgaard", "given" : "Anders", "non-dropping-particle" : "", "parse-names" : false, "suffix" : "" }, { "dropping-particle" : "", "family" : "Hauschild", "given" : "Michael", "non-dropping-particle" : "", "parse-names" : false, "suffix" : "" }, { "dropping-particle" : "", "family" : "Finnveden", "given" : "G\u00f6ran", "non-dropping-particle" : "", "parse-names" : false, "suffix" : "" }, { "dropping-particle" : "", "family" : "Eriksson", "given" : "Ola", "non-dropping-particle" : "", "parse-names" : false, "suffix" : "" }, { "dropping-particle" : "", "family" : "Thorneloe", "given" : "Susan", "non-dropping-particle" : "", "parse-names" : false, "suffix" : "" }, { "dropping-particle" : "", "family" : "Kaplan", "given" : "Pervin Ozge", "non-dropping-particle" : "", "parse-names" : false, "suffix" : "" }, { "dropping-particle" : "", "family" : "Barlaz", "given" : "Morton", "non-dropping-particle" : "", "parse-names" : false, "suffix" : "" }, { "dropping-particle" : "", "family" : "Muller", "given" : "Olivier", "non-dropping-particle" : "", "parse-names" : false, "suffix" : "" }, { "dropping-particle" : "", "family" : "Matsui", "given" : "Yasuhiro", "non-dropping-particle" : "", "parse-names" : false, "suffix" : "" }, { "dropping-particle" : "", "family" : "Ii", "given" : "Ryota", "non-dropping-particle" : "", "parse-names" : false, "suffix" : "" }, { "dropping-particle" : "", "family" : "Christensen", "given" : "Thomas H.", "non-dropping-particle" : "", "parse-names" : false, "suffix" : "" } ], "container-title" : "Waste Management", "id" : "ITEM-1", "issue" : "12", "issued" : { "date-parts" : [ [ "2010" ] ] }, "page" : "2636-2648", "title" : "Models for waste life cycle assessment: Review of technical assumptions", "type" : "article-journal", "volume" : "30" }, "uris" : [ "http://www.mendeley.com/documents/?uuid=0229eae8-5928-453c-b57f-f5082d63ce75" ] } ], "mendeley" : { "formattedCitation" : "(Gentil et al., 2010)", "plainTextFormattedCitation" : "(Gentil et al., 2010)", "previouslyFormattedCitation" : "(Gentil et al., 2010)" }, "properties" : { "noteIndex" : 0 }, "schema" : "https://github.com/citation-style-language/schema/raw/master/csl-citation.json" }</w:instrText>
      </w:r>
      <w:r w:rsidRPr="006F3C42">
        <w:rPr>
          <w:rFonts w:ascii="Times New Roman" w:hAnsi="Times New Roman" w:cs="Times New Roman"/>
          <w:sz w:val="24"/>
          <w:szCs w:val="24"/>
        </w:rPr>
        <w:fldChar w:fldCharType="separate"/>
      </w:r>
      <w:r w:rsidRPr="006F3C42">
        <w:rPr>
          <w:rFonts w:ascii="Times New Roman" w:hAnsi="Times New Roman" w:cs="Times New Roman"/>
          <w:noProof/>
          <w:sz w:val="24"/>
          <w:szCs w:val="24"/>
        </w:rPr>
        <w:t xml:space="preserve">(Gentil et </w:t>
      </w:r>
      <w:r w:rsidRPr="006F3C42">
        <w:rPr>
          <w:rFonts w:ascii="Times New Roman" w:hAnsi="Times New Roman" w:cs="Times New Roman"/>
          <w:noProof/>
          <w:sz w:val="24"/>
          <w:szCs w:val="24"/>
        </w:rPr>
        <w:lastRenderedPageBreak/>
        <w:t>al., 2010)</w:t>
      </w:r>
      <w:r w:rsidRPr="006F3C42">
        <w:rPr>
          <w:rFonts w:ascii="Times New Roman" w:hAnsi="Times New Roman" w:cs="Times New Roman"/>
          <w:sz w:val="24"/>
          <w:szCs w:val="24"/>
        </w:rPr>
        <w:fldChar w:fldCharType="end"/>
      </w:r>
      <w:r w:rsidRPr="006F3C42">
        <w:rPr>
          <w:rFonts w:ascii="Times New Roman" w:hAnsi="Times New Roman" w:cs="Times New Roman"/>
          <w:sz w:val="24"/>
          <w:szCs w:val="24"/>
        </w:rPr>
        <w:t xml:space="preserve">. However, as previously mentioned, leachate emissions occur over a longer time horizon and the leachability of substances depends on physic- and chemical properties of the site </w:t>
      </w:r>
      <w:r w:rsidRPr="006F3C42">
        <w:rPr>
          <w:rFonts w:ascii="Times New Roman" w:hAnsi="Times New Roman" w:cs="Times New Roman"/>
          <w:sz w:val="24"/>
          <w:szCs w:val="24"/>
        </w:rPr>
        <w:fldChar w:fldCharType="begin" w:fldLock="1"/>
      </w:r>
      <w:r w:rsidR="0054529A">
        <w:rPr>
          <w:rFonts w:ascii="Times New Roman" w:hAnsi="Times New Roman" w:cs="Times New Roman"/>
          <w:sz w:val="24"/>
          <w:szCs w:val="24"/>
        </w:rPr>
        <w:instrText>ADDIN CSL_CITATION { "citationItems" : [ { "id" : "ITEM-1", "itemData" : { "author" : [ { "dropping-particle" : "", "family" : "Laner", "given" : "David", "non-dropping-particle" : "", "parse-names" : false, "suffix" : "" } ], "container-title" : "PhD Dissertation", "id" : "ITEM-1", "issued" : { "date-parts" : [ [ "2011" ] ] }, "page" : "1-225", "title" : "Understanding and evaluating long-term environmental risks from landfills [online]", "type" : "article-journal" }, "uris" : [ "http://www.mendeley.com/documents/?uuid=57318d02-e177-4848-990f-bcac5e1fb2bd" ] }, { "id" : "ITEM-2", "itemData" : { "author" : [ { "dropping-particle" : "", "family" : "Hjelmar", "given" : "O", "non-dropping-particle" : "", "parse-names" : false, "suffix" : "" }, { "dropping-particle" : "", "family" : "Andersen", "given" : "L", "non-dropping-particle" : "", "parse-names" : false, "suffix" : "" }, { "dropping-particle" : "", "family" : "Hansen", "given" : "JB", "non-dropping-particle" : "", "parse-names" : false, "suffix" : "" } ], "container-title" : "AFR rapport", "id" : "ITEM-2", "issue" : "January", "issued" : { "date-parts" : [ [ "2000" ] ] }, "title" : "Leachate emissions from landfills", "type" : "article-journal" }, "uris" : [ "http://www.mendeley.com/documents/?uuid=acd341ce-51fe-409a-bb33-946aaaaceca5" ] }, { "id" : "ITEM-3", "itemData" : { "author" : [ { "dropping-particle" : "", "family" : "Kjeldsen", "given" : "Peter", "non-dropping-particle" : "", "parse-names" : false, "suffix" : "" }, { "dropping-particle" : "", "family" : "Barlaz", "given" : "I Morton A", "non-dropping-particle" : "", "parse-names" : false, "suffix" : "" }, { "dropping-particle" : "", "family" : "Rooker", "given" : "Alix P", "non-dropping-particle" : "", "parse-names" : false, "suffix" : "" }, { "dropping-particle" : "", "family" : "Ledin", "given" : "Anna", "non-dropping-particle" : "", "parse-names" : false, "suffix" : "" }, { "dropping-particle" : "", "family" : "Christensen", "given" : "Thomas H", "non-dropping-particle" : "", "parse-names" : false, "suffix" : "" } ], "id" : "ITEM-3", "issue" : "4", "issued" : { "date-parts" : [ [ "2002" ] ] }, "page" : "297-336", "title" : "Present and Long-Term Composition of MSW Landfill Leachate : A Review", "type" : "article-journal", "volume" : "32" }, "uris" : [ "http://www.mendeley.com/documents/?uuid=679a1aad-30ff-4d1f-a78c-e1c7ecb8ffd4" ] }, { "id" : "ITEM-4", "itemData" : { "DOI" : "10.1065/lca2004.12.181.9", "ISBN" : "0948-3349", "ISSN" : "0948-3349", "abstract" : "Goal, Scope and Background. The disposal phase of a product's life cycle in LCA is often neglected or based on coarse indicators like 'kilogram waste'. The goal of report No. 13 of the ecoinvent project (Doka 2003) is to create detailed Life Cycle Inventories of waste disposal processes. The purpose of this paper is to give an overview of the models behind the waste disposal inventories in ecoinvent, to present exemplary results and to discuss the assessment of long-term emissions. This paper does not present a particular LCA study. Inventories are compiled for many different materials and various disposal technologies. Considered disposal technologies are municipal incineration and different landfill types, including sanitary landfills, hazardous waste incineration, waste deposits in deep salt mines, surface spreading of sludges, municipal wastewater treatment, and building dismantling. The inventoried technologies are largely based on Swiss plants. Inventories can be used for assessment of the disposal of common, generic waste materials like paper, plastics, packaging etc. Inventories are also used within the ecoinvent database itself to inventory the disposal of specific wastes generated during the production phase. Inventories relate as far as possible to the specific chemical composition of the waste material (waste-specific burdens). Certain expenditures are not related to the waste composition and are inventoried with average values (process-specific burdens). Methods. The disposal models are based on previous work, partly used in earlier versions of ecoinvent/ETH LCI data. Important improvements were the extension of the number of considered chemical elements to 41 throughout all disposal models and new landfill models based on field data. New inventories are compiled for waste deposits in deep salt mines and building material disposal. Along with the ecoinvent data and the reports, also Excel-based software tools were created, which allow ecoinvent members to calculate waste disposal inventories from arbitrary waste compositions. The modelling of long-term emissions from landfills is a crucial part in any waste disposal process. In ecoinvent long-term emissions are defined as emissions occurring 100 years after present. They are reported in separate emission categories. The landfill inventories include long-term emissions with a time horizon of 60'000 years after present. Results and Discussion. As in earlier studies, the landfills prove to be \u2026", "author" : [ { "dropping-particle" : "", "family" : "Doka", "given" : "G", "non-dropping-particle" : "", "parse-names" : false, "suffix" : "" }, { "dropping-particle" : "", "family" : "Hischier", "given" : "R", "non-dropping-particle" : "", "parse-names" : false, "suffix" : "" } ], "container-title" : "International Journal of Life Cycle Assessment", "id" : "ITEM-4", "issue" : "1", "issued" : { "date-parts" : [ [ "2005" ] ] }, "page" : "77-84", "title" : "Waste treatment and assessment of long-term emissions", "type" : "article-journal", "volume" : "10" }, "uris" : [ "http://www.mendeley.com/documents/?uuid=e349f2cb-f322-43e0-84ae-738a2ab1de68" ] }, { "id" : "ITEM-5", "itemData" : { "DOI" : "10.1177/0734242X09102335", "abstract" : "Within a product system of a life-cycle assessment (LCA), solid waste landfills should be treated as processes, because they are considered to be a part of the technical system. Hence, their inputs and outputs should be included in the life-cycle inventory analysis and evaluated within the life-cycle impact assessment. The aim of this paper is to discuss the consideration of emissions from solid waste landfills within the LCA framework and to investigate the uncertainties in existing modelling approaches. Based on this analysis the main limitations are discussed and recommendations for incorporating long-term emissions from landfills in LCA are made. It is emphasized that the lack of consideration of spatial and temporal characteristics of long-term emissions turns out to be an important source of uncertainty when modelling the environmental impact of landfills. For toxicity categories in particular, the life-cycle impact assessment might be the dominant source of uncertainty. However, in order to understand the reliability of LCA results with respect to landfill emissions, quantitative uncertainty should be routinely included in LCA studies and sources of uncertainty need to be thoroughly discussed.", "author" : [ { "dropping-particle" : "", "family" : "Laner", "given" : "David", "non-dropping-particle" : "", "parse-names" : false, "suffix" : "" } ], "container-title" : "ISSN 0734\u2013242X Waste Management &amp; Research", "id" : "ITEM-5", "issued" : { "date-parts" : [ [ "2009" ] ] }, "page" : "463-470", "title" : "The consideration of long-term emissions from landfills within life-cycle assessment", "type" : "article-journal", "volume" : "27" }, "uris" : [ "http://www.mendeley.com/documents/?uuid=2eff97ce-b418-3abc-b18d-f32206a8e38d" ] }, { "id" : "ITEM-6", "itemData" : { "DOI" : "10.1016/j.wasman.2016.12.005", "ISSN" : "18792456", "abstract" : "This study investigates the potential impacts caused by the loss of active environmental control measures during the aftercare period of landfill management. A combined mechanistic solute flow model and life cycle assessment (LCA) approach was used to evaluate the potential impacts of leachate emissions over a 10,000\u00a0year time horizon. A continuum of control loss possibilities occurring at different times and for different durations were investigated for four different basic aftercare scenarios, including a typical aftercare scenario involving a low permeability cap and three accelerated aftercare scenarios involving higher initial infiltration rates. Assuming a \u2018best case\u2019 where control is never lost, the largest potential impacts resulted from the typical aftercare scenario. The maximum difference between potential impacts from the \u2018best case\u2019 and the \u2018worst case\u2019, where control fails at the earliest possible point and is never reinstated, was only a fourfold increase. This highlights potential deficiencies in standard life cycle impact assessment practice, which are discussed. Nevertheless, the results show how the influence of active control loss on the potential impacts of landfilling varies considerably depending on the aftercare strategy used and highlight the importance that leachate treatment efficiencies have upon impacts.", "author" : [ { "dropping-particle" : "", "family" : "Turner", "given" : "David A.", "non-dropping-particle" : "", "parse-names" : false, "suffix" : "" }, { "dropping-particle" : "", "family" : "Beaven", "given" : "Richard P.", "non-dropping-particle" : "", "parse-names" : false, "suffix" : "" }, { "dropping-particle" : "", "family" : "Woodman", "given" : "Nick D.", "non-dropping-particle" : "", "parse-names" : false, "suffix" : "" } ], "container-title" : "Waste Management", "id" : "ITEM-6", "issued" : { "date-parts" : [ [ "2017" ] ] }, "page" : "417-431", "publisher" : "Elsevier Ltd", "title" : "Evaluating landfill aftercare strategies: A life cycle assessment approach", "type" : "article-journal", "volume" : "63" }, "uris" : [ "http://www.mendeley.com/documents/?uuid=5562f270-cb21-40ae-9cad-a6da18ad52a5" ] }, { "id" : "ITEM-7", "itemData" : { "DOI" : "10.1111/jiec.12709", "ISSN" : "15309290", "abstract" : "To generate meaningful results, life cycle assessments (LCAs) require accurate technology data that are consistent with the goal and scope of the analysis. While literature data are available for many products and processes, finding representative data for highly site-specific technologies, such as waste treatment processes, remains a challenge. This study investigated representative life cycle inventory (LCI) modeling of waste treatment technologies in consideration of variations in technological level and climate. The objectives were to demonstrate the importance of representative LCI modeling as a function of the specificity of the study, and to illustrate the necessity of iteratively refining the goal and scope of the study as data are developed. A landfill case study was performed where 52 discrete landfill data sets were built and grouped to represent different technology options and geographical sites, potential impacts were calculated, and minimum/maximum (min-max) intervals were generated for each group. The results showed decreasing min-max intervals with increasing specificity of the scope of study, which indicates that compatibility between the scope of study and LCI model is critical. Hereby, this study quantitatively demonstrates the influence of representative modeling on LCA results. The results indicate that technology variations and site-specific conditions (e.g., the influence of precipitation and cover permeability on landfill gas generation and collection) should be carefully addressed by a systematic analysis of the key process parameters. Therefore, a thorough understanding of the targeted waste treatment technologies is necessary to ensure that appropriate data choices are made within the boundaries of the defined scope of the study.", "author" : [ { "dropping-particle" : "", "family" : "Henriksen", "given" : "Trine", "non-dropping-particle" : "", "parse-names" : false, "suffix" : "" }, { "dropping-particle" : "", "family" : "Astrup", "given" : "Thomas Fruergaard", "non-dropping-particle" : "", "parse-names" : false, "suffix" : "" }, { "dropping-particle" : "", "family" : "Damgaard", "given" : "Anders", "non-dropping-particle" : "", "parse-names" : false, "suffix" : "" } ], "container-title" : "Journal of Industrial Ecology", "id" : "ITEM-7", "issue" : "5", "issued" : { "date-parts" : [ [ "2018" ] ] }, "page" : "1039-1049", "title" : "Linking Data Choices and Context Specificity in Life Cycle Assessment of Waste Treatment Technologies: A Landfill Case Study", "type" : "article-journal", "volume" : "22" }, "uris" : [ "http://www.mendeley.com/documents/?uuid=5e14112c-9182-4617-9762-c29a6a6200af" ] }, { "id" : "ITEM-8", "itemData" : { "DOI" : "10.1007/BF02979427", "ISBN" : "0948-3349", "ISSN" : "0948-3349", "abstract" : "When looking at a product\u2019s life cycle, emissions and resource uses, as well as the resulting impacts, usually occur at different points in time. For instance, construction materials are often \u2018stored\u2019 in buildings for many decades before they are recycled or disposed of. The goal of the LCA Discussion Forum 22 was to present and discuss arguments pro and contra a temporally differentiated weighting of impacts. The discussion forum started with three talks that illustrated the importance of temporal aspects in LCI and LCIA. The following two presentations discussed the economical principles of discounting, the adequacy of this concept within LCA, and the ethical questions involved. After one further short presentation, three groups were formed that discussed questions about temporally-differentiated weighting, and consequences for LCI as well as LCIA (damage assessment and final weighting). The discussion forum ended with the following conclusions: (a) long-term impacts should be considered in LCA, and (b) long-term emissions should be inventoried separately from short-term emissions. There was no consensus on whether short-term and long-term impacts should be weighted equally. Some prefer to weigh short-term emissions higher, because they are considered to be closer. Consistent and approved f</w:instrText>
      </w:r>
      <w:r w:rsidR="0054529A" w:rsidRPr="005015C2">
        <w:rPr>
          <w:rFonts w:ascii="Times New Roman" w:hAnsi="Times New Roman" w:cs="Times New Roman"/>
          <w:sz w:val="24"/>
          <w:szCs w:val="24"/>
          <w:lang w:val="nl-BE"/>
        </w:rPr>
        <w:instrText>orecasts should be used when considering future changes in environmental conditions in LCI and LCIA.", "author" : [ { "dropping-particle" : "", "family" : "Hellweg", "given" : "Stefanie", "non-dropping-particle" : "", "parse-names" : false, "suffix" : "" }, { "dropping-particle" : "", "family" : "Frischknecht", "given" : "Rolf", "non-dropping-particle" : "", "parse-names" : false, "suffix" : "" } ], "container-title" : "The International Journal of Life Cycle Assessment", "id" : "ITEM-8", "issue" : "5", "issued" : { "date-parts" : [ [ "2004" ] ] }, "page" : "339-341", "title" : "Evaluation of Long-Term Impacts in LCA", "type" : "article-journal", "volume" : "9" }, "uris" : [ "http://www.mendeley.com/documents/?uuid=7d560870-4805-41a4-ad85-7888ccf4f370" ] } ], "mendeley" : { "formattedCitation" : "(Doka &amp; Hischier, 2005; Hellweg &amp; Frischknecht, 2004; Henriksen et al., 2018; Hjelmar et al., 2000; Kjeldsen et al., 2002; Laner, 2009, 2011; Turner et al., 2017)", "plainTextFormattedCitation" : "(Doka &amp; Hischier, 2005; Hellweg &amp; Frischknecht, 2004; Henriksen et al., 2018; Hjelmar et al., 2000; Kjeldsen et al., 2002; Laner, 2009, 2011; Turner et al., 2017)", "previouslyFormattedCitation" : "(Doka &amp; Hischier, 2005; Hellweg &amp; Frischknecht, 2004; Henriksen et al., 2018; Hjelmar et al., 2000; Kjeldsen et al., 2002; Laner, 2009, 2011; Turner et al., 2017)" }, "properties" : { "noteIndex" : 0 }, "schema" : "https://github.com/citation-style-language/schema/raw/master/csl-citation.json" }</w:instrText>
      </w:r>
      <w:r w:rsidRPr="006F3C42">
        <w:rPr>
          <w:rFonts w:ascii="Times New Roman" w:hAnsi="Times New Roman" w:cs="Times New Roman"/>
          <w:sz w:val="24"/>
          <w:szCs w:val="24"/>
        </w:rPr>
        <w:fldChar w:fldCharType="separate"/>
      </w:r>
      <w:r w:rsidR="00B72420" w:rsidRPr="00B72420">
        <w:rPr>
          <w:rFonts w:ascii="Times New Roman" w:hAnsi="Times New Roman" w:cs="Times New Roman"/>
          <w:noProof/>
          <w:sz w:val="24"/>
          <w:szCs w:val="24"/>
          <w:lang w:val="nl-BE"/>
        </w:rPr>
        <w:t>(Doka &amp; Hischier, 2005; Hellweg &amp; Frischknecht, 2004; Henriksen et al., 2018; Hjelmar et al., 2000; Kjeldsen et al., 2002; Laner, 2009, 2011; Turner et al., 2017)</w:t>
      </w:r>
      <w:r w:rsidRPr="006F3C42">
        <w:rPr>
          <w:rFonts w:ascii="Times New Roman" w:hAnsi="Times New Roman" w:cs="Times New Roman"/>
          <w:sz w:val="24"/>
          <w:szCs w:val="24"/>
        </w:rPr>
        <w:fldChar w:fldCharType="end"/>
      </w:r>
      <w:r w:rsidRPr="000378A8">
        <w:rPr>
          <w:rFonts w:ascii="Times New Roman" w:hAnsi="Times New Roman" w:cs="Times New Roman"/>
          <w:sz w:val="24"/>
          <w:szCs w:val="24"/>
          <w:lang w:val="nl-BE"/>
        </w:rPr>
        <w:t xml:space="preserve">. </w:t>
      </w:r>
      <w:r w:rsidRPr="006F3C42">
        <w:rPr>
          <w:rFonts w:ascii="Times New Roman" w:hAnsi="Times New Roman" w:cs="Times New Roman"/>
          <w:sz w:val="24"/>
          <w:szCs w:val="24"/>
        </w:rPr>
        <w:t>However, these time-related considerations have here not</w:t>
      </w:r>
      <w:r w:rsidR="00A96318">
        <w:rPr>
          <w:rFonts w:ascii="Times New Roman" w:hAnsi="Times New Roman" w:cs="Times New Roman"/>
          <w:sz w:val="24"/>
          <w:szCs w:val="24"/>
        </w:rPr>
        <w:t xml:space="preserve"> been</w:t>
      </w:r>
      <w:r w:rsidRPr="006F3C42">
        <w:rPr>
          <w:rFonts w:ascii="Times New Roman" w:hAnsi="Times New Roman" w:cs="Times New Roman"/>
          <w:sz w:val="24"/>
          <w:szCs w:val="24"/>
        </w:rPr>
        <w:t xml:space="preserve"> taken into account, leading to possible under- or over-estimation</w:t>
      </w:r>
      <w:r w:rsidR="001E314A">
        <w:rPr>
          <w:rFonts w:ascii="Times New Roman" w:hAnsi="Times New Roman" w:cs="Times New Roman"/>
          <w:sz w:val="24"/>
          <w:szCs w:val="24"/>
        </w:rPr>
        <w:t>s</w:t>
      </w:r>
      <w:r w:rsidRPr="006F3C42">
        <w:rPr>
          <w:rFonts w:ascii="Times New Roman" w:hAnsi="Times New Roman" w:cs="Times New Roman"/>
          <w:sz w:val="24"/>
          <w:szCs w:val="24"/>
        </w:rPr>
        <w:t xml:space="preserve"> of emissions </w:t>
      </w:r>
      <w:r w:rsidRPr="006F3C42">
        <w:rPr>
          <w:rFonts w:ascii="Times New Roman" w:hAnsi="Times New Roman" w:cs="Times New Roman"/>
          <w:sz w:val="24"/>
          <w:szCs w:val="24"/>
        </w:rPr>
        <w:fldChar w:fldCharType="begin" w:fldLock="1"/>
      </w:r>
      <w:r w:rsidR="00762EDC">
        <w:rPr>
          <w:rFonts w:ascii="Times New Roman" w:hAnsi="Times New Roman" w:cs="Times New Roman"/>
          <w:sz w:val="24"/>
          <w:szCs w:val="24"/>
        </w:rPr>
        <w:instrText>ADDIN CSL_CITATION { "citationItems" : [ { "id" : "ITEM-1", "itemData" : { "DOI" : "10.1016/j.wasman.2013.12.004", "ISSN" : "0956-053X", "author" : [ { "dropping-particle" : "", "family" : "Laurent", "given" : "Alexis", "non-dropping-particle" : "", "parse-names" : false, "suffix" : "" }, { "dropping-particle" : "", "family" : "Clavreul", "given" : "Julie", "non-dropping-particle" : "", "parse-names" : false, "suffix" : "" }, { "dropping-particle" : "", "family" : "Bernstad", "given" : "Anna", "non-dropping-particle" : "", "parse-names" : false, "suffix" : "" }, { "dropping-particle" : "", "family" : "Bakas", "given" : "Ioannis", "non-dropping-particle" : "", "parse-names" : false, "suffix" : "" }, { "dropping-particle" : "", "family" : "Niero", "given" : "Monia", "non-dropping-particle" : "", "parse-names" : false, "suffix" : "" }, { "dropping-particle" : "", "family" : "Gentil", "given" : "Emmanuel", "non-dropping-particle" : "", "parse-names" : false, "suffix" : "" }, { "dropping-particle" : "", "family" : "Christensen", "given" : "Thomas H", "non-dropping-particle" : "", "parse-names" : false, "suffix" : "" }, { "dropping-particle" : "", "family" : "Hauschild", "given" : "Michael Z", "non-dropping-particle" : "", "parse-names" : false, "suffix" : "" } ], "container-title" : "Waste Management", "id" : "ITEM-1", "issue" : "3", "issued" : { "date-parts" : [ [ "2014" ] ] }, "page" : "589-606", "publisher" : "Elsevier Ltd", "title" : "Review of LCA studies of solid waste management systems \u2013 Part II : Methodological guidance for a better practice", "type" : "article-journal", "volume" : "34" }, "uris" : [ "http://www.mendeley.com/documents/?uuid=11a477e5-285c-47ef-8cdc-907315b05ba4" ] }, { "id" : "ITEM-2", "itemData" : { "DOI" : "10.1021/es9030003", "ISBN" : "0013-936X (Print)\\r0013-936X (Linking)", "ISSN" : "0013936X", "PMID" : "20302334", "abstract" : "The lack of temporal information is an important limitation of life cycle assessment (LCA). A dynamic LCA approach is proposed to improve the accuracy of LCA by addressing the inconsistency of temporal assessment. This approach consists of first computing a dynamic life cycle inventory (LCI), considering the temporal profile of emissions. Then, time-dependent characterization factors are calculated to assess the dynamic LCI in real-time impact scores for any given time horizon. Although generally applicable to any impact category, this approach is developed here for global warming, based on the radiative forcing concept. This case study demonstrates that the use of global warming potentials for a given time horizon to characterize greenhouse gas emissions leads to an inconsistency between the time frame chosen for the analysis and the time period covered by the LCA results. Dynamic LCA is applied to the US EPA LCA on renewable fuels, which compares the life cycle greenhouse gas emissions of different biofuels with fossil fuels including land-use change emissions. The comparison of the results obtained with both traditional and dynamic LCA approaches shows that the difference can be important enough to change the conclusions on whether or not a biofuel meets some given global warming reduction targets.", "author" : [ { "dropping-particle" : "", "family" : "Levasseur", "given" : "Annie", "non-dropping-particle" : "", "parse-names" : false, "suffix" : "" }, { "dropping-particle" : "", "family" : "Lesage", "given" : "Pascal", "non-dropping-particle" : "", "parse-names" : false, "suffix" : "" }, { "dropping-particle" : "", "family" : "Margni", "given" : "Manuele", "non-dropping-particle" : "", "parse-names" : false, "suffix" : "" }, { "dropping-particle" : "", "family" : "Desch\u011bnes", "given" : "Louise", "non-dropping-particle" : "", "parse-names" : false, "suffix" : "" }, { "dropping-particle" : "", "family" : "Samson", "given" : "R\u00e9jean", "non-dropping-particle" : "", "parse-names" : false, "suffix" : "" } ], "container-title" : "Environmental Science and Technology", "id" : "ITEM-2", "issue" : "8", "issued" : { "date-parts" : [ [ "2010" ] ] }, "page" : "3169-3174", "title" : "Considering time in LCA: Dynamic LCA and its application to global warming impact assessments", "type" : "article-journal", "volume" : "44" }, "uris" : [ "http://www.mendeley.com/documents/?uuid=cdc884f6-3d52-46b5-adcf-7fddffab8c7f" ] }, { "id" : "ITEM-3", "itemData" : { "DOI" : "10.1007/s11367-014-0783-5", "ISBN" : "0948-3349\\r1614-7502", "ISSN" : "16147502", "abstract" : "Purpose -- Because the potential impacts of emissions and extractions can be sensitive to timing, the temporal aggregation of life cycle inventory (LCI) data has often been cited as a limitation in life cycle assessment (LCA). Until now, examples of temporal emission and extraction distributions were restricted to the foreground processes of product systems. The objective of this paper is to evaluate the relevance of considering the temporal distribution of the background system inventory. -- Methods -- The paper focuses on the global warming impact category for which so-called dynamic characterization factors (CFs) were developed and uses the ecoinvent v2.2 database as both an example database to which temporal information can be added and a source of product systems to test the relevance of adding temporal information to the background system. Temporal information was added to the elementary and intermediate exchanges of 22% of the unit processes in the database. Using the enhanced structure path analysis (ESPA) method to generate temporally differentiated LCIs in conjunction with time-dependent global warming characterization factors, potential impacts were calculated for all 4,034 product systems in the ecoinvent database. -- Results and discussion -- Each time, the results were calculated for (1) systems in which temporal information was only added to the first two tiers, representing studies in which only the foreground system is temporally differentiated, and (2) systems in which temporal information was also added to the background system. For 8.6% of the database product systems, adding temporal differentiation to background unit processes affected the global warming impact scores by more than 10%. For most of the affected product systems, considering temporal information in the background unit processes decreased the global warming impact scores. The sectors that show most sensitivity to the temporal differentiation of background unit processes are associated with wood and biofuel sectors. -- Conclusions -- Even though the addition of temporal information to unit processes in LCI databases would not benefit every LCA study, the enhancement can be relevant. It allows for a more accurate global warming impact assessment, especially for LCAs in which products of biomass are present in substantial amounts. Relevance for other impact categories could be discussed in further work.", "author" : [ { "dropping-particle" : "", "family" : "Pinsonnault", "given" : "Ariane", "non-dropping-particle" : "", "parse-names" : false, "suffix" : "" }, { "dropping-particle" : "", "family" : "Lesage", "given" : "Pascal", "non-dropping-particle" : "", "parse-names" : false, "suffix" : "" }, { "dropping-particle" : "", "family" : "Levasseur", "given" : "Annie", "non-dropping-particle" : "", "parse-names" : false, "suffix" : "" }, { "dropping-particle" : "", "family" : "Samson", "given" : "R??jean", "non-dropping-particle" : "", "parse-names" : false, "suffix" : "" } ], "container-title" : "International Journal of Life Cycle Assessment", "id" : "ITEM-3", "issue" : "11", "issued" : { "date-parts" : [ [ "2014" ] ] }, "page" : "1843-1853", "title" : "Temporal differentiation of background systems in LCA: relevance of adding temporal information in LCI databases", "type" : "article-journal", "volume" : "19" }, "uris" : [ "http://www.mendeley.com/documents/?uuid=992c96b4-bc96-463c-8f22-d777f1beb3ec" ] }, { "id" : "ITEM-4", "itemData" : { "DOI" : "10.1007/s11367-012-0528-2", "ISBN" : "0948-3349\\r1614-7502", "ISSN" : "09483349", "abstract" : "Purpose This paper uses a dynamic life cycle assessment (DLCA) approach and illustrates the potential importance of the method using a simplified case study of an institutional building. Previous life cycle assessment (LCA) studies have consistently found that energy consumption in the use phase of a building is dominant in most environmental impact categories. Due to the long life span of buildings and potential for changes in usage patterns over time, a shift toward DLCA has been suggested. Methods We define DLCA as an approach to LCA which explicitly incorporates dynamic process modeling in the context of temporal and spatial variations in the surrounding industrial and environmental systems. A simplified mathematical model is used to incorporate dynamic information from the case study building, temporally explicit sources of life cycle inventory data and temporally explicit life cycle impact assessment characterization factors, where available. The DLCA model was evaluated for the historical and projected future environmental impacts of an existing institutional building, with additional scenario development for sensitivity and uncertainty analysis of future impacts. Results and discussion Results showed that overall life cycle impacts varied greatly in some categories when compared to static LCA results, generated from the temporal perspective of either the building's initial construction or its recent renovation. From the initial construction perspective, impacts in categories related to criteria air pollutants were reduced by more than 50 % when compared to a static LCA, even though nonrenewable energy use increased by 15 %. Pollution controls were a major reason for these reductions. In the future scenario analysis, the baseline DLCA scenario showed a decrease in all impact categories compared with the static LCA. The outer bounds of the sensitivity analysis varied from slightly higher to strongly lower than the static results, indicating the general robustness of the decline across the scenarios. Conclusions These findings support the use of dynamic modeling in life cycle assessment to increase the relevance of results. In some cases, decision making related to building design and operations may be affected by considering the interaction of temporally explicit information in multiple steps of the LCA. The DLCA results suggest that in some cases, changes during a building's lifetime can influence the LCA results to a greater degree than the mate\u2026", "author" : [ { "dropping-particle" : "", "family" : "Collinge", "given" : "William O.", "non-dropping-particle" : "", "parse-names" : false, "suffix" : "" }, { "dropp</w:instrText>
      </w:r>
      <w:r w:rsidR="00762EDC" w:rsidRPr="005015C2">
        <w:rPr>
          <w:rFonts w:ascii="Times New Roman" w:hAnsi="Times New Roman" w:cs="Times New Roman"/>
          <w:sz w:val="24"/>
          <w:szCs w:val="24"/>
          <w:lang w:val="fr-FR"/>
        </w:rPr>
        <w:instrText>ing-particle" : "", "family" : "Landis", "given" : "Amy E.", "non-dropping-particle" : "", "parse-names" : false, "suffix" : "" }, { "dropping-particle" : "", "family" : "Jones", "given" : "Alex K.", "non-dropping-particle" : "", "parse-names" : false, "suffix" : "" }, { "dropping-particle" : "", "family" : "Schaefer", "given" : "Laura A.", "non-dropping-particle" : "", "parse-names" : false, "suffix" : "" }, { "dropping-particle" : "", "family" : "Bilec", "given" : "Melissa M.", "non-dropping-particle" : "", "parse-names" : false, "suffix" : "" } ], "container-title" : "International Journal of Life Cycle Assessment", "id" : "ITEM-4", "issue" : "3", "issued" : { "date-parts" : [ [ "2013" ] ] }, "page" : "538-552", "title" : "Dynamic life cycle assessment: Framework and application to an institutional building", "type" : "article-journal", "volume" : "18" }, "uris" : [ "http://www.mendeley.com/documents/?uuid=11b3c244-1efc-4d4d-9287-3585e79f504d" ] } ], "mendeley" : { "formattedCitation" : "(Collinge et al., 2013; Laurent et al., 2014b; Levasseur et al., 2010; Pinsonnault et al., 2014)", "plainTextFormattedCitation" : "(Collinge et al., 2013; Laurent et al., 2014b; Levasseur et al., 2010; Pinsonnault et al., 2014)", "previouslyFormattedCitation" : "(Collinge et al., 2013; Laurent et al., 2014c; Levasseur et al., 2010; Pinsonnault et al., 2014)" }, "properties" : { "noteIndex" : 0 }, "schema" : "https://github.com/citation-style-language/schema/raw/master/csl-citation.json" }</w:instrText>
      </w:r>
      <w:r w:rsidRPr="006F3C42">
        <w:rPr>
          <w:rFonts w:ascii="Times New Roman" w:hAnsi="Times New Roman" w:cs="Times New Roman"/>
          <w:sz w:val="24"/>
          <w:szCs w:val="24"/>
        </w:rPr>
        <w:fldChar w:fldCharType="separate"/>
      </w:r>
      <w:r w:rsidR="00762EDC" w:rsidRPr="00762EDC">
        <w:rPr>
          <w:rFonts w:ascii="Times New Roman" w:hAnsi="Times New Roman" w:cs="Times New Roman"/>
          <w:noProof/>
          <w:sz w:val="24"/>
          <w:szCs w:val="24"/>
          <w:lang w:val="fr-FR"/>
        </w:rPr>
        <w:t>(Collinge et al., 2013; Laurent et al., 2014b; Levasseur et al., 2010; Pinsonnault et al., 2014)</w:t>
      </w:r>
      <w:r w:rsidRPr="006F3C42">
        <w:rPr>
          <w:rFonts w:ascii="Times New Roman" w:hAnsi="Times New Roman" w:cs="Times New Roman"/>
          <w:sz w:val="24"/>
          <w:szCs w:val="24"/>
        </w:rPr>
        <w:fldChar w:fldCharType="end"/>
      </w:r>
      <w:r w:rsidRPr="005015C2">
        <w:rPr>
          <w:rFonts w:ascii="Times New Roman" w:hAnsi="Times New Roman" w:cs="Times New Roman"/>
          <w:sz w:val="24"/>
          <w:szCs w:val="24"/>
          <w:lang w:val="fr-FR"/>
        </w:rPr>
        <w:t xml:space="preserve">. </w:t>
      </w:r>
    </w:p>
    <w:p w14:paraId="17F5A099" w14:textId="51C7D85B" w:rsidR="00661365" w:rsidRPr="005015C2" w:rsidRDefault="0054529A" w:rsidP="00C13A27">
      <w:pPr>
        <w:jc w:val="both"/>
        <w:rPr>
          <w:rFonts w:ascii="Times New Roman" w:hAnsi="Times New Roman" w:cs="Times New Roman"/>
          <w:sz w:val="24"/>
          <w:szCs w:val="24"/>
          <w:lang w:val="en-US"/>
        </w:rPr>
      </w:pPr>
      <w:r w:rsidRPr="005015C2">
        <w:rPr>
          <w:rFonts w:ascii="Times New Roman" w:hAnsi="Times New Roman" w:cs="Times New Roman"/>
          <w:sz w:val="24"/>
          <w:szCs w:val="24"/>
          <w:lang w:val="en-US"/>
        </w:rPr>
        <w:t xml:space="preserve">A further limitation of the study is the focus on sanitary MSW landfills. </w:t>
      </w:r>
      <w:r>
        <w:rPr>
          <w:rFonts w:ascii="Times New Roman" w:hAnsi="Times New Roman" w:cs="Times New Roman"/>
          <w:sz w:val="24"/>
          <w:szCs w:val="24"/>
          <w:lang w:val="en-US"/>
        </w:rPr>
        <w:t xml:space="preserve">In other studies, different landfill types have been discussed and compared to assess the variation of potential impacts as a function of other factors </w:t>
      </w:r>
      <w:r>
        <w:rPr>
          <w:rFonts w:ascii="Times New Roman" w:hAnsi="Times New Roman" w:cs="Times New Roman"/>
          <w:sz w:val="24"/>
          <w:szCs w:val="24"/>
          <w:lang w:val="en-US"/>
        </w:rPr>
        <w:fldChar w:fldCharType="begin" w:fldLock="1"/>
      </w:r>
      <w:r w:rsidR="00DB4409">
        <w:rPr>
          <w:rFonts w:ascii="Times New Roman" w:hAnsi="Times New Roman" w:cs="Times New Roman"/>
          <w:sz w:val="24"/>
          <w:szCs w:val="24"/>
          <w:lang w:val="en-US"/>
        </w:rPr>
        <w:instrText>ADDIN CSL_CITATION { "citationItems" : [ { "id" : "ITEM-1", "itemData" : { "DOI" : "10.1111/jiec.12709", "ISSN" : "15309290", "abstract" : "To generate meaningful results, life cycle assessments (LCAs) require accurate technology data that are consistent with the goal and scope of the analysis. While literature data are available for many products and processes, finding representative data for highly site-specific technologies, such as waste treatment processes, remains a challenge. This study investigated representative life cycle inventory (LCI) modeling of waste treatment technologies in consideration of variations in technological level and climate. The objectives were to demonstrate the importance of representative LCI modeling as a function of the specificity of the study, and to illustrate the necessity of iteratively refining the goal and scope of the study as data are developed. A landfill case study was performed where 52 discrete landfill data sets were built and grouped to represent different technology options and geographical sites, potential impacts were calculated, and minimum/maximum (min-max) intervals were generated for each group. The results showed decreasing min-max intervals with increasing specificity of the scope of study, which indicates that compatibility between the scope of study and LCI model is critical. Hereby, this study quantitatively demonstrates the influence of representative modeling on LCA results. The results indicate that technology variations and site-specific conditions (e.g., the influence of precipitation and cover permeability on landfill gas generation and collection) should be carefully addressed by a systematic analysis of the key process parameters. Therefore, a thorough understanding of the targeted waste treatment technologies is necessary to ensure that appropriate data choices are made within the boundaries of the defined scope of the study.", "author" : [ { "dropping-particle" : "", "family" : "Henriksen", "given" : "Trine", "non-dropping-particle" : "", "parse-names" : false, "suffix" : "" }, { "dropping-particle" : "", "family" : "Astrup", "given" : "Thomas Fruergaard", "non-dropping-particle" : "", "parse-names" : false, "suffix" : "" }, { "dropping-particle" : "", "family" : "Damgaard", "given" : "Anders", "non-dropping-particle" : "", "parse-names" : false, "suffix" : "" } ], "container-title" : "Journal of Industrial Ecology", "id" : "ITEM-1", "issue" : "5", "issued" : { "date-parts" : [ [ "2018" ] ] }, "page" : "1039-1049", "title" : "Linking Data Choices and Context Specificity in Life Cycle Assessment of Waste Treatment Technologies: A Landfill Case Study", "type" : "article-journal", "volume" : "22" }, "uris" : [ "http://www.mendeley.com/documents/?uuid=5e14112c-9182-4617-9762-c29a6a6200af" ] }, { "id" : "ITEM-2", "itemData" : { "DOI" : "10.1016/j.wasman.2016.12.005", "ISSN" : "18792456", "abstract" : "This study investigates the potential impacts caused by the loss of active environmental control measures during the aftercare period of landfill management. A combined mechanistic solute flow model and life cycle assessment (LCA) approach was used to evaluate the potential impacts of leachate emissions over a 10,000\u00a0year time horizon. A continuum of control loss possibilities occurring at different times and for different durations were investigated for four different basic aftercare scenarios, including a typical aftercare scenario involving a low permeability cap and three accelerated aftercare scenarios involving higher initial infiltration rates. Assuming a \u2018best case\u2019 where control is never lost, the largest potential impacts resulted from the typical aftercare scenario. The maximum difference between potential impacts from the \u2018best case\u2019 and the \u2018worst case\u2019, where control fails at the earliest possible point and is never reinstated, was only a fourfold increase. This highlights potential deficiencies in standard life cycle impact assessment practice, which are discussed. Nevertheless, the results show how the influence of active control loss on the potential impacts of landfilling varies considerably depending on the aftercare strategy used and highlight the importance that leachate treatment efficiencies have upon impacts.", "author" : [ { "dropping-particle" : "", "family" : "Turner", "given" : "David A.", "non-dropping-particle" : "", "parse-names" : false, "suffix" : "" }, { "dropping-particle" : "", "family" : "Beaven", "given" : "Richard P.", "non-dropping-particle" : "", "parse-names" : false, "suffix" : "" }, { "dropping-particle" : "", "family" : "Woodman", "given" : "Nick D.", "non-dropping-particle" : "", "parse-names" : false, "suffix" : "" } ], "container-title" : "Waste Management", "id" : "ITEM-2", "issued" : { "date-parts" : [ [ "2017" ] ] }, "page" : "417-431", "publisher" : "Elsevie</w:instrText>
      </w:r>
      <w:r w:rsidR="00DB4409" w:rsidRPr="005015C2">
        <w:rPr>
          <w:rFonts w:ascii="Times New Roman" w:hAnsi="Times New Roman" w:cs="Times New Roman"/>
          <w:sz w:val="24"/>
          <w:szCs w:val="24"/>
          <w:lang w:val="fr-FR"/>
        </w:rPr>
        <w:instrText>r Ltd", "title" : "Evaluating landfill aftercare strategies: A life cycle assessment approach", "type" : "article-journal", "volume" : "63" }, "uris" : [ "http://www.mendeley.com/documents/?uuid=5562f270-cb21-40ae-9cad-a6da18ad52a5" ] }, { "id" : "ITEM-3", "itemData" : { "DOI" : "10.1016/j.wasman.2008.02.021", "ISSN" : "0956-053X", "author" : [ { "dropping-particle" : "", "family" : "Manfredi", "given" : "Simone", "non-dropping-particle" : "", "parse-names" : false, "suffix" : "" }, { "dropping-particle" : "", "family" : "Christensen", "given" : "Thomas H", "non-dropping-particle" : "", "parse-names" : false, "suffix" : "" } ], "container-title" : "Waste Management", "id" : "ITEM-3", "issue" : "1", "issued" : { "date-parts" : [ [ "2009" ] ] }, "page" : "32-43", "publisher" : "Elsevier Ltd", "title" : "Environmental assessment of solid waste landfilling technologies by means of LCA-modeling", "type" : "article-journal", "volume" : "29" }, "uris" : [ "http://www.mendeley.com/documents/?uuid=034664bf-7020-477a-893d-a0eb80482aa2" ] } ], "mendeley" : { "formattedCitation" : "(Henriksen et al., 2018; Manfredi et al., 2009a; Turner et al., 2017)", "plainTextFormattedCitation" : "(Henriksen et al., 2018; Manfredi et al., 2009a; Turner et al., 2017)", "previouslyFormattedCitation" : "(Henriksen et al., 2018; Manfredi et al., 2009a; Turner et al., 2017)"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5015C2">
        <w:rPr>
          <w:rFonts w:ascii="Times New Roman" w:hAnsi="Times New Roman" w:cs="Times New Roman"/>
          <w:noProof/>
          <w:sz w:val="24"/>
          <w:szCs w:val="24"/>
          <w:lang w:val="fr-FR"/>
        </w:rPr>
        <w:t>(Henriksen et al., 2018; Manfredi et al., 2009a; Turner et al., 2017)</w:t>
      </w:r>
      <w:r>
        <w:rPr>
          <w:rFonts w:ascii="Times New Roman" w:hAnsi="Times New Roman" w:cs="Times New Roman"/>
          <w:sz w:val="24"/>
          <w:szCs w:val="24"/>
          <w:lang w:val="en-US"/>
        </w:rPr>
        <w:fldChar w:fldCharType="end"/>
      </w:r>
      <w:r w:rsidRPr="005015C2">
        <w:rPr>
          <w:rFonts w:ascii="Times New Roman" w:hAnsi="Times New Roman" w:cs="Times New Roman"/>
          <w:sz w:val="24"/>
          <w:szCs w:val="24"/>
          <w:lang w:val="fr-FR"/>
        </w:rPr>
        <w:t xml:space="preserve">. </w:t>
      </w:r>
      <w:r w:rsidRPr="005015C2">
        <w:rPr>
          <w:rFonts w:ascii="Times New Roman" w:hAnsi="Times New Roman" w:cs="Times New Roman"/>
          <w:sz w:val="24"/>
          <w:szCs w:val="24"/>
          <w:lang w:val="en-US"/>
        </w:rPr>
        <w:t xml:space="preserve">Referring to previous studies, bioreactor-, flushing bioreactor-, </w:t>
      </w:r>
      <w:r w:rsidR="00DB4409">
        <w:rPr>
          <w:rFonts w:ascii="Times New Roman" w:hAnsi="Times New Roman" w:cs="Times New Roman"/>
          <w:sz w:val="24"/>
          <w:szCs w:val="24"/>
          <w:lang w:val="en-US"/>
        </w:rPr>
        <w:t>or</w:t>
      </w:r>
      <w:r w:rsidRPr="005015C2">
        <w:rPr>
          <w:rFonts w:ascii="Times New Roman" w:hAnsi="Times New Roman" w:cs="Times New Roman"/>
          <w:sz w:val="24"/>
          <w:szCs w:val="24"/>
          <w:lang w:val="en-US"/>
        </w:rPr>
        <w:t xml:space="preserve"> semi aerobic landfills could achieve </w:t>
      </w:r>
      <w:r w:rsidRPr="00DB4409">
        <w:rPr>
          <w:rFonts w:ascii="Times New Roman" w:hAnsi="Times New Roman" w:cs="Times New Roman"/>
          <w:sz w:val="24"/>
          <w:szCs w:val="24"/>
          <w:lang w:val="en-US"/>
        </w:rPr>
        <w:t>further</w:t>
      </w:r>
      <w:r w:rsidRPr="005015C2">
        <w:rPr>
          <w:rFonts w:ascii="Times New Roman" w:hAnsi="Times New Roman" w:cs="Times New Roman"/>
          <w:sz w:val="24"/>
          <w:szCs w:val="24"/>
          <w:lang w:val="en-US"/>
        </w:rPr>
        <w:t xml:space="preserve"> reduction in </w:t>
      </w:r>
      <w:r>
        <w:rPr>
          <w:rFonts w:ascii="Times New Roman" w:hAnsi="Times New Roman" w:cs="Times New Roman"/>
          <w:sz w:val="24"/>
          <w:szCs w:val="24"/>
          <w:lang w:val="en-US"/>
        </w:rPr>
        <w:t xml:space="preserve">environmental impacts. </w:t>
      </w:r>
      <w:r w:rsidR="00DB4409">
        <w:rPr>
          <w:rFonts w:ascii="Times New Roman" w:hAnsi="Times New Roman" w:cs="Times New Roman"/>
          <w:sz w:val="24"/>
          <w:szCs w:val="24"/>
          <w:lang w:val="en-US"/>
        </w:rPr>
        <w:t xml:space="preserve">However, the impacts of these landfills also depend on technological and geographical factors as discussed in </w:t>
      </w:r>
      <w:r w:rsidR="00DB4409">
        <w:rPr>
          <w:rFonts w:ascii="Times New Roman" w:hAnsi="Times New Roman" w:cs="Times New Roman"/>
          <w:sz w:val="24"/>
          <w:szCs w:val="24"/>
          <w:lang w:val="en-US"/>
        </w:rPr>
        <w:fldChar w:fldCharType="begin" w:fldLock="1"/>
      </w:r>
      <w:r w:rsidR="00440034">
        <w:rPr>
          <w:rFonts w:ascii="Times New Roman" w:hAnsi="Times New Roman" w:cs="Times New Roman"/>
          <w:sz w:val="24"/>
          <w:szCs w:val="24"/>
          <w:lang w:val="en-US"/>
        </w:rPr>
        <w:instrText>ADDIN CSL_CITATION { "citationItems" : [ { "id" : "ITEM-1", "itemData" : { "DOI" : "10.1111/jiec.12709", "ISSN" : "15309290", "abstract" : "To generate meaningful results, life cycle assessments (LCAs) require accurate technology data that are consistent with the goal and scope of the analysis. While literature data are available for many products and processes, finding representative data for highly site-specific technologies, such as waste treatment processes, remains a challenge. This study investigated representative life cycle inventory (LCI) modeling of waste treatment technologies in consideration of variations in technological level and climate. The objectives were to demonstrate the importance of representative LCI modeling as a function of the specificity of the study, and to illustrate the necessity of iteratively refining the goal and scope of the study as data are developed. A landfill case study was performed where 52 discrete landfill data sets were built and grouped to represent different technology options and geographical sites, potential impacts were calculated, and minimum/maximum (min-max) intervals were generated for each group. The results showed decreasing min-max intervals with increasing specificity of the scope of study, which indicates that compatibility between the scope of study and LCI model is critical. Hereby, this study quantitatively demonstrates the influence of representative modeling on LCA results. The results indicate that technology variations and site-specific conditions (e.g., the influence of precipitation and cover permeability on landfill gas generation and collection) should be carefully addressed by a systematic analysis of the key process parameters. Therefore, a thorough understanding of the targeted waste treatment technologies is necessary to ensure that appropriate data choices are made within the boundaries of the defined scope of the study.", "author" : [ { "dropping-particle" : "", "family" : "Henriksen", "given" : "Trine", "non-dropping-particle" : "", "parse-names" : false, "suffix" : "" }, { "dropping-particle" : "", "family" : "Astrup", "given" : "Thomas Fruergaard", "non-dropping-particle" : "", "parse-names" : false, "suffix" : "" }, { "dropping-particle" : "", "family" : "Damgaard", "given" : "Anders", "non-dropping-particle" : "", "parse-names" : false, "suffix" : "" } ], "container-title" : "Journal of Industrial Ecology", "id" : "ITEM-1", "issue" : "5", "issued" : { "date-parts" : [ [ "2018" ] ] }, "page" : "1039-1049", "title" : "Linking Data Choices and Context Specificity in Life Cycle Assessment of Waste Treatment Technologies: A Landfill Case Study", "type" : "article-journal", "volume" : "22" }, "uris" : [ "http://www.mendeley.com/documents/?uuid=5e14112c-9182-4617-9762-c29a6a6200af" ] } ], "mendeley" : { "formattedCitation" : "(Henriksen et al., 2018)", "plainTextFormattedCitation" : "(Henriksen et al., 2018)", "previouslyFormattedCitation" : "(Henriksen et al., 2018)" }, "properties" : { "noteIndex" : 0 }, "schema" : "https://github.com/citation-style-language/schema/raw/master/csl-citation.json" }</w:instrText>
      </w:r>
      <w:r w:rsidR="00DB4409">
        <w:rPr>
          <w:rFonts w:ascii="Times New Roman" w:hAnsi="Times New Roman" w:cs="Times New Roman"/>
          <w:sz w:val="24"/>
          <w:szCs w:val="24"/>
          <w:lang w:val="en-US"/>
        </w:rPr>
        <w:fldChar w:fldCharType="separate"/>
      </w:r>
      <w:r w:rsidR="00DB4409" w:rsidRPr="00DB4409">
        <w:rPr>
          <w:rFonts w:ascii="Times New Roman" w:hAnsi="Times New Roman" w:cs="Times New Roman"/>
          <w:noProof/>
          <w:sz w:val="24"/>
          <w:szCs w:val="24"/>
          <w:lang w:val="en-US"/>
        </w:rPr>
        <w:t>(Henriksen et al., 2018)</w:t>
      </w:r>
      <w:r w:rsidR="00DB4409">
        <w:rPr>
          <w:rFonts w:ascii="Times New Roman" w:hAnsi="Times New Roman" w:cs="Times New Roman"/>
          <w:sz w:val="24"/>
          <w:szCs w:val="24"/>
          <w:lang w:val="en-US"/>
        </w:rPr>
        <w:fldChar w:fldCharType="end"/>
      </w:r>
    </w:p>
    <w:p w14:paraId="1CB011B5" w14:textId="790728E5" w:rsidR="002B52C8" w:rsidRPr="005015C2" w:rsidRDefault="00661365">
      <w:pPr>
        <w:jc w:val="both"/>
        <w:rPr>
          <w:rFonts w:ascii="Times New Roman" w:hAnsi="Times New Roman" w:cs="Times New Roman"/>
          <w:sz w:val="24"/>
          <w:szCs w:val="24"/>
        </w:rPr>
      </w:pPr>
      <w:r>
        <w:rPr>
          <w:rFonts w:ascii="Times New Roman" w:hAnsi="Times New Roman" w:cs="Times New Roman"/>
          <w:sz w:val="24"/>
          <w:szCs w:val="24"/>
        </w:rPr>
        <w:t>Despite the mentioned limitations</w:t>
      </w:r>
      <w:r w:rsidR="00F13947" w:rsidRPr="005015C2">
        <w:rPr>
          <w:rFonts w:ascii="Times New Roman" w:hAnsi="Times New Roman" w:cs="Times New Roman"/>
          <w:sz w:val="24"/>
          <w:szCs w:val="24"/>
        </w:rPr>
        <w:t>, the study allows to have a wide overview of the range of imp</w:t>
      </w:r>
      <w:r w:rsidR="00F13947" w:rsidRPr="00003EEA">
        <w:rPr>
          <w:rFonts w:ascii="Times New Roman" w:hAnsi="Times New Roman" w:cs="Times New Roman"/>
          <w:sz w:val="24"/>
          <w:szCs w:val="24"/>
        </w:rPr>
        <w:t xml:space="preserve">acts of MSW sanitary landfills in Europe. </w:t>
      </w:r>
      <w:r w:rsidR="00E8183C" w:rsidRPr="006F3C42">
        <w:rPr>
          <w:rFonts w:ascii="Times New Roman" w:hAnsi="Times New Roman" w:cs="Times New Roman"/>
          <w:sz w:val="24"/>
          <w:szCs w:val="24"/>
          <w:lang w:val="en-US"/>
        </w:rPr>
        <w:t>The</w:t>
      </w:r>
      <w:r w:rsidR="00E8183C" w:rsidRPr="006F3C42">
        <w:rPr>
          <w:rFonts w:ascii="Times New Roman" w:hAnsi="Times New Roman" w:cs="Times New Roman"/>
          <w:sz w:val="24"/>
          <w:szCs w:val="24"/>
        </w:rPr>
        <w:t xml:space="preserve"> study serves for a general estimation of the environmental performance of landfills while still considering the site-specificity of their impacts. </w:t>
      </w:r>
      <w:r w:rsidR="00F13947" w:rsidRPr="00003EEA">
        <w:rPr>
          <w:rFonts w:ascii="Times New Roman" w:hAnsi="Times New Roman" w:cs="Times New Roman"/>
          <w:sz w:val="24"/>
          <w:szCs w:val="24"/>
        </w:rPr>
        <w:t>Landfill stakeholders could, based on site-specific data</w:t>
      </w:r>
      <w:r w:rsidR="002B52C8" w:rsidRPr="00B80C8C">
        <w:rPr>
          <w:rFonts w:ascii="Times New Roman" w:hAnsi="Times New Roman" w:cs="Times New Roman"/>
          <w:sz w:val="24"/>
          <w:szCs w:val="24"/>
        </w:rPr>
        <w:t xml:space="preserve"> such as </w:t>
      </w:r>
      <w:r w:rsidR="009317DE">
        <w:rPr>
          <w:rFonts w:ascii="Times New Roman" w:hAnsi="Times New Roman" w:cs="Times New Roman"/>
          <w:sz w:val="24"/>
          <w:szCs w:val="24"/>
        </w:rPr>
        <w:t>waste composition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003101CD" w:rsidRPr="006F3C42">
        <w:rPr>
          <w:rFonts w:ascii="Times New Roman" w:eastAsiaTheme="minorEastAsia" w:hAnsi="Times New Roman" w:cs="Times New Roman"/>
          <w:sz w:val="24"/>
          <w:szCs w:val="24"/>
        </w:rPr>
        <w:t>)</w:t>
      </w:r>
      <w:r w:rsidR="003101CD">
        <w:rPr>
          <w:rFonts w:ascii="Times New Roman" w:eastAsiaTheme="minorEastAsia" w:hAnsi="Times New Roman" w:cs="Times New Roman"/>
          <w:sz w:val="24"/>
          <w:szCs w:val="24"/>
        </w:rPr>
        <w:t>,</w:t>
      </w:r>
      <w:r w:rsidR="003101CD" w:rsidRPr="006F3C42">
        <w:rPr>
          <w:rFonts w:ascii="Times New Roman" w:eastAsiaTheme="minorEastAsia" w:hAnsi="Times New Roman" w:cs="Times New Roman"/>
          <w:sz w:val="24"/>
          <w:szCs w:val="24"/>
        </w:rPr>
        <w:t xml:space="preserve"> </w:t>
      </w:r>
      <w:r w:rsidR="002B52C8" w:rsidRPr="00B80C8C">
        <w:rPr>
          <w:rFonts w:ascii="Times New Roman" w:hAnsi="Times New Roman" w:cs="Times New Roman"/>
          <w:sz w:val="24"/>
          <w:szCs w:val="24"/>
        </w:rPr>
        <w:t>climatic conditions and landfill management</w:t>
      </w:r>
      <w:r w:rsidR="00F13947" w:rsidRPr="00B80C8C">
        <w:rPr>
          <w:rFonts w:ascii="Times New Roman" w:hAnsi="Times New Roman" w:cs="Times New Roman"/>
          <w:sz w:val="24"/>
          <w:szCs w:val="24"/>
        </w:rPr>
        <w:t xml:space="preserve">, relate their </w:t>
      </w:r>
      <w:r w:rsidR="009317DE">
        <w:rPr>
          <w:rFonts w:ascii="Times New Roman" w:hAnsi="Times New Roman" w:cs="Times New Roman"/>
          <w:sz w:val="24"/>
          <w:szCs w:val="24"/>
        </w:rPr>
        <w:t>specific case</w:t>
      </w:r>
      <w:r w:rsidR="00F13947" w:rsidRPr="00B80C8C">
        <w:rPr>
          <w:rFonts w:ascii="Times New Roman" w:hAnsi="Times New Roman" w:cs="Times New Roman"/>
          <w:sz w:val="24"/>
          <w:szCs w:val="24"/>
        </w:rPr>
        <w:t xml:space="preserve"> </w:t>
      </w:r>
      <w:r w:rsidR="002B52C8" w:rsidRPr="00B80C8C">
        <w:rPr>
          <w:rFonts w:ascii="Times New Roman" w:hAnsi="Times New Roman" w:cs="Times New Roman"/>
          <w:sz w:val="24"/>
          <w:szCs w:val="24"/>
        </w:rPr>
        <w:t xml:space="preserve">to the reference cases and scenarios for a first assessment of the results. Moreover, </w:t>
      </w:r>
      <w:r w:rsidR="00A63BD2" w:rsidRPr="005015C2">
        <w:rPr>
          <w:rFonts w:ascii="Times New Roman" w:hAnsi="Times New Roman" w:cs="Times New Roman"/>
          <w:sz w:val="24"/>
          <w:szCs w:val="24"/>
        </w:rPr>
        <w:t>the study confirms the need to reach the landfill targets described in the directives. In fact, as was clear from the results, a decrease in the amount of biodegradable fracti</w:t>
      </w:r>
      <w:r w:rsidR="002F7D2E" w:rsidRPr="005015C2">
        <w:rPr>
          <w:rFonts w:ascii="Times New Roman" w:hAnsi="Times New Roman" w:cs="Times New Roman"/>
          <w:sz w:val="24"/>
          <w:szCs w:val="24"/>
        </w:rPr>
        <w:t>on in the disposed waste could limit</w:t>
      </w:r>
      <w:r w:rsidR="00A63BD2" w:rsidRPr="005015C2">
        <w:rPr>
          <w:rFonts w:ascii="Times New Roman" w:hAnsi="Times New Roman" w:cs="Times New Roman"/>
          <w:sz w:val="24"/>
          <w:szCs w:val="24"/>
        </w:rPr>
        <w:t xml:space="preserve"> the landfill impacts related to higher leachate production rates </w:t>
      </w:r>
      <w:r w:rsidR="002F7D2E" w:rsidRPr="005015C2">
        <w:rPr>
          <w:rFonts w:ascii="Times New Roman" w:hAnsi="Times New Roman" w:cs="Times New Roman"/>
          <w:sz w:val="24"/>
          <w:szCs w:val="24"/>
        </w:rPr>
        <w:t xml:space="preserve">(higher precipitations and leachate collection efficiencies), </w:t>
      </w:r>
      <w:r w:rsidR="00A63BD2" w:rsidRPr="005015C2">
        <w:rPr>
          <w:rFonts w:ascii="Times New Roman" w:hAnsi="Times New Roman" w:cs="Times New Roman"/>
          <w:sz w:val="24"/>
          <w:szCs w:val="24"/>
        </w:rPr>
        <w:t xml:space="preserve">and </w:t>
      </w:r>
      <w:r w:rsidR="002F7D2E" w:rsidRPr="005015C2">
        <w:rPr>
          <w:rFonts w:ascii="Times New Roman" w:hAnsi="Times New Roman" w:cs="Times New Roman"/>
          <w:sz w:val="24"/>
          <w:szCs w:val="24"/>
        </w:rPr>
        <w:t xml:space="preserve">less advanced landfill management solutions. </w:t>
      </w:r>
      <w:r w:rsidR="00E8183C">
        <w:rPr>
          <w:rFonts w:ascii="Times New Roman" w:hAnsi="Times New Roman" w:cs="Times New Roman"/>
          <w:sz w:val="24"/>
          <w:szCs w:val="24"/>
        </w:rPr>
        <w:t xml:space="preserve">The results </w:t>
      </w:r>
      <w:r w:rsidR="00256F5F">
        <w:rPr>
          <w:rFonts w:ascii="Times New Roman" w:hAnsi="Times New Roman" w:cs="Times New Roman"/>
          <w:sz w:val="24"/>
          <w:szCs w:val="24"/>
        </w:rPr>
        <w:t xml:space="preserve">further </w:t>
      </w:r>
      <w:r w:rsidR="00E8183C">
        <w:rPr>
          <w:rFonts w:ascii="Times New Roman" w:hAnsi="Times New Roman" w:cs="Times New Roman"/>
          <w:sz w:val="24"/>
          <w:szCs w:val="24"/>
        </w:rPr>
        <w:lastRenderedPageBreak/>
        <w:t xml:space="preserve">emphasized the environmental benefits of advanced LFG treatment technologies, in line with the directive 1999/31/EC. </w:t>
      </w:r>
    </w:p>
    <w:p w14:paraId="2A713333" w14:textId="77777777" w:rsidR="00964B91" w:rsidRPr="0008064A" w:rsidRDefault="00964B91" w:rsidP="005015C2">
      <w:pPr>
        <w:pStyle w:val="Heading1"/>
        <w:numPr>
          <w:ilvl w:val="0"/>
          <w:numId w:val="3"/>
        </w:numPr>
        <w:rPr>
          <w:rFonts w:ascii="Times New Roman" w:hAnsi="Times New Roman" w:cs="Times New Roman"/>
          <w:b/>
          <w:color w:val="auto"/>
          <w:sz w:val="24"/>
          <w:szCs w:val="24"/>
        </w:rPr>
      </w:pPr>
      <w:r w:rsidRPr="0008064A">
        <w:rPr>
          <w:rFonts w:ascii="Times New Roman" w:hAnsi="Times New Roman" w:cs="Times New Roman"/>
          <w:b/>
          <w:color w:val="auto"/>
          <w:sz w:val="24"/>
          <w:szCs w:val="24"/>
        </w:rPr>
        <w:t xml:space="preserve">Conclusions </w:t>
      </w:r>
    </w:p>
    <w:p w14:paraId="6F94A5D0" w14:textId="584B91FA" w:rsidR="00E25B98" w:rsidRDefault="00065931" w:rsidP="005015C2">
      <w:pPr>
        <w:jc w:val="both"/>
        <w:rPr>
          <w:rFonts w:ascii="Times New Roman" w:hAnsi="Times New Roman" w:cs="Times New Roman"/>
          <w:sz w:val="24"/>
          <w:szCs w:val="24"/>
        </w:rPr>
      </w:pPr>
      <w:r w:rsidRPr="006D6FA1">
        <w:rPr>
          <w:rFonts w:ascii="Times New Roman" w:hAnsi="Times New Roman" w:cs="Times New Roman"/>
          <w:sz w:val="24"/>
          <w:szCs w:val="24"/>
        </w:rPr>
        <w:t xml:space="preserve">According to </w:t>
      </w:r>
      <w:r w:rsidRPr="00DF5FF5">
        <w:rPr>
          <w:rFonts w:ascii="Times New Roman" w:hAnsi="Times New Roman" w:cs="Times New Roman"/>
          <w:sz w:val="24"/>
          <w:szCs w:val="24"/>
        </w:rPr>
        <w:fldChar w:fldCharType="begin" w:fldLock="1"/>
      </w:r>
      <w:r w:rsidR="00762EDC">
        <w:rPr>
          <w:rFonts w:ascii="Times New Roman" w:hAnsi="Times New Roman" w:cs="Times New Roman"/>
          <w:sz w:val="24"/>
          <w:szCs w:val="24"/>
        </w:rPr>
        <w:instrText>ADDIN CSL_CITATION { "citationItems" : [ { "id" : "ITEM-1", "itemData" : { "DOI" : "10.1016/j.wasman.2013.12.004", "ISSN" : "0956-053X", "author" : [ { "dropping-particle" : "", "family" : "Laurent", "given" : "Alexis", "non-dropping-particle" : "", "parse-names" : false, "suffix" : "" }, { "dropping-particle" : "", "family" : "Clavreul", "given" : "Julie", "non-dropping-particle" : "", "parse-names" : false, "suffix" : "" }, { "dropping-particle" : "", "family" : "Bernstad", "given" : "Anna", "non-dropping-particle" : "", "parse-names" : false, "suffix" : "" }, { "dropping-particle" : "", "family" : "Bakas", "given" : "Ioannis", "non-dropping-particle" : "", "parse-names" : false, "suffix" : "" }, { "dropping-particle" : "", "family" : "Niero", "given" : "Monia", "non-dropping-particle" : "", "parse-names" : false, "suffix" : "" }, { "dropping-particle" : "", "family" : "Gentil", "given" : "Emmanuel", "non-dropping-particle" : "", "parse-names" : false, "suffix" : "" }, { "dropping-particle" : "", "family" : "Christensen", "given" : "Thomas H", "non-dropping-particle" : "", "parse-names" : false, "suffix" : "" }, { "dropping-particle" : "", "family" : "Hauschild", "given" : "Michael Z", "non-dropping-particle" : "", "parse-names" : false, "suffix" : "" } ], "container-title" : "Waste Management", "id" : "ITEM-1", "issue" : "3", "issued" : { "date-parts" : [ [ "2014" ] ] }, "page" : "589-606", "publisher" : "Elsevier Ltd", "title" : "Review of LCA studies of solid waste management systems \u2013 Part II : Methodological guidance for a better practice", "type" : "article-journal", "volume" : "34" }, "uris" : [ "http://www.mendeley.com/documents/?uuid=11a477e5-285c-47ef-8cdc-907315b05ba4" ] }, { "id" : "ITEM-2", "itemData" : { "DOI" : "10.1111/jiec.12709", "ISSN" : "15309290", "abstract" : "To generate meaningful results, life cycle assessments (LCAs) require accurate technology data that are consistent with the goal and scope of the analysis. While literature data are available for many products and processes, finding representative data for highly site-specific technologies, such as waste treatment processes, remains a challenge. This study investigated representative life cycle inventory (LCI) modeling of waste treatment technologies in consideration of variations in technological level and climate. The objectives were to demonstrate the importance of representative LCI modeling as a function of the specificity of the study, and to illustrate the necessity of iteratively refining the goal and scope of the study as data are developed. A landfill case study was performed where 52 discrete landfill data sets were built and grouped to represent different technology options and geographical sites, potential impacts were calculated, and minimum/maximum (min-max) intervals were generated for each group. The results showed decreasing min-max intervals with increasing specificity of the scope of study, which indicates that compatibility between the scope of study and LCI model is critical. Hereby, this study quantitatively demonstrates the influence of representative modeling on LCA results. The results indicate that technology variations and site-specific conditions (e.g., the influence of precipitation and cover permeability on landfill gas generation and collection) should be carefully addressed by a systematic analysis of the key process parameters. Therefore, a thorough understanding of the targeted waste treatment technologies is necessary to ensure that appropriate data choices are made within the boundaries of the defined scope of the study.", "author" : [ { "dropping-particle" : "", "family" : "Henriksen", "given" : "Trine", "non-dropping-particle" : "", "parse-names" : false, "suffix" : "" }, { "dropping-particle" : "", "family" : "Astrup", "given" : "Thomas Fruergaard", "non-dropping-particle" : "", "parse-names" : false, "suffix" : "" }, { "dropping-particle" : "", "family" : "Damgaard", "given" : "Anders", "non-dropping-particle" : "", "parse-names" : false, "suffix" : "" } ], "container-title" : "Journal of Industrial Ecology", "id" : "ITEM-2", "issue" : "5", "issued" : { "date-parts" : [ [ "2018" ] ] }, "page" : "1039-1049", "title" : "Linking Data Choices and Context Specificity in Life Cycle Assessment of Waste Treatment Technologies: A Landfill Case Study", "type" : "article-journal", "volume" : "22" }, "uris" : [ "http://www.mendeley.com/documents/?uuid=5e14112c-9182-4617-9762-c29a6a6200af" ] } ], "mendeley" : { "formattedCitation" : "(Henriksen et al., 2018; Laurent et al., 2014b)", "manualFormatting" : "Henriksen et al. (2018) and Laurent et al. (2014c)", "plainTextFormattedCitation" : "(Henriksen et al., 2018; Laurent et al., 2014b)", "previouslyFormattedCitation" : "(Henriksen et al., 2018; Laurent et al., 2014c)" }, "properties" : { "noteIndex" : 0 }, "schema" : "https://github.com/citation-style-language/schema/raw/master/csl-citation.json" }</w:instrText>
      </w:r>
      <w:r w:rsidRPr="00DF5FF5">
        <w:rPr>
          <w:rFonts w:ascii="Times New Roman" w:hAnsi="Times New Roman" w:cs="Times New Roman"/>
          <w:sz w:val="24"/>
          <w:szCs w:val="24"/>
        </w:rPr>
        <w:fldChar w:fldCharType="separate"/>
      </w:r>
      <w:r w:rsidRPr="00DF5FF5">
        <w:rPr>
          <w:rFonts w:ascii="Times New Roman" w:hAnsi="Times New Roman" w:cs="Times New Roman"/>
          <w:noProof/>
          <w:sz w:val="24"/>
          <w:szCs w:val="24"/>
        </w:rPr>
        <w:t>Henriksen et al.</w:t>
      </w:r>
      <w:r>
        <w:rPr>
          <w:rFonts w:ascii="Times New Roman" w:hAnsi="Times New Roman" w:cs="Times New Roman"/>
          <w:noProof/>
          <w:sz w:val="24"/>
          <w:szCs w:val="24"/>
        </w:rPr>
        <w:t xml:space="preserve"> (</w:t>
      </w:r>
      <w:r w:rsidRPr="00DF5FF5">
        <w:rPr>
          <w:rFonts w:ascii="Times New Roman" w:hAnsi="Times New Roman" w:cs="Times New Roman"/>
          <w:noProof/>
          <w:sz w:val="24"/>
          <w:szCs w:val="24"/>
        </w:rPr>
        <w:t>2018</w:t>
      </w:r>
      <w:r>
        <w:rPr>
          <w:rFonts w:ascii="Times New Roman" w:hAnsi="Times New Roman" w:cs="Times New Roman"/>
          <w:noProof/>
          <w:sz w:val="24"/>
          <w:szCs w:val="24"/>
        </w:rPr>
        <w:t xml:space="preserve">) and </w:t>
      </w:r>
      <w:r w:rsidRPr="00DF5FF5">
        <w:rPr>
          <w:rFonts w:ascii="Times New Roman" w:hAnsi="Times New Roman" w:cs="Times New Roman"/>
          <w:noProof/>
          <w:sz w:val="24"/>
          <w:szCs w:val="24"/>
        </w:rPr>
        <w:t>Laurent et al.</w:t>
      </w:r>
      <w:r>
        <w:rPr>
          <w:rFonts w:ascii="Times New Roman" w:hAnsi="Times New Roman" w:cs="Times New Roman"/>
          <w:noProof/>
          <w:sz w:val="24"/>
          <w:szCs w:val="24"/>
        </w:rPr>
        <w:t xml:space="preserve"> (</w:t>
      </w:r>
      <w:r w:rsidRPr="00DF5FF5">
        <w:rPr>
          <w:rFonts w:ascii="Times New Roman" w:hAnsi="Times New Roman" w:cs="Times New Roman"/>
          <w:noProof/>
          <w:sz w:val="24"/>
          <w:szCs w:val="24"/>
        </w:rPr>
        <w:t>2014c)</w:t>
      </w:r>
      <w:r w:rsidRPr="00DF5FF5">
        <w:rPr>
          <w:rFonts w:ascii="Times New Roman" w:hAnsi="Times New Roman" w:cs="Times New Roman"/>
          <w:sz w:val="24"/>
          <w:szCs w:val="24"/>
        </w:rPr>
        <w:fldChar w:fldCharType="end"/>
      </w:r>
      <w:r w:rsidRPr="00DF5FF5">
        <w:rPr>
          <w:rFonts w:ascii="Times New Roman" w:hAnsi="Times New Roman" w:cs="Times New Roman"/>
          <w:sz w:val="24"/>
          <w:szCs w:val="24"/>
        </w:rPr>
        <w:t xml:space="preserve">, </w:t>
      </w:r>
      <w:r w:rsidRPr="00013874">
        <w:rPr>
          <w:rFonts w:ascii="Times New Roman" w:hAnsi="Times New Roman" w:cs="Times New Roman"/>
          <w:sz w:val="24"/>
          <w:szCs w:val="24"/>
        </w:rPr>
        <w:t>decision</w:t>
      </w:r>
      <w:r w:rsidRPr="00617DB9">
        <w:rPr>
          <w:rFonts w:ascii="Times New Roman" w:hAnsi="Times New Roman" w:cs="Times New Roman"/>
          <w:sz w:val="24"/>
          <w:szCs w:val="24"/>
        </w:rPr>
        <w:t>-</w:t>
      </w:r>
      <w:r w:rsidRPr="00F14602">
        <w:rPr>
          <w:rFonts w:ascii="Times New Roman" w:hAnsi="Times New Roman" w:cs="Times New Roman"/>
          <w:sz w:val="24"/>
          <w:szCs w:val="24"/>
        </w:rPr>
        <w:t xml:space="preserve"> and policy- makers in the</w:t>
      </w:r>
      <w:r w:rsidRPr="00D66795">
        <w:rPr>
          <w:rFonts w:ascii="Times New Roman" w:hAnsi="Times New Roman" w:cs="Times New Roman"/>
          <w:sz w:val="24"/>
          <w:szCs w:val="24"/>
        </w:rPr>
        <w:t xml:space="preserve"> field of solid waste management (SWM) should rely on LCA studies with high context specificity</w:t>
      </w:r>
      <w:r w:rsidR="00641D28">
        <w:rPr>
          <w:rFonts w:ascii="Times New Roman" w:hAnsi="Times New Roman" w:cs="Times New Roman"/>
          <w:sz w:val="24"/>
          <w:szCs w:val="24"/>
        </w:rPr>
        <w:t xml:space="preserve"> to obtain relevant results</w:t>
      </w:r>
      <w:r w:rsidRPr="00D66795">
        <w:rPr>
          <w:rFonts w:ascii="Times New Roman" w:hAnsi="Times New Roman" w:cs="Times New Roman"/>
          <w:sz w:val="24"/>
          <w:szCs w:val="24"/>
        </w:rPr>
        <w:t xml:space="preserve">. </w:t>
      </w:r>
      <w:r w:rsidRPr="00013874">
        <w:rPr>
          <w:rFonts w:ascii="Times New Roman" w:hAnsi="Times New Roman" w:cs="Times New Roman"/>
          <w:sz w:val="24"/>
          <w:szCs w:val="24"/>
        </w:rPr>
        <w:fldChar w:fldCharType="begin" w:fldLock="1"/>
      </w:r>
      <w:r w:rsidR="00762EDC">
        <w:rPr>
          <w:rFonts w:ascii="Times New Roman" w:hAnsi="Times New Roman" w:cs="Times New Roman"/>
          <w:sz w:val="24"/>
          <w:szCs w:val="24"/>
        </w:rPr>
        <w:instrText>ADDIN CSL_CITATION { "citationItems" : [ { "id" : "ITEM-1", "itemData" : { "DOI" : "10.1016/j.wasman.2013.12.004", "ISSN" : "0956-053X", "author" : [ { "dropping-particle" : "", "family" : "Laurent", "given" : "Alexis", "non-dropping-particle" : "", "parse-names" : false, "suffix" : "" }, { "dropping-particle" : "", "family" : "Clavreul", "given" : "Julie", "non-dropping-particle" : "", "parse-names" : false, "suffix" : "" }, { "dropping-particle" : "", "family" : "Bernstad", "given" : "Anna", "non-dropping-particle" : "", "parse-names" : false, "suffix" : "" }, { "dropping-particle" : "", "family" : "Bakas", "given" : "Ioannis", "non-dropping-particle" : "", "parse-names" : false, "suffix" : "" }, { "dropping-particle" : "", "family" : "Niero", "given" : "Monia", "non-dropping-particle" : "", "parse-names" : false, "suffix" : "" }, { "dropping-particle" : "", "family" : "Gentil", "given" : "Emmanuel", "non-dropping-particle" : "", "parse-names" : false, "suffix" : "" }, { "dropping-particle" : "", "family" : "Christensen", "given" : "Thomas H", "non-dropping-particle" : "", "parse-names" : false, "suffix" : "" }, { "dropping-particle" : "", "family" : "Hauschild", "given" : "Michael Z", "non-dropping-particle" : "", "parse-names" : false, "suffix" : "" } ], "container-title" : "Waste Management", "id" : "ITEM-1", "issue" : "3", "issued" : { "date-parts" : [ [ "2014" ] ] }, "page" : "589-606", "publisher" : "Elsevier Ltd", "title" : "Review of LCA studies of solid waste management systems \u2013 Part II : Methodological guidance for a better practice", "type" : "article-journal", "volume" : "34" }, "uris" : [ "http://www.mendeley.com/documents/?uuid=11a477e5-285c-47ef-8cdc-907315b05ba4" ] } ], "mendeley" : { "formattedCitation" : "(Laurent et al., 2014b)", "manualFormatting" : "Laurent et al. (2014c)", "plainTextFormattedCitation" : "(Laurent et al., 2014b)", "previouslyFormattedCitation" : "(Laurent et al., 2014c)" }, "properties" : { "noteIndex" : 0 }, "schema" : "https://github.com/citation-style-language/schema/raw/master/csl-citation.json" }</w:instrText>
      </w:r>
      <w:r w:rsidRPr="00013874">
        <w:rPr>
          <w:rFonts w:ascii="Times New Roman" w:hAnsi="Times New Roman" w:cs="Times New Roman"/>
          <w:sz w:val="24"/>
          <w:szCs w:val="24"/>
        </w:rPr>
        <w:fldChar w:fldCharType="separate"/>
      </w:r>
      <w:r w:rsidRPr="00013874">
        <w:rPr>
          <w:rFonts w:ascii="Times New Roman" w:hAnsi="Times New Roman" w:cs="Times New Roman"/>
          <w:noProof/>
          <w:sz w:val="24"/>
          <w:szCs w:val="24"/>
        </w:rPr>
        <w:t>Laurent et al.</w:t>
      </w:r>
      <w:r>
        <w:rPr>
          <w:rFonts w:ascii="Times New Roman" w:hAnsi="Times New Roman" w:cs="Times New Roman"/>
          <w:noProof/>
          <w:sz w:val="24"/>
          <w:szCs w:val="24"/>
        </w:rPr>
        <w:t xml:space="preserve"> (</w:t>
      </w:r>
      <w:r w:rsidRPr="00013874">
        <w:rPr>
          <w:rFonts w:ascii="Times New Roman" w:hAnsi="Times New Roman" w:cs="Times New Roman"/>
          <w:noProof/>
          <w:sz w:val="24"/>
          <w:szCs w:val="24"/>
        </w:rPr>
        <w:t>2014c)</w:t>
      </w:r>
      <w:r w:rsidRPr="00013874">
        <w:rPr>
          <w:rFonts w:ascii="Times New Roman" w:hAnsi="Times New Roman" w:cs="Times New Roman"/>
          <w:sz w:val="24"/>
          <w:szCs w:val="24"/>
        </w:rPr>
        <w:fldChar w:fldCharType="end"/>
      </w:r>
      <w:r w:rsidRPr="00DF5FF5">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DF5FF5">
        <w:rPr>
          <w:rFonts w:ascii="Times New Roman" w:hAnsi="Times New Roman" w:cs="Times New Roman"/>
          <w:sz w:val="24"/>
          <w:szCs w:val="24"/>
        </w:rPr>
        <w:t>emphasize</w:t>
      </w:r>
      <w:r>
        <w:rPr>
          <w:rFonts w:ascii="Times New Roman" w:hAnsi="Times New Roman" w:cs="Times New Roman"/>
          <w:sz w:val="24"/>
          <w:szCs w:val="24"/>
        </w:rPr>
        <w:t>d</w:t>
      </w:r>
      <w:r w:rsidRPr="00DF5FF5">
        <w:rPr>
          <w:rFonts w:ascii="Times New Roman" w:hAnsi="Times New Roman" w:cs="Times New Roman"/>
          <w:sz w:val="24"/>
          <w:szCs w:val="24"/>
        </w:rPr>
        <w:t xml:space="preserve"> how generalised models should be used with </w:t>
      </w:r>
      <w:r w:rsidRPr="00013874">
        <w:rPr>
          <w:rFonts w:ascii="Times New Roman" w:hAnsi="Times New Roman" w:cs="Times New Roman"/>
          <w:sz w:val="24"/>
          <w:szCs w:val="24"/>
        </w:rPr>
        <w:t>caution</w:t>
      </w:r>
      <w:r w:rsidRPr="00617DB9">
        <w:rPr>
          <w:rFonts w:ascii="Times New Roman" w:hAnsi="Times New Roman" w:cs="Times New Roman"/>
          <w:sz w:val="24"/>
          <w:szCs w:val="24"/>
        </w:rPr>
        <w:t xml:space="preserve">. </w:t>
      </w:r>
      <w:r>
        <w:rPr>
          <w:rFonts w:ascii="Times New Roman" w:hAnsi="Times New Roman" w:cs="Times New Roman"/>
          <w:sz w:val="24"/>
          <w:szCs w:val="24"/>
        </w:rPr>
        <w:t>This study aimed at providing a broad overview of the impact of average MSW sanitary landfills in Europe while still considering site-specific factors to increase the context specificity and the relevance of the results. To overcome the lack of direct landfill data, the study used multiple scenario analysis to assess the impacts of disposal sites under varying conditions</w:t>
      </w:r>
      <w:r w:rsidR="00E06222">
        <w:rPr>
          <w:rFonts w:ascii="Times New Roman" w:hAnsi="Times New Roman" w:cs="Times New Roman"/>
          <w:sz w:val="24"/>
          <w:szCs w:val="24"/>
        </w:rPr>
        <w:t xml:space="preserve"> to reflect the conditions in the EU Member States</w:t>
      </w:r>
      <w:r>
        <w:rPr>
          <w:rFonts w:ascii="Times New Roman" w:hAnsi="Times New Roman" w:cs="Times New Roman"/>
          <w:sz w:val="24"/>
          <w:szCs w:val="24"/>
        </w:rPr>
        <w:t xml:space="preserve">. </w:t>
      </w:r>
      <w:r w:rsidR="00244D65">
        <w:rPr>
          <w:rFonts w:ascii="Times New Roman" w:hAnsi="Times New Roman" w:cs="Times New Roman"/>
          <w:sz w:val="24"/>
          <w:szCs w:val="24"/>
        </w:rPr>
        <w:t>48 scenarios were built on the basis of 4 average European waste compositions, 3 leachate production rates per case and 4 LFG treatment technologies.</w:t>
      </w:r>
      <w:r w:rsidR="000F1DD2">
        <w:rPr>
          <w:rFonts w:ascii="Times New Roman" w:hAnsi="Times New Roman" w:cs="Times New Roman"/>
          <w:sz w:val="24"/>
          <w:szCs w:val="24"/>
        </w:rPr>
        <w:t xml:space="preserve"> The multiple scenario assessment </w:t>
      </w:r>
      <w:r w:rsidR="00021E25">
        <w:rPr>
          <w:rFonts w:ascii="Times New Roman" w:hAnsi="Times New Roman" w:cs="Times New Roman"/>
          <w:sz w:val="24"/>
          <w:szCs w:val="24"/>
        </w:rPr>
        <w:t xml:space="preserve">and sensitivity analysis </w:t>
      </w:r>
      <w:r w:rsidR="000F1DD2">
        <w:rPr>
          <w:rFonts w:ascii="Times New Roman" w:hAnsi="Times New Roman" w:cs="Times New Roman"/>
          <w:sz w:val="24"/>
          <w:szCs w:val="24"/>
        </w:rPr>
        <w:t xml:space="preserve">allowed to </w:t>
      </w:r>
      <w:r w:rsidR="005155DB">
        <w:rPr>
          <w:rFonts w:ascii="Times New Roman" w:hAnsi="Times New Roman" w:cs="Times New Roman"/>
          <w:sz w:val="24"/>
          <w:szCs w:val="24"/>
        </w:rPr>
        <w:t xml:space="preserve">include </w:t>
      </w:r>
      <w:r w:rsidR="000F1DD2">
        <w:rPr>
          <w:rFonts w:ascii="Times New Roman" w:hAnsi="Times New Roman" w:cs="Times New Roman"/>
          <w:sz w:val="24"/>
          <w:szCs w:val="24"/>
        </w:rPr>
        <w:t xml:space="preserve">context specificity </w:t>
      </w:r>
      <w:r w:rsidR="00207FAE">
        <w:rPr>
          <w:rFonts w:ascii="Times New Roman" w:hAnsi="Times New Roman" w:cs="Times New Roman"/>
          <w:sz w:val="24"/>
          <w:szCs w:val="24"/>
        </w:rPr>
        <w:t>while</w:t>
      </w:r>
      <w:r w:rsidR="000F1DD2">
        <w:rPr>
          <w:rFonts w:ascii="Times New Roman" w:hAnsi="Times New Roman" w:cs="Times New Roman"/>
          <w:sz w:val="24"/>
          <w:szCs w:val="24"/>
        </w:rPr>
        <w:t xml:space="preserve"> addressing average European conditions based on literature and statistical data.</w:t>
      </w:r>
      <w:r w:rsidR="00244D65">
        <w:rPr>
          <w:rFonts w:ascii="Times New Roman" w:hAnsi="Times New Roman" w:cs="Times New Roman"/>
          <w:sz w:val="24"/>
          <w:szCs w:val="24"/>
        </w:rPr>
        <w:t xml:space="preserve"> </w:t>
      </w:r>
    </w:p>
    <w:p w14:paraId="4E1F323D" w14:textId="22B8D520" w:rsidR="0056053B" w:rsidRDefault="00601D73" w:rsidP="0056053B">
      <w:pPr>
        <w:jc w:val="both"/>
        <w:rPr>
          <w:rFonts w:ascii="Times New Roman" w:hAnsi="Times New Roman" w:cs="Times New Roman"/>
          <w:sz w:val="24"/>
          <w:szCs w:val="24"/>
        </w:rPr>
      </w:pPr>
      <w:r>
        <w:rPr>
          <w:rFonts w:ascii="Times New Roman" w:hAnsi="Times New Roman" w:cs="Times New Roman"/>
          <w:sz w:val="24"/>
          <w:szCs w:val="24"/>
        </w:rPr>
        <w:t>The study provided a range of results for all impact categories based on the variation of technological and geographical factors.</w:t>
      </w:r>
      <w:r w:rsidR="007C780A">
        <w:rPr>
          <w:rFonts w:ascii="Times New Roman" w:hAnsi="Times New Roman" w:cs="Times New Roman"/>
          <w:sz w:val="24"/>
          <w:szCs w:val="24"/>
        </w:rPr>
        <w:t xml:space="preserve"> The ranges of results</w:t>
      </w:r>
      <w:r>
        <w:rPr>
          <w:rFonts w:ascii="Times New Roman" w:hAnsi="Times New Roman" w:cs="Times New Roman"/>
          <w:sz w:val="24"/>
          <w:szCs w:val="24"/>
        </w:rPr>
        <w:t xml:space="preserve"> for all impact categories represent the high variability of landfill performance in the European context. </w:t>
      </w:r>
      <w:r w:rsidR="006A614A">
        <w:rPr>
          <w:rFonts w:ascii="Times New Roman" w:hAnsi="Times New Roman" w:cs="Times New Roman"/>
          <w:sz w:val="24"/>
          <w:szCs w:val="24"/>
        </w:rPr>
        <w:t>Scenarios with l</w:t>
      </w:r>
      <w:r w:rsidR="00C001DD">
        <w:rPr>
          <w:rFonts w:ascii="Times New Roman" w:hAnsi="Times New Roman" w:cs="Times New Roman"/>
          <w:sz w:val="24"/>
          <w:szCs w:val="24"/>
        </w:rPr>
        <w:t xml:space="preserve">ower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oMath>
      <w:r w:rsidR="00C001DD">
        <w:rPr>
          <w:rFonts w:ascii="Times New Roman" w:hAnsi="Times New Roman" w:cs="Times New Roman"/>
          <w:sz w:val="24"/>
          <w:szCs w:val="24"/>
        </w:rPr>
        <w:t xml:space="preserve"> values, representing lower amounts of biodegradable fractions in waste, </w:t>
      </w:r>
      <w:r w:rsidR="006A614A">
        <w:rPr>
          <w:rFonts w:ascii="Times New Roman" w:hAnsi="Times New Roman" w:cs="Times New Roman"/>
          <w:sz w:val="24"/>
          <w:szCs w:val="24"/>
        </w:rPr>
        <w:t>showed</w:t>
      </w:r>
      <w:r w:rsidR="00C001DD">
        <w:rPr>
          <w:rFonts w:ascii="Times New Roman" w:hAnsi="Times New Roman" w:cs="Times New Roman"/>
          <w:sz w:val="24"/>
          <w:szCs w:val="24"/>
        </w:rPr>
        <w:t xml:space="preserve"> lower impacts also in case of varying climatic conditions. </w:t>
      </w:r>
      <w:r w:rsidR="00605331" w:rsidRPr="006F3C42">
        <w:rPr>
          <w:rFonts w:ascii="Times New Roman" w:hAnsi="Times New Roman" w:cs="Times New Roman"/>
          <w:sz w:val="24"/>
          <w:szCs w:val="24"/>
        </w:rPr>
        <w:t>The results obtained support the currently implemented ban of biodegradable waste from MSW landfill to decre</w:t>
      </w:r>
      <w:r w:rsidR="00605331">
        <w:rPr>
          <w:rFonts w:ascii="Times New Roman" w:hAnsi="Times New Roman" w:cs="Times New Roman"/>
          <w:sz w:val="24"/>
          <w:szCs w:val="24"/>
        </w:rPr>
        <w:t xml:space="preserve">ase the environmental impacts. </w:t>
      </w:r>
      <w:r w:rsidR="00C001DD">
        <w:rPr>
          <w:rFonts w:ascii="Times New Roman" w:hAnsi="Times New Roman" w:cs="Times New Roman"/>
          <w:sz w:val="24"/>
          <w:szCs w:val="24"/>
        </w:rPr>
        <w:t xml:space="preserve">The study also confirmed the importance of LFG technologies and their efficiencies, </w:t>
      </w:r>
      <w:r w:rsidR="003F1E8E" w:rsidRPr="00394594">
        <w:rPr>
          <w:rFonts w:ascii="Times New Roman" w:hAnsi="Times New Roman" w:cs="Times New Roman"/>
          <w:sz w:val="24"/>
          <w:szCs w:val="24"/>
        </w:rPr>
        <w:t>mostly when treating MSW with high methane generation potential</w:t>
      </w:r>
      <w:r w:rsidR="003F1E8E">
        <w:rPr>
          <w:rFonts w:ascii="Times New Roman" w:hAnsi="Times New Roman" w:cs="Times New Roman"/>
          <w:sz w:val="24"/>
          <w:szCs w:val="24"/>
        </w:rPr>
        <w:t xml:space="preserve">. This outcome is </w:t>
      </w:r>
      <w:r w:rsidR="00C001DD">
        <w:rPr>
          <w:rFonts w:ascii="Times New Roman" w:hAnsi="Times New Roman" w:cs="Times New Roman"/>
          <w:sz w:val="24"/>
          <w:szCs w:val="24"/>
        </w:rPr>
        <w:t xml:space="preserve">in line with the landfill directive 1999/31/EC. </w:t>
      </w:r>
    </w:p>
    <w:p w14:paraId="399050E5" w14:textId="0A53582B" w:rsidR="0056053B" w:rsidRPr="006F3C42" w:rsidRDefault="0056053B" w:rsidP="0056053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modelling choices and data quality are important limitations of the study, the </w:t>
      </w:r>
      <w:r w:rsidRPr="006F3C42">
        <w:rPr>
          <w:rFonts w:ascii="Times New Roman" w:hAnsi="Times New Roman" w:cs="Times New Roman"/>
          <w:sz w:val="24"/>
          <w:szCs w:val="24"/>
        </w:rPr>
        <w:t>results are in line with the expected outcome and with the literature the study referred to.</w:t>
      </w:r>
      <w:r>
        <w:rPr>
          <w:rFonts w:ascii="Times New Roman" w:hAnsi="Times New Roman" w:cs="Times New Roman"/>
          <w:sz w:val="24"/>
          <w:szCs w:val="24"/>
        </w:rPr>
        <w:t xml:space="preserve"> </w:t>
      </w:r>
      <w:r w:rsidRPr="006F3C42">
        <w:rPr>
          <w:rFonts w:ascii="Times New Roman" w:hAnsi="Times New Roman" w:cs="Times New Roman"/>
          <w:sz w:val="24"/>
          <w:szCs w:val="24"/>
        </w:rPr>
        <w:t xml:space="preserve">Indeed, the results still carry several degrees of uncertainty due to the limitations in the LCA framework and due to the simplifications and assumptions made. </w:t>
      </w:r>
      <w:r w:rsidR="00EA70AF">
        <w:rPr>
          <w:rFonts w:ascii="Times New Roman" w:hAnsi="Times New Roman" w:cs="Times New Roman"/>
          <w:sz w:val="24"/>
          <w:szCs w:val="24"/>
        </w:rPr>
        <w:t>Nevertheless, t</w:t>
      </w:r>
      <w:r>
        <w:rPr>
          <w:rFonts w:ascii="Times New Roman" w:hAnsi="Times New Roman" w:cs="Times New Roman"/>
          <w:sz w:val="24"/>
          <w:szCs w:val="24"/>
        </w:rPr>
        <w:t xml:space="preserve">he ranges of values could serve landfill stakeholders to support implemented waste policies and targets, as the results represent potential impacts of waste disposal in different EU Member States. </w:t>
      </w:r>
    </w:p>
    <w:p w14:paraId="6EC5D8F2" w14:textId="77777777" w:rsidR="00566843" w:rsidRPr="0008064A" w:rsidRDefault="00566843" w:rsidP="005015C2">
      <w:pPr>
        <w:jc w:val="both"/>
        <w:rPr>
          <w:rFonts w:ascii="Times New Roman" w:hAnsi="Times New Roman" w:cs="Times New Roman"/>
          <w:b/>
          <w:sz w:val="24"/>
          <w:szCs w:val="24"/>
        </w:rPr>
      </w:pPr>
      <w:r w:rsidRPr="0008064A">
        <w:rPr>
          <w:rFonts w:ascii="Times New Roman" w:hAnsi="Times New Roman" w:cs="Times New Roman"/>
          <w:b/>
          <w:sz w:val="24"/>
          <w:szCs w:val="24"/>
        </w:rPr>
        <w:t>Acknowledgements</w:t>
      </w:r>
    </w:p>
    <w:p w14:paraId="3720BFCA" w14:textId="788735E1" w:rsidR="00CF2D92" w:rsidRPr="006F3C42" w:rsidRDefault="00CF2D92">
      <w:pPr>
        <w:pStyle w:val="Heading1"/>
        <w:rPr>
          <w:rFonts w:ascii="Times New Roman" w:eastAsiaTheme="minorHAnsi" w:hAnsi="Times New Roman" w:cs="Times New Roman"/>
          <w:color w:val="auto"/>
          <w:sz w:val="24"/>
          <w:szCs w:val="24"/>
        </w:rPr>
      </w:pPr>
      <w:bookmarkStart w:id="21" w:name="_Toc501124646"/>
      <w:r w:rsidRPr="006F3C42">
        <w:rPr>
          <w:rFonts w:ascii="Times New Roman" w:eastAsiaTheme="minorHAnsi" w:hAnsi="Times New Roman" w:cs="Times New Roman"/>
          <w:color w:val="auto"/>
          <w:sz w:val="24"/>
          <w:szCs w:val="24"/>
        </w:rPr>
        <w:t>This project has received funding from the European Union's EU Framework Programme for Research and Innovation Horizon 2020 under Grant Agreement No 721185.</w:t>
      </w:r>
      <w:bookmarkEnd w:id="21"/>
      <w:r w:rsidR="005F0D3B">
        <w:rPr>
          <w:rFonts w:ascii="Times New Roman" w:eastAsiaTheme="minorHAnsi" w:hAnsi="Times New Roman" w:cs="Times New Roman"/>
          <w:color w:val="auto"/>
          <w:sz w:val="24"/>
          <w:szCs w:val="24"/>
        </w:rPr>
        <w:t xml:space="preserve"> </w:t>
      </w:r>
    </w:p>
    <w:p w14:paraId="7E6A763B" w14:textId="77777777" w:rsidR="00C73E47" w:rsidRPr="0008064A" w:rsidRDefault="00C73E47">
      <w:pPr>
        <w:pStyle w:val="Heading1"/>
        <w:rPr>
          <w:rFonts w:ascii="Times New Roman" w:hAnsi="Times New Roman" w:cs="Times New Roman"/>
          <w:b/>
          <w:color w:val="auto"/>
          <w:sz w:val="24"/>
          <w:szCs w:val="24"/>
        </w:rPr>
      </w:pPr>
      <w:r w:rsidRPr="0008064A">
        <w:rPr>
          <w:rFonts w:ascii="Times New Roman" w:hAnsi="Times New Roman" w:cs="Times New Roman"/>
          <w:b/>
          <w:color w:val="auto"/>
          <w:sz w:val="24"/>
          <w:szCs w:val="24"/>
        </w:rPr>
        <w:t>References</w:t>
      </w:r>
    </w:p>
    <w:p w14:paraId="75F9EB45" w14:textId="1F4811CB" w:rsidR="00762EDC" w:rsidRPr="00762EDC" w:rsidRDefault="0084104F" w:rsidP="00762EDC">
      <w:pPr>
        <w:widowControl w:val="0"/>
        <w:autoSpaceDE w:val="0"/>
        <w:autoSpaceDN w:val="0"/>
        <w:adjustRightInd w:val="0"/>
        <w:ind w:left="480" w:hanging="480"/>
        <w:rPr>
          <w:rFonts w:ascii="Times New Roman" w:hAnsi="Times New Roman" w:cs="Times New Roman"/>
          <w:noProof/>
          <w:sz w:val="24"/>
          <w:szCs w:val="24"/>
        </w:rPr>
      </w:pPr>
      <w:r w:rsidRPr="006F3C42">
        <w:rPr>
          <w:rFonts w:ascii="Times New Roman" w:hAnsi="Times New Roman" w:cs="Times New Roman"/>
          <w:sz w:val="24"/>
          <w:szCs w:val="24"/>
        </w:rPr>
        <w:fldChar w:fldCharType="begin" w:fldLock="1"/>
      </w:r>
      <w:r w:rsidRPr="006F3C42">
        <w:rPr>
          <w:rFonts w:ascii="Times New Roman" w:hAnsi="Times New Roman" w:cs="Times New Roman"/>
          <w:sz w:val="24"/>
          <w:szCs w:val="24"/>
        </w:rPr>
        <w:instrText xml:space="preserve">ADDIN Mendeley Bibliography CSL_BIBLIOGRAPHY </w:instrText>
      </w:r>
      <w:r w:rsidRPr="006F3C42">
        <w:rPr>
          <w:rFonts w:ascii="Times New Roman" w:hAnsi="Times New Roman" w:cs="Times New Roman"/>
          <w:sz w:val="24"/>
          <w:szCs w:val="24"/>
        </w:rPr>
        <w:fldChar w:fldCharType="separate"/>
      </w:r>
      <w:r w:rsidR="00762EDC" w:rsidRPr="00762EDC">
        <w:rPr>
          <w:rFonts w:ascii="Times New Roman" w:hAnsi="Times New Roman" w:cs="Times New Roman"/>
          <w:noProof/>
          <w:sz w:val="24"/>
          <w:szCs w:val="24"/>
        </w:rPr>
        <w:t xml:space="preserve">Abushammala, M. F. M., Ezlin, N., Basri, A., Irwan, D., &amp; Younes, M. K. (2014). Methane Oxidation in Landfill Cover Soils : A Review. </w:t>
      </w:r>
      <w:r w:rsidR="00762EDC" w:rsidRPr="00762EDC">
        <w:rPr>
          <w:rFonts w:ascii="Times New Roman" w:hAnsi="Times New Roman" w:cs="Times New Roman"/>
          <w:i/>
          <w:iCs/>
          <w:noProof/>
          <w:sz w:val="24"/>
          <w:szCs w:val="24"/>
        </w:rPr>
        <w:t>Asian Journal of Atmospheric Environment</w:t>
      </w:r>
      <w:r w:rsidR="00762EDC" w:rsidRPr="00762EDC">
        <w:rPr>
          <w:rFonts w:ascii="Times New Roman" w:hAnsi="Times New Roman" w:cs="Times New Roman"/>
          <w:noProof/>
          <w:sz w:val="24"/>
          <w:szCs w:val="24"/>
        </w:rPr>
        <w:t xml:space="preserve">, </w:t>
      </w:r>
      <w:r w:rsidR="00762EDC" w:rsidRPr="00762EDC">
        <w:rPr>
          <w:rFonts w:ascii="Times New Roman" w:hAnsi="Times New Roman" w:cs="Times New Roman"/>
          <w:i/>
          <w:iCs/>
          <w:noProof/>
          <w:sz w:val="24"/>
          <w:szCs w:val="24"/>
        </w:rPr>
        <w:t>8</w:t>
      </w:r>
      <w:r w:rsidR="00762EDC" w:rsidRPr="00762EDC">
        <w:rPr>
          <w:rFonts w:ascii="Times New Roman" w:hAnsi="Times New Roman" w:cs="Times New Roman"/>
          <w:noProof/>
          <w:sz w:val="24"/>
          <w:szCs w:val="24"/>
        </w:rPr>
        <w:t>(March), 1–14. https://doi.org/10.5572/ajae.2014.8.1.001</w:t>
      </w:r>
    </w:p>
    <w:p w14:paraId="0FC39D65"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Adhikari, B., Dahal, K. R., &amp; Khanal, S. N. (2014). A Review of Factors Affecting the Composition of Municipal Solid Waste Landfill Leachate, </w:t>
      </w:r>
      <w:r w:rsidRPr="00762EDC">
        <w:rPr>
          <w:rFonts w:ascii="Times New Roman" w:hAnsi="Times New Roman" w:cs="Times New Roman"/>
          <w:i/>
          <w:iCs/>
          <w:noProof/>
          <w:sz w:val="24"/>
          <w:szCs w:val="24"/>
        </w:rPr>
        <w:t>3</w:t>
      </w:r>
      <w:r w:rsidRPr="00762EDC">
        <w:rPr>
          <w:rFonts w:ascii="Times New Roman" w:hAnsi="Times New Roman" w:cs="Times New Roman"/>
          <w:noProof/>
          <w:sz w:val="24"/>
          <w:szCs w:val="24"/>
        </w:rPr>
        <w:t>(5), 273–281.</w:t>
      </w:r>
    </w:p>
    <w:p w14:paraId="5E79F1BF"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Amini, H. R., Reinhart, D. R., &amp; Mackie, K. R. (2012). Determination of first-order landfill gas modeling parameters and uncertainties. </w:t>
      </w:r>
      <w:r w:rsidRPr="00762EDC">
        <w:rPr>
          <w:rFonts w:ascii="Times New Roman" w:hAnsi="Times New Roman" w:cs="Times New Roman"/>
          <w:i/>
          <w:iCs/>
          <w:noProof/>
          <w:sz w:val="24"/>
          <w:szCs w:val="24"/>
        </w:rPr>
        <w:t>Waste Management</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32</w:t>
      </w:r>
      <w:r w:rsidRPr="00762EDC">
        <w:rPr>
          <w:rFonts w:ascii="Times New Roman" w:hAnsi="Times New Roman" w:cs="Times New Roman"/>
          <w:noProof/>
          <w:sz w:val="24"/>
          <w:szCs w:val="24"/>
        </w:rPr>
        <w:t>(2), 305–316. https://doi.org/10.1016/j.wasman.2011.09.021</w:t>
      </w:r>
    </w:p>
    <w:p w14:paraId="073C2639"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Arena, U., Mastellone, M. L., &amp; Perugini, F. (2003). The environmental performance of alternative solid waste management options: A life cycle assessment study. </w:t>
      </w:r>
      <w:r w:rsidRPr="00762EDC">
        <w:rPr>
          <w:rFonts w:ascii="Times New Roman" w:hAnsi="Times New Roman" w:cs="Times New Roman"/>
          <w:i/>
          <w:iCs/>
          <w:noProof/>
          <w:sz w:val="24"/>
          <w:szCs w:val="24"/>
        </w:rPr>
        <w:t>Chemical Engineering Journal</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96</w:t>
      </w:r>
      <w:r w:rsidRPr="00762EDC">
        <w:rPr>
          <w:rFonts w:ascii="Times New Roman" w:hAnsi="Times New Roman" w:cs="Times New Roman"/>
          <w:noProof/>
          <w:sz w:val="24"/>
          <w:szCs w:val="24"/>
        </w:rPr>
        <w:t>(1–3), 207–222. https://doi.org/10.1016/j.cej.2003.08.019</w:t>
      </w:r>
    </w:p>
    <w:p w14:paraId="29931986"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Astrup, T. F., Tonini, D., Turconi, R., &amp; Boldrin, A. (2015). Life cycle assessment of thermal Waste-to-Energy technologies: Review and recommendations. </w:t>
      </w:r>
      <w:r w:rsidRPr="00762EDC">
        <w:rPr>
          <w:rFonts w:ascii="Times New Roman" w:hAnsi="Times New Roman" w:cs="Times New Roman"/>
          <w:i/>
          <w:iCs/>
          <w:noProof/>
          <w:sz w:val="24"/>
          <w:szCs w:val="24"/>
        </w:rPr>
        <w:t>Waste Management</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37</w:t>
      </w:r>
      <w:r w:rsidRPr="00762EDC">
        <w:rPr>
          <w:rFonts w:ascii="Times New Roman" w:hAnsi="Times New Roman" w:cs="Times New Roman"/>
          <w:noProof/>
          <w:sz w:val="24"/>
          <w:szCs w:val="24"/>
        </w:rPr>
        <w:t xml:space="preserve">, </w:t>
      </w:r>
      <w:r w:rsidRPr="00762EDC">
        <w:rPr>
          <w:rFonts w:ascii="Times New Roman" w:hAnsi="Times New Roman" w:cs="Times New Roman"/>
          <w:noProof/>
          <w:sz w:val="24"/>
          <w:szCs w:val="24"/>
        </w:rPr>
        <w:lastRenderedPageBreak/>
        <w:t>104–115. https://doi.org/10.1016/j.wasman.2014.06.011</w:t>
      </w:r>
    </w:p>
    <w:p w14:paraId="0B46E1BB"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Barlaz, M. a, Chanton, J. P., &amp; Green, R. B. (2009). Controls on landfill gas collection efficiency: instantaneous and lifetime performance. </w:t>
      </w:r>
      <w:r w:rsidRPr="00762EDC">
        <w:rPr>
          <w:rFonts w:ascii="Times New Roman" w:hAnsi="Times New Roman" w:cs="Times New Roman"/>
          <w:i/>
          <w:iCs/>
          <w:noProof/>
          <w:sz w:val="24"/>
          <w:szCs w:val="24"/>
        </w:rPr>
        <w:t>Journal of the Air &amp; Waste Management Association (1995)</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59</w:t>
      </w:r>
      <w:r w:rsidRPr="00762EDC">
        <w:rPr>
          <w:rFonts w:ascii="Times New Roman" w:hAnsi="Times New Roman" w:cs="Times New Roman"/>
          <w:noProof/>
          <w:sz w:val="24"/>
          <w:szCs w:val="24"/>
        </w:rPr>
        <w:t>(12), 1399–1404. https://doi.org/10.3155/1047-3289.59.12.1399</w:t>
      </w:r>
    </w:p>
    <w:p w14:paraId="394E7151"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Bove, R., &amp; Lunghi, P. (2006). Electric power generation from landfill gas using traditional and innovative technologies. </w:t>
      </w:r>
      <w:r w:rsidRPr="00762EDC">
        <w:rPr>
          <w:rFonts w:ascii="Times New Roman" w:hAnsi="Times New Roman" w:cs="Times New Roman"/>
          <w:i/>
          <w:iCs/>
          <w:noProof/>
          <w:sz w:val="24"/>
          <w:szCs w:val="24"/>
        </w:rPr>
        <w:t>Energy Conversion and Management</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47</w:t>
      </w:r>
      <w:r w:rsidRPr="00762EDC">
        <w:rPr>
          <w:rFonts w:ascii="Times New Roman" w:hAnsi="Times New Roman" w:cs="Times New Roman"/>
          <w:noProof/>
          <w:sz w:val="24"/>
          <w:szCs w:val="24"/>
        </w:rPr>
        <w:t>(11–12), 1391–1401. https://doi.org/10.1016/j.enconman.2005.08.017</w:t>
      </w:r>
    </w:p>
    <w:p w14:paraId="115DF49D"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Chalvatzaki, E., &amp; Lazaridis, M. (2010). ESTIMATION OF GREENHOUSE GAS EMISSIONS FROM LANDFILLS : APPLICATION TO THE AKROTIRI LANDFILL SITE ( CHANIA , GREECE ), </w:t>
      </w:r>
      <w:r w:rsidRPr="00762EDC">
        <w:rPr>
          <w:rFonts w:ascii="Times New Roman" w:hAnsi="Times New Roman" w:cs="Times New Roman"/>
          <w:i/>
          <w:iCs/>
          <w:noProof/>
          <w:sz w:val="24"/>
          <w:szCs w:val="24"/>
        </w:rPr>
        <w:t>12</w:t>
      </w:r>
      <w:r w:rsidRPr="00762EDC">
        <w:rPr>
          <w:rFonts w:ascii="Times New Roman" w:hAnsi="Times New Roman" w:cs="Times New Roman"/>
          <w:noProof/>
          <w:sz w:val="24"/>
          <w:szCs w:val="24"/>
        </w:rPr>
        <w:t>(1), 108–116.</w:t>
      </w:r>
    </w:p>
    <w:p w14:paraId="5C7DE9C0"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Chanton, J. P., Powelson, D. K., &amp; Green, R. B. (2009). Methane oxidation in landfill cover soils, is a 10% default value reasonable? </w:t>
      </w:r>
      <w:r w:rsidRPr="00762EDC">
        <w:rPr>
          <w:rFonts w:ascii="Times New Roman" w:hAnsi="Times New Roman" w:cs="Times New Roman"/>
          <w:i/>
          <w:iCs/>
          <w:noProof/>
          <w:sz w:val="24"/>
          <w:szCs w:val="24"/>
        </w:rPr>
        <w:t>Journal of Environmental Quality</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38</w:t>
      </w:r>
      <w:r w:rsidRPr="00762EDC">
        <w:rPr>
          <w:rFonts w:ascii="Times New Roman" w:hAnsi="Times New Roman" w:cs="Times New Roman"/>
          <w:noProof/>
          <w:sz w:val="24"/>
          <w:szCs w:val="24"/>
        </w:rPr>
        <w:t>(2), 654–663. https://doi.org/10.2134/jeq2008.0221</w:t>
      </w:r>
    </w:p>
    <w:p w14:paraId="657D45DC"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Cherubini, F., Bargigli, S., &amp; Ulgiati, S. (2009). Life cycle assessment (LCA) of waste management strategies: Landfilling, sorting plant and incineration. </w:t>
      </w:r>
      <w:r w:rsidRPr="00762EDC">
        <w:rPr>
          <w:rFonts w:ascii="Times New Roman" w:hAnsi="Times New Roman" w:cs="Times New Roman"/>
          <w:i/>
          <w:iCs/>
          <w:noProof/>
          <w:sz w:val="24"/>
          <w:szCs w:val="24"/>
        </w:rPr>
        <w:t>Energy</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34</w:t>
      </w:r>
      <w:r w:rsidRPr="00762EDC">
        <w:rPr>
          <w:rFonts w:ascii="Times New Roman" w:hAnsi="Times New Roman" w:cs="Times New Roman"/>
          <w:noProof/>
          <w:sz w:val="24"/>
          <w:szCs w:val="24"/>
        </w:rPr>
        <w:t>, 2116–2123. https://doi.org/10.1016/j.energy.2008.08.023</w:t>
      </w:r>
    </w:p>
    <w:p w14:paraId="11EE0455"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Clavreul, J., Guyonnet, D., &amp; Christensen, T. H. (2012). Quantifying uncertainty in LCA-modelling of waste management systems. </w:t>
      </w:r>
      <w:r w:rsidRPr="00762EDC">
        <w:rPr>
          <w:rFonts w:ascii="Times New Roman" w:hAnsi="Times New Roman" w:cs="Times New Roman"/>
          <w:i/>
          <w:iCs/>
          <w:noProof/>
          <w:sz w:val="24"/>
          <w:szCs w:val="24"/>
        </w:rPr>
        <w:t>Waste Management</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32</w:t>
      </w:r>
      <w:r w:rsidRPr="00762EDC">
        <w:rPr>
          <w:rFonts w:ascii="Times New Roman" w:hAnsi="Times New Roman" w:cs="Times New Roman"/>
          <w:noProof/>
          <w:sz w:val="24"/>
          <w:szCs w:val="24"/>
        </w:rPr>
        <w:t>(12), 2482–2495. https://doi.org/10.1016/j.wasman.2012.07.008</w:t>
      </w:r>
    </w:p>
    <w:p w14:paraId="7328EA92" w14:textId="77777777" w:rsidR="00762EDC" w:rsidRPr="005015C2" w:rsidRDefault="00762EDC" w:rsidP="00762EDC">
      <w:pPr>
        <w:widowControl w:val="0"/>
        <w:autoSpaceDE w:val="0"/>
        <w:autoSpaceDN w:val="0"/>
        <w:adjustRightInd w:val="0"/>
        <w:ind w:left="480" w:hanging="480"/>
        <w:rPr>
          <w:rFonts w:ascii="Times New Roman" w:hAnsi="Times New Roman" w:cs="Times New Roman"/>
          <w:noProof/>
          <w:sz w:val="24"/>
          <w:szCs w:val="24"/>
          <w:lang w:val="fr-FR"/>
        </w:rPr>
      </w:pPr>
      <w:r w:rsidRPr="00762EDC">
        <w:rPr>
          <w:rFonts w:ascii="Times New Roman" w:hAnsi="Times New Roman" w:cs="Times New Roman"/>
          <w:noProof/>
          <w:sz w:val="24"/>
          <w:szCs w:val="24"/>
        </w:rPr>
        <w:t xml:space="preserve">Cleary, J. (2009). Life cycle assessments of municipal solid waste management systems : A comparative analysis of selected peer-reviewed literature. </w:t>
      </w:r>
      <w:r w:rsidRPr="005015C2">
        <w:rPr>
          <w:rFonts w:ascii="Times New Roman" w:hAnsi="Times New Roman" w:cs="Times New Roman"/>
          <w:i/>
          <w:iCs/>
          <w:noProof/>
          <w:sz w:val="24"/>
          <w:szCs w:val="24"/>
          <w:lang w:val="fr-FR"/>
        </w:rPr>
        <w:t>Environment International</w:t>
      </w:r>
      <w:r w:rsidRPr="005015C2">
        <w:rPr>
          <w:rFonts w:ascii="Times New Roman" w:hAnsi="Times New Roman" w:cs="Times New Roman"/>
          <w:noProof/>
          <w:sz w:val="24"/>
          <w:szCs w:val="24"/>
          <w:lang w:val="fr-FR"/>
        </w:rPr>
        <w:t xml:space="preserve">, </w:t>
      </w:r>
      <w:r w:rsidRPr="005015C2">
        <w:rPr>
          <w:rFonts w:ascii="Times New Roman" w:hAnsi="Times New Roman" w:cs="Times New Roman"/>
          <w:i/>
          <w:iCs/>
          <w:noProof/>
          <w:sz w:val="24"/>
          <w:szCs w:val="24"/>
          <w:lang w:val="fr-FR"/>
        </w:rPr>
        <w:t>35</w:t>
      </w:r>
      <w:r w:rsidRPr="005015C2">
        <w:rPr>
          <w:rFonts w:ascii="Times New Roman" w:hAnsi="Times New Roman" w:cs="Times New Roman"/>
          <w:noProof/>
          <w:sz w:val="24"/>
          <w:szCs w:val="24"/>
          <w:lang w:val="fr-FR"/>
        </w:rPr>
        <w:t>(8), 1256–1266. https://doi.org/10.1016/j.envint.2009.07.009</w:t>
      </w:r>
    </w:p>
    <w:p w14:paraId="03BBDE00"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5015C2">
        <w:rPr>
          <w:rFonts w:ascii="Times New Roman" w:hAnsi="Times New Roman" w:cs="Times New Roman"/>
          <w:noProof/>
          <w:sz w:val="24"/>
          <w:szCs w:val="24"/>
          <w:lang w:val="fr-FR"/>
        </w:rPr>
        <w:lastRenderedPageBreak/>
        <w:t xml:space="preserve">Collinge, W. O., Landis, A. E., Jones, A. K., Schaefer, L. A., &amp; Bilec, M. M. (2013). </w:t>
      </w:r>
      <w:r w:rsidRPr="00762EDC">
        <w:rPr>
          <w:rFonts w:ascii="Times New Roman" w:hAnsi="Times New Roman" w:cs="Times New Roman"/>
          <w:noProof/>
          <w:sz w:val="24"/>
          <w:szCs w:val="24"/>
        </w:rPr>
        <w:t xml:space="preserve">Dynamic life cycle assessment: Framework and application to an institutional building. </w:t>
      </w:r>
      <w:r w:rsidRPr="00762EDC">
        <w:rPr>
          <w:rFonts w:ascii="Times New Roman" w:hAnsi="Times New Roman" w:cs="Times New Roman"/>
          <w:i/>
          <w:iCs/>
          <w:noProof/>
          <w:sz w:val="24"/>
          <w:szCs w:val="24"/>
        </w:rPr>
        <w:t>International Journal of Life Cycle Assessment</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18</w:t>
      </w:r>
      <w:r w:rsidRPr="00762EDC">
        <w:rPr>
          <w:rFonts w:ascii="Times New Roman" w:hAnsi="Times New Roman" w:cs="Times New Roman"/>
          <w:noProof/>
          <w:sz w:val="24"/>
          <w:szCs w:val="24"/>
        </w:rPr>
        <w:t>(3), 538–552. https://doi.org/10.1007/s11367-012-0528-2</w:t>
      </w:r>
    </w:p>
    <w:p w14:paraId="59405C52"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5015C2">
        <w:rPr>
          <w:rFonts w:ascii="Times New Roman" w:hAnsi="Times New Roman" w:cs="Times New Roman"/>
          <w:noProof/>
          <w:sz w:val="24"/>
          <w:szCs w:val="24"/>
          <w:lang w:val="nl-BE"/>
        </w:rPr>
        <w:t xml:space="preserve">Damgaard, A., Manfredi, S., Merrild, H., Stensøe, S., &amp; Christensen, T. H. (2011). </w:t>
      </w:r>
      <w:r w:rsidRPr="00762EDC">
        <w:rPr>
          <w:rFonts w:ascii="Times New Roman" w:hAnsi="Times New Roman" w:cs="Times New Roman"/>
          <w:noProof/>
          <w:sz w:val="24"/>
          <w:szCs w:val="24"/>
        </w:rPr>
        <w:t xml:space="preserve">LCA and economic evaluation of landfill leachate and gas technologies. </w:t>
      </w:r>
      <w:r w:rsidRPr="00762EDC">
        <w:rPr>
          <w:rFonts w:ascii="Times New Roman" w:hAnsi="Times New Roman" w:cs="Times New Roman"/>
          <w:i/>
          <w:iCs/>
          <w:noProof/>
          <w:sz w:val="24"/>
          <w:szCs w:val="24"/>
        </w:rPr>
        <w:t>Waste Management</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31</w:t>
      </w:r>
      <w:r w:rsidRPr="00762EDC">
        <w:rPr>
          <w:rFonts w:ascii="Times New Roman" w:hAnsi="Times New Roman" w:cs="Times New Roman"/>
          <w:noProof/>
          <w:sz w:val="24"/>
          <w:szCs w:val="24"/>
        </w:rPr>
        <w:t>(7), 1532–1541. https://doi.org/10.1016/j.wasman.2011.02.027</w:t>
      </w:r>
    </w:p>
    <w:p w14:paraId="1522AA15"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Damgaard, A., Riber, C., Fruergaard, T., Hulgaard, T., &amp; Christensen, T. H. (2010). Life-cycle-assessment of the historical development of air pollution control and energy recovery in waste incineration. </w:t>
      </w:r>
      <w:r w:rsidRPr="00762EDC">
        <w:rPr>
          <w:rFonts w:ascii="Times New Roman" w:hAnsi="Times New Roman" w:cs="Times New Roman"/>
          <w:i/>
          <w:iCs/>
          <w:noProof/>
          <w:sz w:val="24"/>
          <w:szCs w:val="24"/>
        </w:rPr>
        <w:t>Waste Management</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30</w:t>
      </w:r>
      <w:r w:rsidRPr="00762EDC">
        <w:rPr>
          <w:rFonts w:ascii="Times New Roman" w:hAnsi="Times New Roman" w:cs="Times New Roman"/>
          <w:noProof/>
          <w:sz w:val="24"/>
          <w:szCs w:val="24"/>
        </w:rPr>
        <w:t>(7), 1244–1250. https://doi.org/10.1016/j.wasman.2010.03.025</w:t>
      </w:r>
    </w:p>
    <w:p w14:paraId="6DE39781"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Doka, G. (2003). Life cycle inventory of wastewater treatment. In: Life Cycle Inventories of Waste Treatment Services – Ecoinvent Report No.13., (13), 54.</w:t>
      </w:r>
    </w:p>
    <w:p w14:paraId="4F3832B0"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Doka, G. (2009). Life Cycle Inventories of Waste Treatment Services. ecoinvent report. </w:t>
      </w:r>
      <w:r w:rsidRPr="00762EDC">
        <w:rPr>
          <w:rFonts w:ascii="Times New Roman" w:hAnsi="Times New Roman" w:cs="Times New Roman"/>
          <w:i/>
          <w:iCs/>
          <w:noProof/>
          <w:sz w:val="24"/>
          <w:szCs w:val="24"/>
        </w:rPr>
        <w:t>Swiss Centre for Life Cycle Inventories</w:t>
      </w:r>
      <w:r w:rsidRPr="00762EDC">
        <w:rPr>
          <w:rFonts w:ascii="Times New Roman" w:hAnsi="Times New Roman" w:cs="Times New Roman"/>
          <w:noProof/>
          <w:sz w:val="24"/>
          <w:szCs w:val="24"/>
        </w:rPr>
        <w:t>, (13).</w:t>
      </w:r>
    </w:p>
    <w:p w14:paraId="39FD6979"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Doka, G., &amp; Hischier, R. (2005). Waste treatment and assessment of long-term emissions. </w:t>
      </w:r>
      <w:r w:rsidRPr="00762EDC">
        <w:rPr>
          <w:rFonts w:ascii="Times New Roman" w:hAnsi="Times New Roman" w:cs="Times New Roman"/>
          <w:i/>
          <w:iCs/>
          <w:noProof/>
          <w:sz w:val="24"/>
          <w:szCs w:val="24"/>
        </w:rPr>
        <w:t>International Journal of Life Cycle Assessment</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10</w:t>
      </w:r>
      <w:r w:rsidRPr="00762EDC">
        <w:rPr>
          <w:rFonts w:ascii="Times New Roman" w:hAnsi="Times New Roman" w:cs="Times New Roman"/>
          <w:noProof/>
          <w:sz w:val="24"/>
          <w:szCs w:val="24"/>
        </w:rPr>
        <w:t>(1), 77–84. https://doi.org/10.1065/lca2004.12.181.9</w:t>
      </w:r>
    </w:p>
    <w:p w14:paraId="49C41123"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EPRS. (2017). </w:t>
      </w:r>
      <w:r w:rsidRPr="00762EDC">
        <w:rPr>
          <w:rFonts w:ascii="Times New Roman" w:hAnsi="Times New Roman" w:cs="Times New Roman"/>
          <w:i/>
          <w:iCs/>
          <w:noProof/>
          <w:sz w:val="24"/>
          <w:szCs w:val="24"/>
        </w:rPr>
        <w:t>Towards a circular economy - Waste management in the EU</w:t>
      </w:r>
      <w:r w:rsidRPr="00762EDC">
        <w:rPr>
          <w:rFonts w:ascii="Times New Roman" w:hAnsi="Times New Roman" w:cs="Times New Roman"/>
          <w:noProof/>
          <w:sz w:val="24"/>
          <w:szCs w:val="24"/>
        </w:rPr>
        <w:t>. Retrieved from http://www.europarl.europa.eu/RegData/etudes/STUD/2017/581913/EPRS_STU%282017%29581913_EN.pdf</w:t>
      </w:r>
    </w:p>
    <w:p w14:paraId="01D23ED0"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5015C2">
        <w:rPr>
          <w:rFonts w:ascii="Times New Roman" w:hAnsi="Times New Roman" w:cs="Times New Roman"/>
          <w:noProof/>
          <w:sz w:val="24"/>
          <w:szCs w:val="24"/>
          <w:lang w:val="fr-FR"/>
        </w:rPr>
        <w:t xml:space="preserve">Fernandez-Nava, Y., del Río, J., Rodríguez-Iglesias, J., Castrillon, L., &amp; Maranon, E. (2014). </w:t>
      </w:r>
      <w:r w:rsidRPr="00762EDC">
        <w:rPr>
          <w:rFonts w:ascii="Times New Roman" w:hAnsi="Times New Roman" w:cs="Times New Roman"/>
          <w:noProof/>
          <w:sz w:val="24"/>
          <w:szCs w:val="24"/>
        </w:rPr>
        <w:t xml:space="preserve">Life cycle assessment of different municipal solid waste management options : a case </w:t>
      </w:r>
      <w:r w:rsidRPr="00762EDC">
        <w:rPr>
          <w:rFonts w:ascii="Times New Roman" w:hAnsi="Times New Roman" w:cs="Times New Roman"/>
          <w:noProof/>
          <w:sz w:val="24"/>
          <w:szCs w:val="24"/>
        </w:rPr>
        <w:lastRenderedPageBreak/>
        <w:t xml:space="preserve">study of Asturias ( Spain ), </w:t>
      </w:r>
      <w:r w:rsidRPr="00762EDC">
        <w:rPr>
          <w:rFonts w:ascii="Times New Roman" w:hAnsi="Times New Roman" w:cs="Times New Roman"/>
          <w:i/>
          <w:iCs/>
          <w:noProof/>
          <w:sz w:val="24"/>
          <w:szCs w:val="24"/>
        </w:rPr>
        <w:t>81</w:t>
      </w:r>
      <w:r w:rsidRPr="00762EDC">
        <w:rPr>
          <w:rFonts w:ascii="Times New Roman" w:hAnsi="Times New Roman" w:cs="Times New Roman"/>
          <w:noProof/>
          <w:sz w:val="24"/>
          <w:szCs w:val="24"/>
        </w:rPr>
        <w:t>, 178–189. https://doi.org/10.1016/j.jclepro.2014.06.008</w:t>
      </w:r>
    </w:p>
    <w:p w14:paraId="79C075E5"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Fiorentino, G., Ripa, M., Protano, G., Hornsby, C., &amp; Ulgiati, S. (2015). Life Cycle Assessment of Mixed Municipal Solid Waste : Multi-input versus multi-output perspective. </w:t>
      </w:r>
      <w:r w:rsidRPr="00762EDC">
        <w:rPr>
          <w:rFonts w:ascii="Times New Roman" w:hAnsi="Times New Roman" w:cs="Times New Roman"/>
          <w:i/>
          <w:iCs/>
          <w:noProof/>
          <w:sz w:val="24"/>
          <w:szCs w:val="24"/>
        </w:rPr>
        <w:t>Waste Management</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46</w:t>
      </w:r>
      <w:r w:rsidRPr="00762EDC">
        <w:rPr>
          <w:rFonts w:ascii="Times New Roman" w:hAnsi="Times New Roman" w:cs="Times New Roman"/>
          <w:noProof/>
          <w:sz w:val="24"/>
          <w:szCs w:val="24"/>
        </w:rPr>
        <w:t>, 599–611. https://doi.org/10.1016/j.wasman.2015.07.048</w:t>
      </w:r>
    </w:p>
    <w:p w14:paraId="6777C535"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Fruergaard, T., Hyks, J., &amp; Astrup, T. (2010). Life-cycle assessment of selected management options for air pollution control residues from waste incineration. </w:t>
      </w:r>
      <w:r w:rsidRPr="00762EDC">
        <w:rPr>
          <w:rFonts w:ascii="Times New Roman" w:hAnsi="Times New Roman" w:cs="Times New Roman"/>
          <w:i/>
          <w:iCs/>
          <w:noProof/>
          <w:sz w:val="24"/>
          <w:szCs w:val="24"/>
        </w:rPr>
        <w:t>Science of the Total Environment</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408</w:t>
      </w:r>
      <w:r w:rsidRPr="00762EDC">
        <w:rPr>
          <w:rFonts w:ascii="Times New Roman" w:hAnsi="Times New Roman" w:cs="Times New Roman"/>
          <w:noProof/>
          <w:sz w:val="24"/>
          <w:szCs w:val="24"/>
        </w:rPr>
        <w:t>(20), 4672–4680. https://doi.org/10.1016/j.scitotenv.2010.05.029</w:t>
      </w:r>
    </w:p>
    <w:p w14:paraId="78D56C20" w14:textId="77777777" w:rsidR="00762EDC" w:rsidRPr="005015C2" w:rsidRDefault="00762EDC" w:rsidP="00762EDC">
      <w:pPr>
        <w:widowControl w:val="0"/>
        <w:autoSpaceDE w:val="0"/>
        <w:autoSpaceDN w:val="0"/>
        <w:adjustRightInd w:val="0"/>
        <w:ind w:left="480" w:hanging="480"/>
        <w:rPr>
          <w:rFonts w:ascii="Times New Roman" w:hAnsi="Times New Roman" w:cs="Times New Roman"/>
          <w:noProof/>
          <w:sz w:val="24"/>
          <w:szCs w:val="24"/>
          <w:lang w:val="nl-BE"/>
        </w:rPr>
      </w:pPr>
      <w:r w:rsidRPr="00762EDC">
        <w:rPr>
          <w:rFonts w:ascii="Times New Roman" w:hAnsi="Times New Roman" w:cs="Times New Roman"/>
          <w:noProof/>
          <w:sz w:val="24"/>
          <w:szCs w:val="24"/>
        </w:rPr>
        <w:t xml:space="preserve">Gentil, E. C., Damgaard, A., Hauschild, M., Finnveden, G., Eriksson, O., Thorneloe, S., … Christensen, T. H. (2010). Models for waste life cycle assessment: Review of technical assumptions. </w:t>
      </w:r>
      <w:r w:rsidRPr="005015C2">
        <w:rPr>
          <w:rFonts w:ascii="Times New Roman" w:hAnsi="Times New Roman" w:cs="Times New Roman"/>
          <w:i/>
          <w:iCs/>
          <w:noProof/>
          <w:sz w:val="24"/>
          <w:szCs w:val="24"/>
          <w:lang w:val="nl-BE"/>
        </w:rPr>
        <w:t>Waste Management</w:t>
      </w:r>
      <w:r w:rsidRPr="005015C2">
        <w:rPr>
          <w:rFonts w:ascii="Times New Roman" w:hAnsi="Times New Roman" w:cs="Times New Roman"/>
          <w:noProof/>
          <w:sz w:val="24"/>
          <w:szCs w:val="24"/>
          <w:lang w:val="nl-BE"/>
        </w:rPr>
        <w:t xml:space="preserve">, </w:t>
      </w:r>
      <w:r w:rsidRPr="005015C2">
        <w:rPr>
          <w:rFonts w:ascii="Times New Roman" w:hAnsi="Times New Roman" w:cs="Times New Roman"/>
          <w:i/>
          <w:iCs/>
          <w:noProof/>
          <w:sz w:val="24"/>
          <w:szCs w:val="24"/>
          <w:lang w:val="nl-BE"/>
        </w:rPr>
        <w:t>30</w:t>
      </w:r>
      <w:r w:rsidRPr="005015C2">
        <w:rPr>
          <w:rFonts w:ascii="Times New Roman" w:hAnsi="Times New Roman" w:cs="Times New Roman"/>
          <w:noProof/>
          <w:sz w:val="24"/>
          <w:szCs w:val="24"/>
          <w:lang w:val="nl-BE"/>
        </w:rPr>
        <w:t>(12), 2636–2648. https://doi.org/10.1016/j.wasman.2010.06.004</w:t>
      </w:r>
    </w:p>
    <w:p w14:paraId="2EA1FAB7"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5015C2">
        <w:rPr>
          <w:rFonts w:ascii="Times New Roman" w:hAnsi="Times New Roman" w:cs="Times New Roman"/>
          <w:noProof/>
          <w:sz w:val="24"/>
          <w:szCs w:val="24"/>
          <w:lang w:val="nl-BE"/>
        </w:rPr>
        <w:t xml:space="preserve">Hellweg, S., &amp; Frischknecht, R. (2004). </w:t>
      </w:r>
      <w:r w:rsidRPr="00762EDC">
        <w:rPr>
          <w:rFonts w:ascii="Times New Roman" w:hAnsi="Times New Roman" w:cs="Times New Roman"/>
          <w:noProof/>
          <w:sz w:val="24"/>
          <w:szCs w:val="24"/>
        </w:rPr>
        <w:t xml:space="preserve">Evaluation of Long-Term Impacts in LCA. </w:t>
      </w:r>
      <w:r w:rsidRPr="00762EDC">
        <w:rPr>
          <w:rFonts w:ascii="Times New Roman" w:hAnsi="Times New Roman" w:cs="Times New Roman"/>
          <w:i/>
          <w:iCs/>
          <w:noProof/>
          <w:sz w:val="24"/>
          <w:szCs w:val="24"/>
        </w:rPr>
        <w:t>The International Journal of Life Cycle Assessment</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9</w:t>
      </w:r>
      <w:r w:rsidRPr="00762EDC">
        <w:rPr>
          <w:rFonts w:ascii="Times New Roman" w:hAnsi="Times New Roman" w:cs="Times New Roman"/>
          <w:noProof/>
          <w:sz w:val="24"/>
          <w:szCs w:val="24"/>
        </w:rPr>
        <w:t>(5), 339–341. https://doi.org/10.1007/BF02979427</w:t>
      </w:r>
    </w:p>
    <w:p w14:paraId="171C1853"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5015C2">
        <w:rPr>
          <w:rFonts w:ascii="Times New Roman" w:hAnsi="Times New Roman" w:cs="Times New Roman"/>
          <w:noProof/>
          <w:sz w:val="24"/>
          <w:szCs w:val="24"/>
          <w:lang w:val="nl-BE"/>
        </w:rPr>
        <w:t xml:space="preserve">Henriksen, T., Astrup, T. F., &amp; Damgaard, A. (2018). </w:t>
      </w:r>
      <w:r w:rsidRPr="00762EDC">
        <w:rPr>
          <w:rFonts w:ascii="Times New Roman" w:hAnsi="Times New Roman" w:cs="Times New Roman"/>
          <w:noProof/>
          <w:sz w:val="24"/>
          <w:szCs w:val="24"/>
        </w:rPr>
        <w:t xml:space="preserve">Linking Data Choices and Context Specificity in Life Cycle Assessment of Waste Treatment Technologies: A Landfill Case Study. </w:t>
      </w:r>
      <w:r w:rsidRPr="00762EDC">
        <w:rPr>
          <w:rFonts w:ascii="Times New Roman" w:hAnsi="Times New Roman" w:cs="Times New Roman"/>
          <w:i/>
          <w:iCs/>
          <w:noProof/>
          <w:sz w:val="24"/>
          <w:szCs w:val="24"/>
        </w:rPr>
        <w:t>Journal of Industrial Ecology</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22</w:t>
      </w:r>
      <w:r w:rsidRPr="00762EDC">
        <w:rPr>
          <w:rFonts w:ascii="Times New Roman" w:hAnsi="Times New Roman" w:cs="Times New Roman"/>
          <w:noProof/>
          <w:sz w:val="24"/>
          <w:szCs w:val="24"/>
        </w:rPr>
        <w:t>(5), 1039–1049. https://doi.org/10.1111/jiec.12709</w:t>
      </w:r>
    </w:p>
    <w:p w14:paraId="2BDDD376"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Hjelmar, O., Andersen, L., &amp; Hansen, J. (2000). Leachate emissions from landfills. </w:t>
      </w:r>
      <w:r w:rsidRPr="00762EDC">
        <w:rPr>
          <w:rFonts w:ascii="Times New Roman" w:hAnsi="Times New Roman" w:cs="Times New Roman"/>
          <w:i/>
          <w:iCs/>
          <w:noProof/>
          <w:sz w:val="24"/>
          <w:szCs w:val="24"/>
        </w:rPr>
        <w:t>AFR Rapport</w:t>
      </w:r>
      <w:r w:rsidRPr="00762EDC">
        <w:rPr>
          <w:rFonts w:ascii="Times New Roman" w:hAnsi="Times New Roman" w:cs="Times New Roman"/>
          <w:noProof/>
          <w:sz w:val="24"/>
          <w:szCs w:val="24"/>
        </w:rPr>
        <w:t>, (January). Retrieved from http://naturvardsverket.se/Documents/publikationer/afr-r-265-se.pdf</w:t>
      </w:r>
    </w:p>
    <w:p w14:paraId="78062F41"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JRC European commission. (2011). </w:t>
      </w:r>
      <w:r w:rsidRPr="00762EDC">
        <w:rPr>
          <w:rFonts w:ascii="Times New Roman" w:hAnsi="Times New Roman" w:cs="Times New Roman"/>
          <w:i/>
          <w:iCs/>
          <w:noProof/>
          <w:sz w:val="24"/>
          <w:szCs w:val="24"/>
        </w:rPr>
        <w:t xml:space="preserve">ILCD Handbook: Recommendations for Life Cycle </w:t>
      </w:r>
      <w:r w:rsidRPr="00762EDC">
        <w:rPr>
          <w:rFonts w:ascii="Times New Roman" w:hAnsi="Times New Roman" w:cs="Times New Roman"/>
          <w:i/>
          <w:iCs/>
          <w:noProof/>
          <w:sz w:val="24"/>
          <w:szCs w:val="24"/>
        </w:rPr>
        <w:lastRenderedPageBreak/>
        <w:t>Impact Assessment in the European context</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Vasa</w:t>
      </w:r>
      <w:r w:rsidRPr="00762EDC">
        <w:rPr>
          <w:rFonts w:ascii="Times New Roman" w:hAnsi="Times New Roman" w:cs="Times New Roman"/>
          <w:noProof/>
          <w:sz w:val="24"/>
          <w:szCs w:val="24"/>
        </w:rPr>
        <w:t>. https://doi.org/10.278/33030</w:t>
      </w:r>
    </w:p>
    <w:p w14:paraId="204FC534"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Ken, D., Rick, T., Wang, J., &amp; Hampson, A. (2017). Catalog of CHP Technologies. Section 2 . Technology Characterization – Reciprocating Internal Combustion Engines. </w:t>
      </w:r>
      <w:r w:rsidRPr="00762EDC">
        <w:rPr>
          <w:rFonts w:ascii="Times New Roman" w:hAnsi="Times New Roman" w:cs="Times New Roman"/>
          <w:i/>
          <w:iCs/>
          <w:noProof/>
          <w:sz w:val="24"/>
          <w:szCs w:val="24"/>
        </w:rPr>
        <w:t>Catalog of Chp Technologies</w:t>
      </w:r>
      <w:r w:rsidRPr="00762EDC">
        <w:rPr>
          <w:rFonts w:ascii="Times New Roman" w:hAnsi="Times New Roman" w:cs="Times New Roman"/>
          <w:noProof/>
          <w:sz w:val="24"/>
          <w:szCs w:val="24"/>
        </w:rPr>
        <w:t>, (March).</w:t>
      </w:r>
    </w:p>
    <w:p w14:paraId="2F4D27A5"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Kjeldsen, P., Barlaz, I. M. A., Rooker, A. P., Ledin, A., &amp; Christensen, T. H. (2002). Present and Long-Term Composition of MSW Landfill Leachate : A Review, </w:t>
      </w:r>
      <w:r w:rsidRPr="00762EDC">
        <w:rPr>
          <w:rFonts w:ascii="Times New Roman" w:hAnsi="Times New Roman" w:cs="Times New Roman"/>
          <w:i/>
          <w:iCs/>
          <w:noProof/>
          <w:sz w:val="24"/>
          <w:szCs w:val="24"/>
        </w:rPr>
        <w:t>32</w:t>
      </w:r>
      <w:r w:rsidRPr="00762EDC">
        <w:rPr>
          <w:rFonts w:ascii="Times New Roman" w:hAnsi="Times New Roman" w:cs="Times New Roman"/>
          <w:noProof/>
          <w:sz w:val="24"/>
          <w:szCs w:val="24"/>
        </w:rPr>
        <w:t>(4), 297–336.</w:t>
      </w:r>
    </w:p>
    <w:p w14:paraId="3DF6B0EB"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Krause, M. J., Chickering, G. W., Townsend, T. G., Krause, M. J., Chickering, G. W., Townsend, T. G., … Townsend, T. G. (2016a). Translating landfill methane generation parameters among first-order decay models models. </w:t>
      </w:r>
      <w:r w:rsidRPr="00762EDC">
        <w:rPr>
          <w:rFonts w:ascii="Times New Roman" w:hAnsi="Times New Roman" w:cs="Times New Roman"/>
          <w:i/>
          <w:iCs/>
          <w:noProof/>
          <w:sz w:val="24"/>
          <w:szCs w:val="24"/>
        </w:rPr>
        <w:t>Journal of the Air &amp; Waste Management Association</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66</w:t>
      </w:r>
      <w:r w:rsidRPr="00762EDC">
        <w:rPr>
          <w:rFonts w:ascii="Times New Roman" w:hAnsi="Times New Roman" w:cs="Times New Roman"/>
          <w:noProof/>
          <w:sz w:val="24"/>
          <w:szCs w:val="24"/>
        </w:rPr>
        <w:t>(11), 1084–1097. https://doi.org/10.1080/10962247.2016.1200158</w:t>
      </w:r>
    </w:p>
    <w:p w14:paraId="3BEE0841"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Krause, M. J., W. Chickering, G., Townsend, T. G., &amp; Reinhart, D. R. (2016b). Critical review of the methane generation potential of municipal solid waste. </w:t>
      </w:r>
      <w:r w:rsidRPr="00762EDC">
        <w:rPr>
          <w:rFonts w:ascii="Times New Roman" w:hAnsi="Times New Roman" w:cs="Times New Roman"/>
          <w:i/>
          <w:iCs/>
          <w:noProof/>
          <w:sz w:val="24"/>
          <w:szCs w:val="24"/>
        </w:rPr>
        <w:t>Critical Reviews in Environmental Science and Technology</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46</w:t>
      </w:r>
      <w:r w:rsidRPr="00762EDC">
        <w:rPr>
          <w:rFonts w:ascii="Times New Roman" w:hAnsi="Times New Roman" w:cs="Times New Roman"/>
          <w:noProof/>
          <w:sz w:val="24"/>
          <w:szCs w:val="24"/>
        </w:rPr>
        <w:t>(13), 1117–1182. https://doi.org/10.1080/10643389.2016.1204812</w:t>
      </w:r>
    </w:p>
    <w:p w14:paraId="35BF7A22" w14:textId="77777777" w:rsidR="00762EDC" w:rsidRPr="005015C2" w:rsidRDefault="00762EDC" w:rsidP="00762EDC">
      <w:pPr>
        <w:widowControl w:val="0"/>
        <w:autoSpaceDE w:val="0"/>
        <w:autoSpaceDN w:val="0"/>
        <w:adjustRightInd w:val="0"/>
        <w:ind w:left="480" w:hanging="480"/>
        <w:rPr>
          <w:rFonts w:ascii="Times New Roman" w:hAnsi="Times New Roman" w:cs="Times New Roman"/>
          <w:noProof/>
          <w:sz w:val="24"/>
          <w:szCs w:val="24"/>
          <w:lang w:val="fr-FR"/>
        </w:rPr>
      </w:pPr>
      <w:r w:rsidRPr="00762EDC">
        <w:rPr>
          <w:rFonts w:ascii="Times New Roman" w:hAnsi="Times New Roman" w:cs="Times New Roman"/>
          <w:noProof/>
          <w:sz w:val="24"/>
          <w:szCs w:val="24"/>
        </w:rPr>
        <w:t xml:space="preserve">Kulczycka, J., Lelek, Ł., Lewandowska, A., &amp; Zarebska, J. (2015). Life Cycle Assessment of Municipal Solid Waste Management – Comparison of Results Using Different LCA Models. </w:t>
      </w:r>
      <w:r w:rsidRPr="005015C2">
        <w:rPr>
          <w:rFonts w:ascii="Times New Roman" w:hAnsi="Times New Roman" w:cs="Times New Roman"/>
          <w:i/>
          <w:iCs/>
          <w:noProof/>
          <w:sz w:val="24"/>
          <w:szCs w:val="24"/>
          <w:lang w:val="fr-FR"/>
        </w:rPr>
        <w:t>Pol. J. Environ. Stud</w:t>
      </w:r>
      <w:r w:rsidRPr="005015C2">
        <w:rPr>
          <w:rFonts w:ascii="Times New Roman" w:hAnsi="Times New Roman" w:cs="Times New Roman"/>
          <w:noProof/>
          <w:sz w:val="24"/>
          <w:szCs w:val="24"/>
          <w:lang w:val="fr-FR"/>
        </w:rPr>
        <w:t xml:space="preserve">, </w:t>
      </w:r>
      <w:r w:rsidRPr="005015C2">
        <w:rPr>
          <w:rFonts w:ascii="Times New Roman" w:hAnsi="Times New Roman" w:cs="Times New Roman"/>
          <w:i/>
          <w:iCs/>
          <w:noProof/>
          <w:sz w:val="24"/>
          <w:szCs w:val="24"/>
          <w:lang w:val="fr-FR"/>
        </w:rPr>
        <w:t>24</w:t>
      </w:r>
      <w:r w:rsidRPr="005015C2">
        <w:rPr>
          <w:rFonts w:ascii="Times New Roman" w:hAnsi="Times New Roman" w:cs="Times New Roman"/>
          <w:noProof/>
          <w:sz w:val="24"/>
          <w:szCs w:val="24"/>
          <w:lang w:val="fr-FR"/>
        </w:rPr>
        <w:t>(1), 125–140. https://doi.org/10.15244/pjoes/26960</w:t>
      </w:r>
    </w:p>
    <w:p w14:paraId="0DBD3FFF"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5015C2">
        <w:rPr>
          <w:rFonts w:ascii="Times New Roman" w:hAnsi="Times New Roman" w:cs="Times New Roman"/>
          <w:noProof/>
          <w:sz w:val="24"/>
          <w:szCs w:val="24"/>
          <w:lang w:val="fr-FR"/>
        </w:rPr>
        <w:t xml:space="preserve">Laner, D. (2009). </w:t>
      </w:r>
      <w:r w:rsidRPr="00762EDC">
        <w:rPr>
          <w:rFonts w:ascii="Times New Roman" w:hAnsi="Times New Roman" w:cs="Times New Roman"/>
          <w:noProof/>
          <w:sz w:val="24"/>
          <w:szCs w:val="24"/>
        </w:rPr>
        <w:t xml:space="preserve">The consideration of long-term emissions from landfills within life-cycle assessment. </w:t>
      </w:r>
      <w:r w:rsidRPr="00762EDC">
        <w:rPr>
          <w:rFonts w:ascii="Times New Roman" w:hAnsi="Times New Roman" w:cs="Times New Roman"/>
          <w:i/>
          <w:iCs/>
          <w:noProof/>
          <w:sz w:val="24"/>
          <w:szCs w:val="24"/>
        </w:rPr>
        <w:t>ISSN 0734–242X Waste Management &amp; Research</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27</w:t>
      </w:r>
      <w:r w:rsidRPr="00762EDC">
        <w:rPr>
          <w:rFonts w:ascii="Times New Roman" w:hAnsi="Times New Roman" w:cs="Times New Roman"/>
          <w:noProof/>
          <w:sz w:val="24"/>
          <w:szCs w:val="24"/>
        </w:rPr>
        <w:t>, 463–470. https://doi.org/10.1177/0734242X09102335</w:t>
      </w:r>
    </w:p>
    <w:p w14:paraId="304CE4B7"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Laner, D. (2011). Understanding and evaluating long-term environmental risks from landfills [online]. </w:t>
      </w:r>
      <w:r w:rsidRPr="00762EDC">
        <w:rPr>
          <w:rFonts w:ascii="Times New Roman" w:hAnsi="Times New Roman" w:cs="Times New Roman"/>
          <w:i/>
          <w:iCs/>
          <w:noProof/>
          <w:sz w:val="24"/>
          <w:szCs w:val="24"/>
        </w:rPr>
        <w:t>PhD Dissertation</w:t>
      </w:r>
      <w:r w:rsidRPr="00762EDC">
        <w:rPr>
          <w:rFonts w:ascii="Times New Roman" w:hAnsi="Times New Roman" w:cs="Times New Roman"/>
          <w:noProof/>
          <w:sz w:val="24"/>
          <w:szCs w:val="24"/>
        </w:rPr>
        <w:t xml:space="preserve">, 1–225. Retrieved from </w:t>
      </w:r>
      <w:r w:rsidRPr="00762EDC">
        <w:rPr>
          <w:rFonts w:ascii="Times New Roman" w:hAnsi="Times New Roman" w:cs="Times New Roman"/>
          <w:noProof/>
          <w:sz w:val="24"/>
          <w:szCs w:val="24"/>
        </w:rPr>
        <w:lastRenderedPageBreak/>
        <w:t>https://www.wien.gv.at/umweltschutz/nachhaltigkeit/pdf/laner.pdf [Accessed 26 June 2016]</w:t>
      </w:r>
    </w:p>
    <w:p w14:paraId="10EF1A79"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Laner, D., Cencic, O., Svensson, N., &amp; Krook, J. (2016). Quantitative analysis of critical factors for the climate impact of landfill mining. </w:t>
      </w:r>
      <w:r w:rsidRPr="00762EDC">
        <w:rPr>
          <w:rFonts w:ascii="Times New Roman" w:hAnsi="Times New Roman" w:cs="Times New Roman"/>
          <w:i/>
          <w:iCs/>
          <w:noProof/>
          <w:sz w:val="24"/>
          <w:szCs w:val="24"/>
        </w:rPr>
        <w:t>Environmental Science &amp; Technology</w:t>
      </w:r>
      <w:r w:rsidRPr="00762EDC">
        <w:rPr>
          <w:rFonts w:ascii="Times New Roman" w:hAnsi="Times New Roman" w:cs="Times New Roman"/>
          <w:noProof/>
          <w:sz w:val="24"/>
          <w:szCs w:val="24"/>
        </w:rPr>
        <w:t>, acs.est.6b01275. https://doi.org/10.1021/acs.est.6b01275</w:t>
      </w:r>
    </w:p>
    <w:p w14:paraId="3FD74D34" w14:textId="77777777" w:rsidR="00762EDC" w:rsidRPr="005015C2" w:rsidRDefault="00762EDC" w:rsidP="00762EDC">
      <w:pPr>
        <w:widowControl w:val="0"/>
        <w:autoSpaceDE w:val="0"/>
        <w:autoSpaceDN w:val="0"/>
        <w:adjustRightInd w:val="0"/>
        <w:ind w:left="480" w:hanging="480"/>
        <w:rPr>
          <w:rFonts w:ascii="Times New Roman" w:hAnsi="Times New Roman" w:cs="Times New Roman"/>
          <w:noProof/>
          <w:sz w:val="24"/>
          <w:szCs w:val="24"/>
          <w:lang w:val="nl-BE"/>
        </w:rPr>
      </w:pPr>
      <w:r w:rsidRPr="00762EDC">
        <w:rPr>
          <w:rFonts w:ascii="Times New Roman" w:hAnsi="Times New Roman" w:cs="Times New Roman"/>
          <w:noProof/>
          <w:sz w:val="24"/>
          <w:szCs w:val="24"/>
        </w:rPr>
        <w:t xml:space="preserve">Laner, D., Crest, M., Scharff, H., Morris, J. W. F., &amp; Barlaz, M. A. (2012). A review of approaches for the long-term management of municipal solid waste landfills. </w:t>
      </w:r>
      <w:r w:rsidRPr="005015C2">
        <w:rPr>
          <w:rFonts w:ascii="Times New Roman" w:hAnsi="Times New Roman" w:cs="Times New Roman"/>
          <w:i/>
          <w:iCs/>
          <w:noProof/>
          <w:sz w:val="24"/>
          <w:szCs w:val="24"/>
          <w:lang w:val="nl-BE"/>
        </w:rPr>
        <w:t>Waste Management</w:t>
      </w:r>
      <w:r w:rsidRPr="005015C2">
        <w:rPr>
          <w:rFonts w:ascii="Times New Roman" w:hAnsi="Times New Roman" w:cs="Times New Roman"/>
          <w:noProof/>
          <w:sz w:val="24"/>
          <w:szCs w:val="24"/>
          <w:lang w:val="nl-BE"/>
        </w:rPr>
        <w:t xml:space="preserve">, </w:t>
      </w:r>
      <w:r w:rsidRPr="005015C2">
        <w:rPr>
          <w:rFonts w:ascii="Times New Roman" w:hAnsi="Times New Roman" w:cs="Times New Roman"/>
          <w:i/>
          <w:iCs/>
          <w:noProof/>
          <w:sz w:val="24"/>
          <w:szCs w:val="24"/>
          <w:lang w:val="nl-BE"/>
        </w:rPr>
        <w:t>32</w:t>
      </w:r>
      <w:r w:rsidRPr="005015C2">
        <w:rPr>
          <w:rFonts w:ascii="Times New Roman" w:hAnsi="Times New Roman" w:cs="Times New Roman"/>
          <w:noProof/>
          <w:sz w:val="24"/>
          <w:szCs w:val="24"/>
          <w:lang w:val="nl-BE"/>
        </w:rPr>
        <w:t>(3), 498–512. https://doi.org/10.1016/j.wasman.2011.11.010</w:t>
      </w:r>
    </w:p>
    <w:p w14:paraId="41B9950A" w14:textId="77777777" w:rsidR="00762EDC" w:rsidRPr="005015C2" w:rsidRDefault="00762EDC" w:rsidP="00762EDC">
      <w:pPr>
        <w:widowControl w:val="0"/>
        <w:autoSpaceDE w:val="0"/>
        <w:autoSpaceDN w:val="0"/>
        <w:adjustRightInd w:val="0"/>
        <w:ind w:left="480" w:hanging="480"/>
        <w:rPr>
          <w:rFonts w:ascii="Times New Roman" w:hAnsi="Times New Roman" w:cs="Times New Roman"/>
          <w:noProof/>
          <w:sz w:val="24"/>
          <w:szCs w:val="24"/>
          <w:lang w:val="nl-BE"/>
        </w:rPr>
      </w:pPr>
      <w:r w:rsidRPr="005015C2">
        <w:rPr>
          <w:rFonts w:ascii="Times New Roman" w:hAnsi="Times New Roman" w:cs="Times New Roman"/>
          <w:noProof/>
          <w:sz w:val="24"/>
          <w:szCs w:val="24"/>
          <w:lang w:val="nl-BE"/>
        </w:rPr>
        <w:t xml:space="preserve">Laurent, A., Bakas, I., Clavreul, J., Bernstad, A., Niero, M., Gentil, E., … </w:t>
      </w:r>
      <w:r w:rsidRPr="00762EDC">
        <w:rPr>
          <w:rFonts w:ascii="Times New Roman" w:hAnsi="Times New Roman" w:cs="Times New Roman"/>
          <w:noProof/>
          <w:sz w:val="24"/>
          <w:szCs w:val="24"/>
        </w:rPr>
        <w:t xml:space="preserve">Christensen, T. H. (2014a). Review of LCA studies of solid waste management systems - Part I: Lessons learned and perspectives. </w:t>
      </w:r>
      <w:r w:rsidRPr="005015C2">
        <w:rPr>
          <w:rFonts w:ascii="Times New Roman" w:hAnsi="Times New Roman" w:cs="Times New Roman"/>
          <w:i/>
          <w:iCs/>
          <w:noProof/>
          <w:sz w:val="24"/>
          <w:szCs w:val="24"/>
          <w:lang w:val="nl-BE"/>
        </w:rPr>
        <w:t>Waste Management</w:t>
      </w:r>
      <w:r w:rsidRPr="005015C2">
        <w:rPr>
          <w:rFonts w:ascii="Times New Roman" w:hAnsi="Times New Roman" w:cs="Times New Roman"/>
          <w:noProof/>
          <w:sz w:val="24"/>
          <w:szCs w:val="24"/>
          <w:lang w:val="nl-BE"/>
        </w:rPr>
        <w:t xml:space="preserve">, </w:t>
      </w:r>
      <w:r w:rsidRPr="005015C2">
        <w:rPr>
          <w:rFonts w:ascii="Times New Roman" w:hAnsi="Times New Roman" w:cs="Times New Roman"/>
          <w:i/>
          <w:iCs/>
          <w:noProof/>
          <w:sz w:val="24"/>
          <w:szCs w:val="24"/>
          <w:lang w:val="nl-BE"/>
        </w:rPr>
        <w:t>34</w:t>
      </w:r>
      <w:r w:rsidRPr="005015C2">
        <w:rPr>
          <w:rFonts w:ascii="Times New Roman" w:hAnsi="Times New Roman" w:cs="Times New Roman"/>
          <w:noProof/>
          <w:sz w:val="24"/>
          <w:szCs w:val="24"/>
          <w:lang w:val="nl-BE"/>
        </w:rPr>
        <w:t>(3), 573–588. https://doi.org/10.1016/j.wasman.2013.10.045</w:t>
      </w:r>
    </w:p>
    <w:p w14:paraId="07976F9C" w14:textId="77777777" w:rsidR="00762EDC" w:rsidRPr="005015C2" w:rsidRDefault="00762EDC" w:rsidP="00762EDC">
      <w:pPr>
        <w:widowControl w:val="0"/>
        <w:autoSpaceDE w:val="0"/>
        <w:autoSpaceDN w:val="0"/>
        <w:adjustRightInd w:val="0"/>
        <w:ind w:left="480" w:hanging="480"/>
        <w:rPr>
          <w:rFonts w:ascii="Times New Roman" w:hAnsi="Times New Roman" w:cs="Times New Roman"/>
          <w:noProof/>
          <w:sz w:val="24"/>
          <w:szCs w:val="24"/>
          <w:lang w:val="fr-FR"/>
        </w:rPr>
      </w:pPr>
      <w:r w:rsidRPr="005015C2">
        <w:rPr>
          <w:rFonts w:ascii="Times New Roman" w:hAnsi="Times New Roman" w:cs="Times New Roman"/>
          <w:noProof/>
          <w:sz w:val="24"/>
          <w:szCs w:val="24"/>
          <w:lang w:val="nl-BE"/>
        </w:rPr>
        <w:t xml:space="preserve">Laurent, A., Clavreul, J., Bernstad, A., Bakas, I., Niero, M., Gentil, E., … </w:t>
      </w:r>
      <w:r w:rsidRPr="00762EDC">
        <w:rPr>
          <w:rFonts w:ascii="Times New Roman" w:hAnsi="Times New Roman" w:cs="Times New Roman"/>
          <w:noProof/>
          <w:sz w:val="24"/>
          <w:szCs w:val="24"/>
        </w:rPr>
        <w:t xml:space="preserve">Hauschild, M. Z. (2014b). Review of LCA studies of solid waste management systems – Part II : Methodological guidance for a better practice. </w:t>
      </w:r>
      <w:r w:rsidRPr="005015C2">
        <w:rPr>
          <w:rFonts w:ascii="Times New Roman" w:hAnsi="Times New Roman" w:cs="Times New Roman"/>
          <w:i/>
          <w:iCs/>
          <w:noProof/>
          <w:sz w:val="24"/>
          <w:szCs w:val="24"/>
          <w:lang w:val="fr-FR"/>
        </w:rPr>
        <w:t>Waste Management</w:t>
      </w:r>
      <w:r w:rsidRPr="005015C2">
        <w:rPr>
          <w:rFonts w:ascii="Times New Roman" w:hAnsi="Times New Roman" w:cs="Times New Roman"/>
          <w:noProof/>
          <w:sz w:val="24"/>
          <w:szCs w:val="24"/>
          <w:lang w:val="fr-FR"/>
        </w:rPr>
        <w:t xml:space="preserve">, </w:t>
      </w:r>
      <w:r w:rsidRPr="005015C2">
        <w:rPr>
          <w:rFonts w:ascii="Times New Roman" w:hAnsi="Times New Roman" w:cs="Times New Roman"/>
          <w:i/>
          <w:iCs/>
          <w:noProof/>
          <w:sz w:val="24"/>
          <w:szCs w:val="24"/>
          <w:lang w:val="fr-FR"/>
        </w:rPr>
        <w:t>34</w:t>
      </w:r>
      <w:r w:rsidRPr="005015C2">
        <w:rPr>
          <w:rFonts w:ascii="Times New Roman" w:hAnsi="Times New Roman" w:cs="Times New Roman"/>
          <w:noProof/>
          <w:sz w:val="24"/>
          <w:szCs w:val="24"/>
          <w:lang w:val="fr-FR"/>
        </w:rPr>
        <w:t>(3), 589–606. https://doi.org/10.1016/j.wasman.2013.12.004</w:t>
      </w:r>
    </w:p>
    <w:p w14:paraId="57A17861"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5015C2">
        <w:rPr>
          <w:rFonts w:ascii="Times New Roman" w:hAnsi="Times New Roman" w:cs="Times New Roman"/>
          <w:noProof/>
          <w:sz w:val="24"/>
          <w:szCs w:val="24"/>
          <w:lang w:val="fr-FR"/>
        </w:rPr>
        <w:t xml:space="preserve">Levasseur, A., Lesage, P., Margni, M., Deschěnes, L., &amp; Samson, R. (2010). </w:t>
      </w:r>
      <w:r w:rsidRPr="00762EDC">
        <w:rPr>
          <w:rFonts w:ascii="Times New Roman" w:hAnsi="Times New Roman" w:cs="Times New Roman"/>
          <w:noProof/>
          <w:sz w:val="24"/>
          <w:szCs w:val="24"/>
        </w:rPr>
        <w:t xml:space="preserve">Considering time in LCA: Dynamic LCA and its application to global warming impact assessments. </w:t>
      </w:r>
      <w:r w:rsidRPr="00762EDC">
        <w:rPr>
          <w:rFonts w:ascii="Times New Roman" w:hAnsi="Times New Roman" w:cs="Times New Roman"/>
          <w:i/>
          <w:iCs/>
          <w:noProof/>
          <w:sz w:val="24"/>
          <w:szCs w:val="24"/>
        </w:rPr>
        <w:t>Environmental Science and Technology</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44</w:t>
      </w:r>
      <w:r w:rsidRPr="00762EDC">
        <w:rPr>
          <w:rFonts w:ascii="Times New Roman" w:hAnsi="Times New Roman" w:cs="Times New Roman"/>
          <w:noProof/>
          <w:sz w:val="24"/>
          <w:szCs w:val="24"/>
        </w:rPr>
        <w:t>(8), 3169–3174. https://doi.org/10.1021/es9030003</w:t>
      </w:r>
    </w:p>
    <w:p w14:paraId="689410BB"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Lou, X. F., &amp; Nair, J. (2009). Bioresource Technology The impact of landfilling and composting on greenhouse gas emissions – A review. </w:t>
      </w:r>
      <w:r w:rsidRPr="00762EDC">
        <w:rPr>
          <w:rFonts w:ascii="Times New Roman" w:hAnsi="Times New Roman" w:cs="Times New Roman"/>
          <w:i/>
          <w:iCs/>
          <w:noProof/>
          <w:sz w:val="24"/>
          <w:szCs w:val="24"/>
        </w:rPr>
        <w:t>Bioresource Technology</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100</w:t>
      </w:r>
      <w:r w:rsidRPr="00762EDC">
        <w:rPr>
          <w:rFonts w:ascii="Times New Roman" w:hAnsi="Times New Roman" w:cs="Times New Roman"/>
          <w:noProof/>
          <w:sz w:val="24"/>
          <w:szCs w:val="24"/>
        </w:rPr>
        <w:t>(16), 3792–3798. https://doi.org/10.1016/j.biortech.2008.12.006</w:t>
      </w:r>
    </w:p>
    <w:p w14:paraId="1352BA91"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lastRenderedPageBreak/>
        <w:t xml:space="preserve">Manfredi, S., &amp; Christensen, T. H. (2009a). Environmental assessment of solid waste landfilling technologies by means of LCA-modeling. </w:t>
      </w:r>
      <w:r w:rsidRPr="00762EDC">
        <w:rPr>
          <w:rFonts w:ascii="Times New Roman" w:hAnsi="Times New Roman" w:cs="Times New Roman"/>
          <w:i/>
          <w:iCs/>
          <w:noProof/>
          <w:sz w:val="24"/>
          <w:szCs w:val="24"/>
        </w:rPr>
        <w:t>Waste Management</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29</w:t>
      </w:r>
      <w:r w:rsidRPr="00762EDC">
        <w:rPr>
          <w:rFonts w:ascii="Times New Roman" w:hAnsi="Times New Roman" w:cs="Times New Roman"/>
          <w:noProof/>
          <w:sz w:val="24"/>
          <w:szCs w:val="24"/>
        </w:rPr>
        <w:t>(1), 32–43. https://doi.org/10.1016/j.wasman.2008.02.021</w:t>
      </w:r>
    </w:p>
    <w:p w14:paraId="67CBFDFA"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Manfredi, S., Christensen, T. H., Scharff, H., &amp; Jacobs, J. (2010a). Environmental assessment of low-organic waste landfill scenarios by means of life-cycle assessment modelling ( EASEWASTE ), (October 2008), 130–140. https://doi.org/10.1177/0734242X09104127</w:t>
      </w:r>
    </w:p>
    <w:p w14:paraId="17DB4D98"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5015C2">
        <w:rPr>
          <w:rFonts w:ascii="Times New Roman" w:hAnsi="Times New Roman" w:cs="Times New Roman"/>
          <w:noProof/>
          <w:sz w:val="24"/>
          <w:szCs w:val="24"/>
          <w:lang w:val="nl-BE"/>
        </w:rPr>
        <w:t xml:space="preserve">Manfredi, S., Niskanen, A., &amp; Christensen, T. H. (2009b). </w:t>
      </w:r>
      <w:r w:rsidRPr="00762EDC">
        <w:rPr>
          <w:rFonts w:ascii="Times New Roman" w:hAnsi="Times New Roman" w:cs="Times New Roman"/>
          <w:noProof/>
          <w:sz w:val="24"/>
          <w:szCs w:val="24"/>
        </w:rPr>
        <w:t xml:space="preserve">Environmental assessment of gas management options at the Old Ämmässuo landfill (Finland) by means of LCA-modeling (EASEWASTE). </w:t>
      </w:r>
      <w:r w:rsidRPr="00762EDC">
        <w:rPr>
          <w:rFonts w:ascii="Times New Roman" w:hAnsi="Times New Roman" w:cs="Times New Roman"/>
          <w:i/>
          <w:iCs/>
          <w:noProof/>
          <w:sz w:val="24"/>
          <w:szCs w:val="24"/>
        </w:rPr>
        <w:t>Waste Management</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29</w:t>
      </w:r>
      <w:r w:rsidRPr="00762EDC">
        <w:rPr>
          <w:rFonts w:ascii="Times New Roman" w:hAnsi="Times New Roman" w:cs="Times New Roman"/>
          <w:noProof/>
          <w:sz w:val="24"/>
          <w:szCs w:val="24"/>
        </w:rPr>
        <w:t>(5), 1588–1594. https://doi.org/10.1016/j.wasman.2008.10.005</w:t>
      </w:r>
    </w:p>
    <w:p w14:paraId="533C77AA"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Manfredi, S., Pant, R., Pennington, D. W., &amp; Versmann, A. (2011). </w:t>
      </w:r>
      <w:r w:rsidRPr="00762EDC">
        <w:rPr>
          <w:rFonts w:ascii="Times New Roman" w:hAnsi="Times New Roman" w:cs="Times New Roman"/>
          <w:i/>
          <w:iCs/>
          <w:noProof/>
          <w:sz w:val="24"/>
          <w:szCs w:val="24"/>
        </w:rPr>
        <w:t>Supporting environmentally sound decisions for waste management with LCT and LCA</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International Journal of Life Cycle Assessment</w:t>
      </w:r>
      <w:r w:rsidRPr="00762EDC">
        <w:rPr>
          <w:rFonts w:ascii="Times New Roman" w:hAnsi="Times New Roman" w:cs="Times New Roman"/>
          <w:noProof/>
          <w:sz w:val="24"/>
          <w:szCs w:val="24"/>
        </w:rPr>
        <w:t xml:space="preserve"> (Vol. 16). https://doi.org/10.1007/s11367-011-0315-5</w:t>
      </w:r>
    </w:p>
    <w:p w14:paraId="51C79E7B"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Manfredi, S., Tonini, D., &amp; Christensen, T. H. (2009c). Landfilling of waste: accounting of greenhouse gases and global warming contributions. </w:t>
      </w:r>
      <w:r w:rsidRPr="00762EDC">
        <w:rPr>
          <w:rFonts w:ascii="Times New Roman" w:hAnsi="Times New Roman" w:cs="Times New Roman"/>
          <w:i/>
          <w:iCs/>
          <w:noProof/>
          <w:sz w:val="24"/>
          <w:szCs w:val="24"/>
        </w:rPr>
        <w:t>Waste Management &amp; Research</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27</w:t>
      </w:r>
      <w:r w:rsidRPr="00762EDC">
        <w:rPr>
          <w:rFonts w:ascii="Times New Roman" w:hAnsi="Times New Roman" w:cs="Times New Roman"/>
          <w:noProof/>
          <w:sz w:val="24"/>
          <w:szCs w:val="24"/>
        </w:rPr>
        <w:t>(8), 789–799. https://doi.org/10.1177/0734242x09348529</w:t>
      </w:r>
    </w:p>
    <w:p w14:paraId="7217B9D6"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Manfredi, S., Tonini, D., &amp; Christensen, T. H. (2010b). Contribution of individual waste fractions to the environmental impacts from landfilling of municipal solid waste. </w:t>
      </w:r>
      <w:r w:rsidRPr="00762EDC">
        <w:rPr>
          <w:rFonts w:ascii="Times New Roman" w:hAnsi="Times New Roman" w:cs="Times New Roman"/>
          <w:i/>
          <w:iCs/>
          <w:noProof/>
          <w:sz w:val="24"/>
          <w:szCs w:val="24"/>
        </w:rPr>
        <w:t>Waste Management</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30</w:t>
      </w:r>
      <w:r w:rsidRPr="00762EDC">
        <w:rPr>
          <w:rFonts w:ascii="Times New Roman" w:hAnsi="Times New Roman" w:cs="Times New Roman"/>
          <w:noProof/>
          <w:sz w:val="24"/>
          <w:szCs w:val="24"/>
        </w:rPr>
        <w:t>(3), 433–440. https://doi.org/10.1016/j.wasman.2009.09.017</w:t>
      </w:r>
    </w:p>
    <w:p w14:paraId="134128D4"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Margallo, M., Ziegler-Rodriguez, K., Vázquez-Rowe, I., Aldaco, R., Irabien, Á., &amp; Kahhat, R. (2019). Enhancing waste management strategies in Latin America under a holistic environmental assessment perspective: A review for policy support. </w:t>
      </w:r>
      <w:r w:rsidRPr="00762EDC">
        <w:rPr>
          <w:rFonts w:ascii="Times New Roman" w:hAnsi="Times New Roman" w:cs="Times New Roman"/>
          <w:i/>
          <w:iCs/>
          <w:noProof/>
          <w:sz w:val="24"/>
          <w:szCs w:val="24"/>
        </w:rPr>
        <w:t>Science of the Total Environment</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689</w:t>
      </w:r>
      <w:r w:rsidRPr="00762EDC">
        <w:rPr>
          <w:rFonts w:ascii="Times New Roman" w:hAnsi="Times New Roman" w:cs="Times New Roman"/>
          <w:noProof/>
          <w:sz w:val="24"/>
          <w:szCs w:val="24"/>
        </w:rPr>
        <w:t>, 1255–1275. https://doi.org/10.1016/j.scitotenv.2019.06.393</w:t>
      </w:r>
    </w:p>
    <w:p w14:paraId="45C7F7A6"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5015C2">
        <w:rPr>
          <w:rFonts w:ascii="Times New Roman" w:hAnsi="Times New Roman" w:cs="Times New Roman"/>
          <w:noProof/>
          <w:sz w:val="24"/>
          <w:szCs w:val="24"/>
          <w:lang w:val="fr-FR"/>
        </w:rPr>
        <w:lastRenderedPageBreak/>
        <w:t xml:space="preserve">Ménard, J.-F., Lesage, P., Deschênes, L., &amp; Samson, R. (2004). </w:t>
      </w:r>
      <w:r w:rsidRPr="00762EDC">
        <w:rPr>
          <w:rFonts w:ascii="Times New Roman" w:hAnsi="Times New Roman" w:cs="Times New Roman"/>
          <w:noProof/>
          <w:sz w:val="24"/>
          <w:szCs w:val="24"/>
        </w:rPr>
        <w:t xml:space="preserve">Comparative life cycle assessment of two landfill technologies for the treatment of municipal solid waste. </w:t>
      </w:r>
      <w:r w:rsidRPr="00762EDC">
        <w:rPr>
          <w:rFonts w:ascii="Times New Roman" w:hAnsi="Times New Roman" w:cs="Times New Roman"/>
          <w:i/>
          <w:iCs/>
          <w:noProof/>
          <w:sz w:val="24"/>
          <w:szCs w:val="24"/>
        </w:rPr>
        <w:t>The International Journal of Life Cycle Assessment</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9</w:t>
      </w:r>
      <w:r w:rsidRPr="00762EDC">
        <w:rPr>
          <w:rFonts w:ascii="Times New Roman" w:hAnsi="Times New Roman" w:cs="Times New Roman"/>
          <w:noProof/>
          <w:sz w:val="24"/>
          <w:szCs w:val="24"/>
        </w:rPr>
        <w:t>(6), 371–378. https://doi.org/10.1007/BF02979080</w:t>
      </w:r>
    </w:p>
    <w:p w14:paraId="237482B5"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5015C2">
        <w:rPr>
          <w:rFonts w:ascii="Times New Roman" w:hAnsi="Times New Roman" w:cs="Times New Roman"/>
          <w:noProof/>
          <w:sz w:val="24"/>
          <w:szCs w:val="24"/>
          <w:lang w:val="nl-BE"/>
        </w:rPr>
        <w:t xml:space="preserve">Moberg, Å., Finnveden, G., Johansson, J., &amp; Lind, P. (2005). </w:t>
      </w:r>
      <w:r w:rsidRPr="00762EDC">
        <w:rPr>
          <w:rFonts w:ascii="Times New Roman" w:hAnsi="Times New Roman" w:cs="Times New Roman"/>
          <w:noProof/>
          <w:sz w:val="24"/>
          <w:szCs w:val="24"/>
        </w:rPr>
        <w:t xml:space="preserve">Life cycle assessment of energy from solid waste — part 2 : landfilling compared to other treatment methods, </w:t>
      </w:r>
      <w:r w:rsidRPr="00762EDC">
        <w:rPr>
          <w:rFonts w:ascii="Times New Roman" w:hAnsi="Times New Roman" w:cs="Times New Roman"/>
          <w:i/>
          <w:iCs/>
          <w:noProof/>
          <w:sz w:val="24"/>
          <w:szCs w:val="24"/>
        </w:rPr>
        <w:t>13</w:t>
      </w:r>
      <w:r w:rsidRPr="00762EDC">
        <w:rPr>
          <w:rFonts w:ascii="Times New Roman" w:hAnsi="Times New Roman" w:cs="Times New Roman"/>
          <w:noProof/>
          <w:sz w:val="24"/>
          <w:szCs w:val="24"/>
        </w:rPr>
        <w:t>, 231–240. https://doi.org/10.1016/j.jclepro.2004.02.025</w:t>
      </w:r>
    </w:p>
    <w:p w14:paraId="47C726B5" w14:textId="769BA344" w:rsid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5015C2">
        <w:rPr>
          <w:rFonts w:ascii="Times New Roman" w:hAnsi="Times New Roman" w:cs="Times New Roman"/>
          <w:noProof/>
          <w:sz w:val="24"/>
          <w:szCs w:val="24"/>
          <w:lang w:val="nl-BE"/>
        </w:rPr>
        <w:t xml:space="preserve">Niskanen, A., Manfredi, S., Christensen, T. H., &amp; Anderson, R. (2009). </w:t>
      </w:r>
      <w:r w:rsidRPr="00762EDC">
        <w:rPr>
          <w:rFonts w:ascii="Times New Roman" w:hAnsi="Times New Roman" w:cs="Times New Roman"/>
          <w:noProof/>
          <w:sz w:val="24"/>
          <w:szCs w:val="24"/>
        </w:rPr>
        <w:t xml:space="preserve">Environmental assessment of Ammässuo Landfill (Finland) by means of LCA-modelling (EASEWASTE). </w:t>
      </w:r>
      <w:r w:rsidRPr="00762EDC">
        <w:rPr>
          <w:rFonts w:ascii="Times New Roman" w:hAnsi="Times New Roman" w:cs="Times New Roman"/>
          <w:i/>
          <w:iCs/>
          <w:noProof/>
          <w:sz w:val="24"/>
          <w:szCs w:val="24"/>
        </w:rPr>
        <w:t>Waste Management &amp; Research</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27</w:t>
      </w:r>
      <w:r w:rsidRPr="00762EDC">
        <w:rPr>
          <w:rFonts w:ascii="Times New Roman" w:hAnsi="Times New Roman" w:cs="Times New Roman"/>
          <w:noProof/>
          <w:sz w:val="24"/>
          <w:szCs w:val="24"/>
        </w:rPr>
        <w:t>(5), 542–550. https://doi.org/10.1177/0734242X08096976</w:t>
      </w:r>
    </w:p>
    <w:p w14:paraId="4BD34F2E" w14:textId="2CF96BD8" w:rsidR="00292914" w:rsidRPr="00762EDC" w:rsidRDefault="00292914" w:rsidP="00762EDC">
      <w:pPr>
        <w:widowControl w:val="0"/>
        <w:autoSpaceDE w:val="0"/>
        <w:autoSpaceDN w:val="0"/>
        <w:adjustRightInd w:val="0"/>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NTSG, University of Montana, 2011, Evapotranspiration Web Viewer: </w:t>
      </w:r>
      <w:r w:rsidRPr="00292914">
        <w:rPr>
          <w:rFonts w:ascii="Times New Roman" w:hAnsi="Times New Roman" w:cs="Times New Roman"/>
          <w:noProof/>
          <w:sz w:val="24"/>
          <w:szCs w:val="24"/>
        </w:rPr>
        <w:t>Average annual evapotranspiration measured by NASA's Moderate Resolution Imaging Spectroradiometer (MODIS)</w:t>
      </w:r>
      <w:r>
        <w:rPr>
          <w:rFonts w:ascii="Times New Roman" w:hAnsi="Times New Roman" w:cs="Times New Roman"/>
          <w:noProof/>
          <w:sz w:val="24"/>
          <w:szCs w:val="24"/>
        </w:rPr>
        <w:t xml:space="preserve">, </w:t>
      </w:r>
      <w:hyperlink r:id="rId14" w:history="1">
        <w:r w:rsidRPr="00292914">
          <w:rPr>
            <w:rStyle w:val="Hyperlink"/>
            <w:rFonts w:ascii="Times New Roman" w:hAnsi="Times New Roman" w:cs="Times New Roman"/>
            <w:noProof/>
            <w:sz w:val="24"/>
            <w:szCs w:val="24"/>
          </w:rPr>
          <w:t>http://www.arcgis.com/apps/OnePane/main/index.html?appid=b1a0c03f04994a36b93271b0c39e6c0f</w:t>
        </w:r>
      </w:hyperlink>
      <w:r>
        <w:rPr>
          <w:rFonts w:ascii="Times New Roman" w:hAnsi="Times New Roman" w:cs="Times New Roman"/>
          <w:noProof/>
          <w:sz w:val="24"/>
          <w:szCs w:val="24"/>
        </w:rPr>
        <w:t xml:space="preserve"> (</w:t>
      </w:r>
      <w:r w:rsidR="00630B81">
        <w:rPr>
          <w:rFonts w:ascii="Times New Roman" w:hAnsi="Times New Roman" w:cs="Times New Roman"/>
          <w:noProof/>
          <w:sz w:val="24"/>
          <w:szCs w:val="24"/>
        </w:rPr>
        <w:t xml:space="preserve">last </w:t>
      </w:r>
      <w:r w:rsidR="00394198">
        <w:rPr>
          <w:rFonts w:ascii="Times New Roman" w:hAnsi="Times New Roman" w:cs="Times New Roman"/>
          <w:noProof/>
          <w:sz w:val="24"/>
          <w:szCs w:val="24"/>
        </w:rPr>
        <w:t>a</w:t>
      </w:r>
      <w:r>
        <w:rPr>
          <w:rFonts w:ascii="Times New Roman" w:hAnsi="Times New Roman" w:cs="Times New Roman"/>
          <w:noProof/>
          <w:sz w:val="24"/>
          <w:szCs w:val="24"/>
        </w:rPr>
        <w:t xml:space="preserve">ccessed </w:t>
      </w:r>
      <w:r w:rsidR="00394198">
        <w:rPr>
          <w:rFonts w:ascii="Times New Roman" w:hAnsi="Times New Roman" w:cs="Times New Roman"/>
          <w:noProof/>
          <w:sz w:val="24"/>
          <w:szCs w:val="24"/>
        </w:rPr>
        <w:t>November 2019)</w:t>
      </w:r>
    </w:p>
    <w:p w14:paraId="3E24B623"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Obersteiner, G., Binner, E., Mostbauer, P., &amp; Salhofer, S. (2007). Landfill modelling in LCA - A contribution based on empirical data. </w:t>
      </w:r>
      <w:r w:rsidRPr="00762EDC">
        <w:rPr>
          <w:rFonts w:ascii="Times New Roman" w:hAnsi="Times New Roman" w:cs="Times New Roman"/>
          <w:i/>
          <w:iCs/>
          <w:noProof/>
          <w:sz w:val="24"/>
          <w:szCs w:val="24"/>
        </w:rPr>
        <w:t>Waste Management</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27</w:t>
      </w:r>
      <w:r w:rsidRPr="00762EDC">
        <w:rPr>
          <w:rFonts w:ascii="Times New Roman" w:hAnsi="Times New Roman" w:cs="Times New Roman"/>
          <w:noProof/>
          <w:sz w:val="24"/>
          <w:szCs w:val="24"/>
        </w:rPr>
        <w:t>, S58–S74. https://doi.org/10.1016/j.wasman.2007.02.018</w:t>
      </w:r>
    </w:p>
    <w:p w14:paraId="216C2207"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Pinsonnault, A., Lesage, P., Levasseur, A., &amp; Samson, R. (2014). Temporal differentiation of background systems in LCA: relevance of adding temporal information in LCI databases. </w:t>
      </w:r>
      <w:r w:rsidRPr="00762EDC">
        <w:rPr>
          <w:rFonts w:ascii="Times New Roman" w:hAnsi="Times New Roman" w:cs="Times New Roman"/>
          <w:i/>
          <w:iCs/>
          <w:noProof/>
          <w:sz w:val="24"/>
          <w:szCs w:val="24"/>
        </w:rPr>
        <w:t>International Journal of Life Cycle Assessment</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19</w:t>
      </w:r>
      <w:r w:rsidRPr="00762EDC">
        <w:rPr>
          <w:rFonts w:ascii="Times New Roman" w:hAnsi="Times New Roman" w:cs="Times New Roman"/>
          <w:noProof/>
          <w:sz w:val="24"/>
          <w:szCs w:val="24"/>
        </w:rPr>
        <w:t>(11), 1843–1853. https://doi.org/10.1007/s11367-014-0783-5</w:t>
      </w:r>
    </w:p>
    <w:p w14:paraId="4C621AB1"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Pipatti, R., Svardal, P., Wagner Silva Alves, J., Qingxian, G., Lopez Cabrera, C., Mareckova, </w:t>
      </w:r>
      <w:r w:rsidRPr="00762EDC">
        <w:rPr>
          <w:rFonts w:ascii="Times New Roman" w:hAnsi="Times New Roman" w:cs="Times New Roman"/>
          <w:noProof/>
          <w:sz w:val="24"/>
          <w:szCs w:val="24"/>
        </w:rPr>
        <w:lastRenderedPageBreak/>
        <w:t>K., … Yamada, M. (2006). 2006 IPCC Guidelines for National Greenhouse Gas Inventories- Volume 5-Chapter 3: Waste (pp. 1–40).</w:t>
      </w:r>
    </w:p>
    <w:p w14:paraId="6AA6E252" w14:textId="4720ADCD" w:rsid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Pivato, A. (2011). Landfill Liner Failure : An Open Question for Landfill Risk Analysis, </w:t>
      </w:r>
      <w:r w:rsidRPr="00762EDC">
        <w:rPr>
          <w:rFonts w:ascii="Times New Roman" w:hAnsi="Times New Roman" w:cs="Times New Roman"/>
          <w:i/>
          <w:iCs/>
          <w:noProof/>
          <w:sz w:val="24"/>
          <w:szCs w:val="24"/>
        </w:rPr>
        <w:t>2011</w:t>
      </w:r>
      <w:r w:rsidRPr="00762EDC">
        <w:rPr>
          <w:rFonts w:ascii="Times New Roman" w:hAnsi="Times New Roman" w:cs="Times New Roman"/>
          <w:noProof/>
          <w:sz w:val="24"/>
          <w:szCs w:val="24"/>
        </w:rPr>
        <w:t>(May), 287–297. https://doi.org/10.4236/jep.2011.23032</w:t>
      </w:r>
    </w:p>
    <w:p w14:paraId="29F6C9B0" w14:textId="1AF26A68" w:rsidR="00630B81" w:rsidRPr="005015C2" w:rsidRDefault="00630B81" w:rsidP="00630B81">
      <w:pPr>
        <w:widowControl w:val="0"/>
        <w:autoSpaceDE w:val="0"/>
        <w:autoSpaceDN w:val="0"/>
        <w:adjustRightInd w:val="0"/>
        <w:ind w:left="480" w:hanging="480"/>
        <w:rPr>
          <w:rFonts w:ascii="Times New Roman" w:hAnsi="Times New Roman" w:cs="Times New Roman"/>
          <w:b/>
          <w:bCs/>
          <w:noProof/>
          <w:sz w:val="24"/>
          <w:szCs w:val="24"/>
          <w:lang w:val="en-US"/>
        </w:rPr>
      </w:pPr>
      <w:r>
        <w:rPr>
          <w:rFonts w:ascii="Times New Roman" w:hAnsi="Times New Roman" w:cs="Times New Roman"/>
          <w:noProof/>
          <w:sz w:val="24"/>
          <w:szCs w:val="24"/>
        </w:rPr>
        <w:t xml:space="preserve">The World Bank Group, 2019, </w:t>
      </w:r>
      <w:r w:rsidRPr="005015C2">
        <w:rPr>
          <w:rFonts w:ascii="Times New Roman" w:hAnsi="Times New Roman" w:cs="Times New Roman"/>
          <w:bCs/>
          <w:noProof/>
          <w:sz w:val="24"/>
          <w:szCs w:val="24"/>
          <w:lang w:val="en-US"/>
        </w:rPr>
        <w:t>Average precipitation in depth (mm per year)</w:t>
      </w:r>
      <w:r>
        <w:rPr>
          <w:rFonts w:ascii="Times New Roman" w:hAnsi="Times New Roman" w:cs="Times New Roman"/>
          <w:bCs/>
          <w:noProof/>
          <w:sz w:val="24"/>
          <w:szCs w:val="24"/>
          <w:lang w:val="en-US"/>
        </w:rPr>
        <w:t xml:space="preserve">, </w:t>
      </w:r>
      <w:hyperlink r:id="rId15" w:history="1">
        <w:r w:rsidRPr="00630B81">
          <w:rPr>
            <w:rStyle w:val="Hyperlink"/>
            <w:rFonts w:ascii="Times New Roman" w:hAnsi="Times New Roman" w:cs="Times New Roman"/>
            <w:bCs/>
            <w:noProof/>
            <w:sz w:val="24"/>
            <w:szCs w:val="24"/>
          </w:rPr>
          <w:t>https://data.worldbank.org/indicator/AG.LND.PRCP.MM</w:t>
        </w:r>
      </w:hyperlink>
      <w:r>
        <w:rPr>
          <w:rFonts w:ascii="Times New Roman" w:hAnsi="Times New Roman" w:cs="Times New Roman"/>
          <w:bCs/>
          <w:noProof/>
          <w:sz w:val="24"/>
          <w:szCs w:val="24"/>
          <w:lang w:val="en-US"/>
        </w:rPr>
        <w:t xml:space="preserve"> (last accessed November 2019)</w:t>
      </w:r>
    </w:p>
    <w:p w14:paraId="1F4564D1"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Turner, D. A., Beaven, R. P., &amp; Woodman, N. D. (2017). Evaluating landfill aftercare strategies: A life cycle assessment approach. </w:t>
      </w:r>
      <w:r w:rsidRPr="00762EDC">
        <w:rPr>
          <w:rFonts w:ascii="Times New Roman" w:hAnsi="Times New Roman" w:cs="Times New Roman"/>
          <w:i/>
          <w:iCs/>
          <w:noProof/>
          <w:sz w:val="24"/>
          <w:szCs w:val="24"/>
        </w:rPr>
        <w:t>Waste Management</w:t>
      </w:r>
      <w:r w:rsidRPr="00762EDC">
        <w:rPr>
          <w:rFonts w:ascii="Times New Roman" w:hAnsi="Times New Roman" w:cs="Times New Roman"/>
          <w:noProof/>
          <w:sz w:val="24"/>
          <w:szCs w:val="24"/>
        </w:rPr>
        <w:t xml:space="preserve">, </w:t>
      </w:r>
      <w:r w:rsidRPr="00762EDC">
        <w:rPr>
          <w:rFonts w:ascii="Times New Roman" w:hAnsi="Times New Roman" w:cs="Times New Roman"/>
          <w:i/>
          <w:iCs/>
          <w:noProof/>
          <w:sz w:val="24"/>
          <w:szCs w:val="24"/>
        </w:rPr>
        <w:t>63</w:t>
      </w:r>
      <w:r w:rsidRPr="00762EDC">
        <w:rPr>
          <w:rFonts w:ascii="Times New Roman" w:hAnsi="Times New Roman" w:cs="Times New Roman"/>
          <w:noProof/>
          <w:sz w:val="24"/>
          <w:szCs w:val="24"/>
        </w:rPr>
        <w:t>, 417–431. https://doi.org/10.1016/j.wasman.2016.12.005</w:t>
      </w:r>
    </w:p>
    <w:p w14:paraId="44397786" w14:textId="77777777" w:rsidR="00762EDC" w:rsidRPr="00762EDC" w:rsidRDefault="00762EDC" w:rsidP="00762EDC">
      <w:pPr>
        <w:widowControl w:val="0"/>
        <w:autoSpaceDE w:val="0"/>
        <w:autoSpaceDN w:val="0"/>
        <w:adjustRightInd w:val="0"/>
        <w:ind w:left="480" w:hanging="480"/>
        <w:rPr>
          <w:rFonts w:ascii="Times New Roman" w:hAnsi="Times New Roman" w:cs="Times New Roman"/>
          <w:noProof/>
          <w:sz w:val="24"/>
          <w:szCs w:val="24"/>
        </w:rPr>
      </w:pPr>
      <w:r w:rsidRPr="00762EDC">
        <w:rPr>
          <w:rFonts w:ascii="Times New Roman" w:hAnsi="Times New Roman" w:cs="Times New Roman"/>
          <w:noProof/>
          <w:sz w:val="24"/>
          <w:szCs w:val="24"/>
        </w:rPr>
        <w:t xml:space="preserve">USEPA. (2008). </w:t>
      </w:r>
      <w:r w:rsidRPr="00762EDC">
        <w:rPr>
          <w:rFonts w:ascii="Times New Roman" w:hAnsi="Times New Roman" w:cs="Times New Roman"/>
          <w:i/>
          <w:iCs/>
          <w:noProof/>
          <w:sz w:val="24"/>
          <w:szCs w:val="24"/>
        </w:rPr>
        <w:t>Air Emission Factors and Quantification. AP-42, Vol. I, Section 2.4, Municpal Solid Waste Landfills</w:t>
      </w:r>
      <w:r w:rsidRPr="00762EDC">
        <w:rPr>
          <w:rFonts w:ascii="Times New Roman" w:hAnsi="Times New Roman" w:cs="Times New Roman"/>
          <w:noProof/>
          <w:sz w:val="24"/>
          <w:szCs w:val="24"/>
        </w:rPr>
        <w:t xml:space="preserve"> (Vol. 2008).</w:t>
      </w:r>
    </w:p>
    <w:p w14:paraId="6BAB2219" w14:textId="77777777" w:rsidR="00762EDC" w:rsidRPr="005015C2" w:rsidRDefault="00762EDC" w:rsidP="00762EDC">
      <w:pPr>
        <w:widowControl w:val="0"/>
        <w:autoSpaceDE w:val="0"/>
        <w:autoSpaceDN w:val="0"/>
        <w:adjustRightInd w:val="0"/>
        <w:ind w:left="480" w:hanging="480"/>
        <w:rPr>
          <w:rFonts w:ascii="Times New Roman" w:hAnsi="Times New Roman" w:cs="Times New Roman"/>
          <w:noProof/>
          <w:sz w:val="24"/>
          <w:lang w:val="nl-BE"/>
        </w:rPr>
      </w:pPr>
      <w:r w:rsidRPr="00762EDC">
        <w:rPr>
          <w:rFonts w:ascii="Times New Roman" w:hAnsi="Times New Roman" w:cs="Times New Roman"/>
          <w:noProof/>
          <w:sz w:val="24"/>
          <w:szCs w:val="24"/>
        </w:rPr>
        <w:t xml:space="preserve">Willis, J. (2013). Flare Efficiency Estimator and Case Studies. </w:t>
      </w:r>
      <w:r w:rsidRPr="005015C2">
        <w:rPr>
          <w:rFonts w:ascii="Times New Roman" w:hAnsi="Times New Roman" w:cs="Times New Roman"/>
          <w:i/>
          <w:iCs/>
          <w:noProof/>
          <w:sz w:val="24"/>
          <w:szCs w:val="24"/>
          <w:lang w:val="nl-BE"/>
        </w:rPr>
        <w:t>Water Intelligence Online</w:t>
      </w:r>
      <w:r w:rsidRPr="005015C2">
        <w:rPr>
          <w:rFonts w:ascii="Times New Roman" w:hAnsi="Times New Roman" w:cs="Times New Roman"/>
          <w:noProof/>
          <w:sz w:val="24"/>
          <w:szCs w:val="24"/>
          <w:lang w:val="nl-BE"/>
        </w:rPr>
        <w:t xml:space="preserve">, </w:t>
      </w:r>
      <w:r w:rsidRPr="005015C2">
        <w:rPr>
          <w:rFonts w:ascii="Times New Roman" w:hAnsi="Times New Roman" w:cs="Times New Roman"/>
          <w:i/>
          <w:iCs/>
          <w:noProof/>
          <w:sz w:val="24"/>
          <w:szCs w:val="24"/>
          <w:lang w:val="nl-BE"/>
        </w:rPr>
        <w:t>12</w:t>
      </w:r>
      <w:r w:rsidRPr="005015C2">
        <w:rPr>
          <w:rFonts w:ascii="Times New Roman" w:hAnsi="Times New Roman" w:cs="Times New Roman"/>
          <w:noProof/>
          <w:sz w:val="24"/>
          <w:szCs w:val="24"/>
          <w:lang w:val="nl-BE"/>
        </w:rPr>
        <w:t>. https://doi.org/10.2166/9781780404882</w:t>
      </w:r>
    </w:p>
    <w:p w14:paraId="4C540269" w14:textId="08FEB415" w:rsidR="00CF2D92" w:rsidRPr="005015C2" w:rsidRDefault="0084104F">
      <w:pPr>
        <w:jc w:val="both"/>
        <w:rPr>
          <w:rFonts w:ascii="Times New Roman" w:hAnsi="Times New Roman" w:cs="Times New Roman"/>
          <w:sz w:val="24"/>
          <w:szCs w:val="24"/>
          <w:lang w:val="nl-BE"/>
        </w:rPr>
      </w:pPr>
      <w:r w:rsidRPr="006F3C42">
        <w:rPr>
          <w:rFonts w:ascii="Times New Roman" w:hAnsi="Times New Roman" w:cs="Times New Roman"/>
          <w:sz w:val="24"/>
          <w:szCs w:val="24"/>
        </w:rPr>
        <w:fldChar w:fldCharType="end"/>
      </w:r>
    </w:p>
    <w:p w14:paraId="2E4F35D7" w14:textId="08883990" w:rsidR="002D34E6" w:rsidRPr="005015C2" w:rsidRDefault="002D34E6">
      <w:pPr>
        <w:jc w:val="both"/>
        <w:rPr>
          <w:rFonts w:ascii="Times New Roman" w:hAnsi="Times New Roman" w:cs="Times New Roman"/>
          <w:sz w:val="24"/>
          <w:szCs w:val="24"/>
          <w:lang w:val="nl-BE"/>
        </w:rPr>
      </w:pPr>
    </w:p>
    <w:p w14:paraId="6D14F585" w14:textId="61725F58" w:rsidR="002D34E6" w:rsidRPr="005015C2" w:rsidRDefault="002D34E6">
      <w:pPr>
        <w:jc w:val="both"/>
        <w:rPr>
          <w:rFonts w:ascii="Times New Roman" w:hAnsi="Times New Roman" w:cs="Times New Roman"/>
          <w:sz w:val="24"/>
          <w:szCs w:val="24"/>
          <w:lang w:val="nl-BE"/>
        </w:rPr>
      </w:pPr>
    </w:p>
    <w:p w14:paraId="7BC0A17C" w14:textId="6651CC91" w:rsidR="002D34E6" w:rsidRPr="005015C2" w:rsidRDefault="002D34E6">
      <w:pPr>
        <w:jc w:val="both"/>
        <w:rPr>
          <w:rFonts w:ascii="Times New Roman" w:hAnsi="Times New Roman" w:cs="Times New Roman"/>
          <w:sz w:val="24"/>
          <w:szCs w:val="24"/>
          <w:lang w:val="nl-BE"/>
        </w:rPr>
      </w:pPr>
    </w:p>
    <w:p w14:paraId="6B21B7DB" w14:textId="73ED4990" w:rsidR="002D34E6" w:rsidRPr="005015C2" w:rsidRDefault="002D34E6">
      <w:pPr>
        <w:jc w:val="both"/>
        <w:rPr>
          <w:rFonts w:ascii="Times New Roman" w:hAnsi="Times New Roman" w:cs="Times New Roman"/>
          <w:sz w:val="24"/>
          <w:szCs w:val="24"/>
          <w:lang w:val="nl-BE"/>
        </w:rPr>
      </w:pPr>
    </w:p>
    <w:p w14:paraId="712C14A4" w14:textId="527F000E" w:rsidR="002D34E6" w:rsidRPr="005015C2" w:rsidRDefault="002D34E6">
      <w:pPr>
        <w:jc w:val="both"/>
        <w:rPr>
          <w:rFonts w:ascii="Times New Roman" w:hAnsi="Times New Roman" w:cs="Times New Roman"/>
          <w:sz w:val="24"/>
          <w:szCs w:val="24"/>
          <w:lang w:val="nl-BE"/>
        </w:rPr>
      </w:pPr>
    </w:p>
    <w:p w14:paraId="6D320129" w14:textId="7D3414C8" w:rsidR="002D34E6" w:rsidRPr="005015C2" w:rsidRDefault="002D34E6">
      <w:pPr>
        <w:jc w:val="both"/>
        <w:rPr>
          <w:rFonts w:ascii="Times New Roman" w:hAnsi="Times New Roman" w:cs="Times New Roman"/>
          <w:sz w:val="24"/>
          <w:szCs w:val="24"/>
          <w:lang w:val="nl-BE"/>
        </w:rPr>
      </w:pPr>
    </w:p>
    <w:p w14:paraId="520E2CE6" w14:textId="77777777" w:rsidR="002D34E6" w:rsidRPr="005015C2" w:rsidRDefault="002D34E6">
      <w:pPr>
        <w:jc w:val="both"/>
        <w:rPr>
          <w:rFonts w:ascii="Times New Roman" w:hAnsi="Times New Roman" w:cs="Times New Roman"/>
          <w:sz w:val="24"/>
          <w:szCs w:val="24"/>
          <w:lang w:val="nl-BE"/>
        </w:rPr>
      </w:pPr>
    </w:p>
    <w:p w14:paraId="70B4AB0F" w14:textId="42C0BE40" w:rsidR="006F7E36" w:rsidRPr="005015C2" w:rsidRDefault="006F7E36">
      <w:pPr>
        <w:jc w:val="both"/>
        <w:rPr>
          <w:rFonts w:ascii="Times New Roman" w:hAnsi="Times New Roman" w:cs="Times New Roman"/>
          <w:sz w:val="24"/>
          <w:szCs w:val="24"/>
          <w:lang w:val="nl-BE"/>
        </w:rPr>
      </w:pPr>
    </w:p>
    <w:p w14:paraId="7B399A80" w14:textId="090CFF50" w:rsidR="00964B91" w:rsidRDefault="00964B91">
      <w:pPr>
        <w:pStyle w:val="Heading1"/>
        <w:rPr>
          <w:rFonts w:ascii="Times New Roman" w:hAnsi="Times New Roman" w:cs="Times New Roman"/>
          <w:sz w:val="24"/>
          <w:szCs w:val="24"/>
          <w:lang w:val="nl-BE"/>
        </w:rPr>
      </w:pPr>
    </w:p>
    <w:p w14:paraId="52AB5975" w14:textId="099BFAA8" w:rsidR="007E7AF5" w:rsidRDefault="007E7AF5" w:rsidP="007E7AF5">
      <w:pPr>
        <w:rPr>
          <w:lang w:val="nl-BE"/>
        </w:rPr>
      </w:pPr>
    </w:p>
    <w:p w14:paraId="3FEBA83E" w14:textId="435EBDE1" w:rsidR="007E7AF5" w:rsidRDefault="007E7AF5" w:rsidP="007E7AF5">
      <w:pPr>
        <w:rPr>
          <w:lang w:val="nl-BE"/>
        </w:rPr>
      </w:pPr>
    </w:p>
    <w:p w14:paraId="24A74106" w14:textId="32AA29F7" w:rsidR="007E7AF5" w:rsidRPr="007E7AF5" w:rsidRDefault="007E7AF5" w:rsidP="007E7AF5">
      <w:pPr>
        <w:rPr>
          <w:lang w:val="nl-BE"/>
        </w:rPr>
      </w:pPr>
      <w:r w:rsidRPr="001F00F7">
        <w:rPr>
          <w:rFonts w:ascii="Arial" w:hAnsi="Arial" w:cs="Arial"/>
          <w:color w:val="222222"/>
          <w:sz w:val="19"/>
          <w:szCs w:val="19"/>
          <w:shd w:val="clear" w:color="auto" w:fill="FFFFFF"/>
          <w:lang w:val="nl-BE"/>
        </w:rPr>
        <w:t> </w:t>
      </w:r>
      <w:hyperlink r:id="rId16" w:history="1">
        <w:r>
          <w:rPr>
            <w:rStyle w:val="Hyperlink"/>
            <w:rFonts w:ascii="Arial" w:hAnsi="Arial" w:cs="Arial"/>
            <w:i/>
            <w:iCs/>
            <w:color w:val="663366"/>
            <w:sz w:val="19"/>
            <w:szCs w:val="19"/>
            <w:shd w:val="clear" w:color="auto" w:fill="FFFFFF"/>
          </w:rPr>
          <w:t>"Statistical cooperation in and around Europe"</w:t>
        </w:r>
      </w:hyperlink>
      <w:r>
        <w:rPr>
          <w:rStyle w:val="HTMLCite"/>
          <w:rFonts w:ascii="Arial" w:hAnsi="Arial" w:cs="Arial"/>
          <w:color w:val="222222"/>
          <w:sz w:val="19"/>
          <w:szCs w:val="19"/>
          <w:shd w:val="clear" w:color="auto" w:fill="FFFFFF"/>
        </w:rPr>
        <w:t>. Eurostat. </w:t>
      </w:r>
      <w:hyperlink r:id="rId17" w:tooltip="European Comission" w:history="1">
        <w:r>
          <w:rPr>
            <w:rStyle w:val="Hyperlink"/>
            <w:rFonts w:ascii="Arial" w:hAnsi="Arial" w:cs="Arial"/>
            <w:i/>
            <w:iCs/>
            <w:color w:val="0B0080"/>
            <w:sz w:val="19"/>
            <w:szCs w:val="19"/>
            <w:shd w:val="clear" w:color="auto" w:fill="FFFFFF"/>
          </w:rPr>
          <w:t>European Comission</w:t>
        </w:r>
      </w:hyperlink>
      <w:r>
        <w:rPr>
          <w:rStyle w:val="HTMLCite"/>
          <w:rFonts w:ascii="Arial" w:hAnsi="Arial" w:cs="Arial"/>
          <w:color w:val="222222"/>
          <w:sz w:val="19"/>
          <w:szCs w:val="19"/>
          <w:shd w:val="clear" w:color="auto" w:fill="FFFFFF"/>
        </w:rPr>
        <w:t>. 24 September 2018</w:t>
      </w:r>
      <w:r>
        <w:rPr>
          <w:rStyle w:val="reference-accessdate"/>
          <w:rFonts w:ascii="Arial" w:hAnsi="Arial" w:cs="Arial"/>
          <w:i/>
          <w:iCs/>
          <w:color w:val="222222"/>
          <w:sz w:val="19"/>
          <w:szCs w:val="19"/>
          <w:shd w:val="clear" w:color="auto" w:fill="FFFFFF"/>
        </w:rPr>
        <w:t>. Retrieved </w:t>
      </w:r>
      <w:r>
        <w:rPr>
          <w:rStyle w:val="nowrap"/>
          <w:rFonts w:ascii="Arial" w:hAnsi="Arial" w:cs="Arial"/>
          <w:i/>
          <w:iCs/>
          <w:color w:val="222222"/>
          <w:sz w:val="19"/>
          <w:szCs w:val="19"/>
          <w:shd w:val="clear" w:color="auto" w:fill="FFFFFF"/>
        </w:rPr>
        <w:t>26 June</w:t>
      </w:r>
      <w:r>
        <w:rPr>
          <w:rStyle w:val="reference-accessdate"/>
          <w:rFonts w:ascii="Arial" w:hAnsi="Arial" w:cs="Arial"/>
          <w:i/>
          <w:iCs/>
          <w:color w:val="222222"/>
          <w:sz w:val="19"/>
          <w:szCs w:val="19"/>
          <w:shd w:val="clear" w:color="auto" w:fill="FFFFFF"/>
        </w:rPr>
        <w:t>2019</w:t>
      </w:r>
      <w:r>
        <w:rPr>
          <w:rStyle w:val="HTMLCite"/>
          <w:rFonts w:ascii="Arial" w:hAnsi="Arial" w:cs="Arial"/>
          <w:color w:val="222222"/>
          <w:sz w:val="19"/>
          <w:szCs w:val="19"/>
          <w:shd w:val="clear" w:color="auto" w:fill="FFFFFF"/>
        </w:rPr>
        <w:t>.</w:t>
      </w:r>
    </w:p>
    <w:sectPr w:rsidR="007E7AF5" w:rsidRPr="007E7AF5" w:rsidSect="00607EA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6C2A2" w14:textId="77777777" w:rsidR="00CF65A1" w:rsidRDefault="00CF65A1" w:rsidP="003031BF">
      <w:pPr>
        <w:spacing w:after="0" w:line="240" w:lineRule="auto"/>
      </w:pPr>
      <w:r>
        <w:separator/>
      </w:r>
    </w:p>
  </w:endnote>
  <w:endnote w:type="continuationSeparator" w:id="0">
    <w:p w14:paraId="0F323FA1" w14:textId="77777777" w:rsidR="00CF65A1" w:rsidRDefault="00CF65A1" w:rsidP="0030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679CF" w14:textId="77777777" w:rsidR="00CF65A1" w:rsidRDefault="00CF65A1" w:rsidP="003031BF">
      <w:pPr>
        <w:spacing w:after="0" w:line="240" w:lineRule="auto"/>
      </w:pPr>
      <w:r>
        <w:separator/>
      </w:r>
    </w:p>
  </w:footnote>
  <w:footnote w:type="continuationSeparator" w:id="0">
    <w:p w14:paraId="37C11C3C" w14:textId="77777777" w:rsidR="00CF65A1" w:rsidRDefault="00CF65A1" w:rsidP="00303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20A"/>
    <w:multiLevelType w:val="hybridMultilevel"/>
    <w:tmpl w:val="C140681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375525E"/>
    <w:multiLevelType w:val="hybridMultilevel"/>
    <w:tmpl w:val="C6788D6E"/>
    <w:lvl w:ilvl="0" w:tplc="C58626B2">
      <w:start w:val="4"/>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02295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66451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E87C20"/>
    <w:multiLevelType w:val="hybridMultilevel"/>
    <w:tmpl w:val="3710CF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CC203C"/>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8D42A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7A0AAE"/>
    <w:multiLevelType w:val="hybridMultilevel"/>
    <w:tmpl w:val="EC0E98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9B5751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B95877"/>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E04C7A"/>
    <w:multiLevelType w:val="hybridMultilevel"/>
    <w:tmpl w:val="20FEF674"/>
    <w:lvl w:ilvl="0" w:tplc="579EB110">
      <w:start w:val="14"/>
      <w:numFmt w:val="bullet"/>
      <w:lvlText w:val=""/>
      <w:lvlJc w:val="left"/>
      <w:pPr>
        <w:ind w:left="1080" w:hanging="360"/>
      </w:pPr>
      <w:rPr>
        <w:rFonts w:ascii="Wingdings" w:eastAsiaTheme="minorEastAsia"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1F0E0D5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5462F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AF421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AE5B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9F000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960926"/>
    <w:multiLevelType w:val="hybridMultilevel"/>
    <w:tmpl w:val="8E920072"/>
    <w:lvl w:ilvl="0" w:tplc="B1AA551C">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02E131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5266F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D7790A"/>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D82005"/>
    <w:multiLevelType w:val="hybridMultilevel"/>
    <w:tmpl w:val="4B96445E"/>
    <w:lvl w:ilvl="0" w:tplc="4B28B53C">
      <w:start w:val="5"/>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C327A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3C013A"/>
    <w:multiLevelType w:val="hybridMultilevel"/>
    <w:tmpl w:val="4FC6EAC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657475A"/>
    <w:multiLevelType w:val="hybridMultilevel"/>
    <w:tmpl w:val="A1F47B8E"/>
    <w:lvl w:ilvl="0" w:tplc="8974AC54">
      <w:start w:val="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C003C9"/>
    <w:multiLevelType w:val="multilevel"/>
    <w:tmpl w:val="411EA1B8"/>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5" w15:restartNumberingAfterBreak="0">
    <w:nsid w:val="5059230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0236B1"/>
    <w:multiLevelType w:val="hybridMultilevel"/>
    <w:tmpl w:val="C9428030"/>
    <w:lvl w:ilvl="0" w:tplc="DD9C3DD6">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7AF2087"/>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52003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8E612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D211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5958C7"/>
    <w:multiLevelType w:val="multilevel"/>
    <w:tmpl w:val="411EA1B8"/>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2" w15:restartNumberingAfterBreak="0">
    <w:nsid w:val="657F081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1B0F1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3C2A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C20AAD"/>
    <w:multiLevelType w:val="hybridMultilevel"/>
    <w:tmpl w:val="3E8A97CE"/>
    <w:lvl w:ilvl="0" w:tplc="448887B8">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34026E3"/>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F420FE"/>
    <w:multiLevelType w:val="hybridMultilevel"/>
    <w:tmpl w:val="EC0E98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64F75E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9F0BC6"/>
    <w:multiLevelType w:val="hybridMultilevel"/>
    <w:tmpl w:val="93268BE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D310F69"/>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3F2EBE"/>
    <w:multiLevelType w:val="hybridMultilevel"/>
    <w:tmpl w:val="CAF46A1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2" w15:restartNumberingAfterBreak="0">
    <w:nsid w:val="7FFB1F2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7"/>
  </w:num>
  <w:num w:numId="3">
    <w:abstractNumId w:val="24"/>
  </w:num>
  <w:num w:numId="4">
    <w:abstractNumId w:val="34"/>
  </w:num>
  <w:num w:numId="5">
    <w:abstractNumId w:val="30"/>
  </w:num>
  <w:num w:numId="6">
    <w:abstractNumId w:val="21"/>
  </w:num>
  <w:num w:numId="7">
    <w:abstractNumId w:val="25"/>
  </w:num>
  <w:num w:numId="8">
    <w:abstractNumId w:val="36"/>
  </w:num>
  <w:num w:numId="9">
    <w:abstractNumId w:val="32"/>
  </w:num>
  <w:num w:numId="10">
    <w:abstractNumId w:val="23"/>
  </w:num>
  <w:num w:numId="11">
    <w:abstractNumId w:val="8"/>
  </w:num>
  <w:num w:numId="12">
    <w:abstractNumId w:val="38"/>
  </w:num>
  <w:num w:numId="13">
    <w:abstractNumId w:val="2"/>
  </w:num>
  <w:num w:numId="14">
    <w:abstractNumId w:val="9"/>
  </w:num>
  <w:num w:numId="15">
    <w:abstractNumId w:val="15"/>
  </w:num>
  <w:num w:numId="16">
    <w:abstractNumId w:val="12"/>
  </w:num>
  <w:num w:numId="17">
    <w:abstractNumId w:val="33"/>
  </w:num>
  <w:num w:numId="18">
    <w:abstractNumId w:val="28"/>
  </w:num>
  <w:num w:numId="19">
    <w:abstractNumId w:val="42"/>
  </w:num>
  <w:num w:numId="20">
    <w:abstractNumId w:val="11"/>
  </w:num>
  <w:num w:numId="21">
    <w:abstractNumId w:val="4"/>
  </w:num>
  <w:num w:numId="22">
    <w:abstractNumId w:val="29"/>
  </w:num>
  <w:num w:numId="23">
    <w:abstractNumId w:val="39"/>
  </w:num>
  <w:num w:numId="24">
    <w:abstractNumId w:val="22"/>
  </w:num>
  <w:num w:numId="25">
    <w:abstractNumId w:val="14"/>
  </w:num>
  <w:num w:numId="26">
    <w:abstractNumId w:val="5"/>
  </w:num>
  <w:num w:numId="27">
    <w:abstractNumId w:val="19"/>
  </w:num>
  <w:num w:numId="28">
    <w:abstractNumId w:val="37"/>
  </w:num>
  <w:num w:numId="29">
    <w:abstractNumId w:val="7"/>
  </w:num>
  <w:num w:numId="30">
    <w:abstractNumId w:val="40"/>
  </w:num>
  <w:num w:numId="31">
    <w:abstractNumId w:val="13"/>
  </w:num>
  <w:num w:numId="32">
    <w:abstractNumId w:val="6"/>
  </w:num>
  <w:num w:numId="33">
    <w:abstractNumId w:val="41"/>
  </w:num>
  <w:num w:numId="34">
    <w:abstractNumId w:val="0"/>
  </w:num>
  <w:num w:numId="35">
    <w:abstractNumId w:val="10"/>
  </w:num>
  <w:num w:numId="36">
    <w:abstractNumId w:val="31"/>
  </w:num>
  <w:num w:numId="37">
    <w:abstractNumId w:val="1"/>
  </w:num>
  <w:num w:numId="38">
    <w:abstractNumId w:val="20"/>
  </w:num>
  <w:num w:numId="39">
    <w:abstractNumId w:val="3"/>
  </w:num>
  <w:num w:numId="40">
    <w:abstractNumId w:val="16"/>
  </w:num>
  <w:num w:numId="41">
    <w:abstractNumId w:val="26"/>
  </w:num>
  <w:num w:numId="42">
    <w:abstractNumId w:val="35"/>
  </w:num>
  <w:num w:numId="43">
    <w:abstractNumId w:val="1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nl-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96"/>
    <w:rsid w:val="000013FC"/>
    <w:rsid w:val="0000163F"/>
    <w:rsid w:val="00001E32"/>
    <w:rsid w:val="00002A05"/>
    <w:rsid w:val="00002DAE"/>
    <w:rsid w:val="00003EEA"/>
    <w:rsid w:val="00004D61"/>
    <w:rsid w:val="00005D27"/>
    <w:rsid w:val="0000661F"/>
    <w:rsid w:val="000072CD"/>
    <w:rsid w:val="000101F1"/>
    <w:rsid w:val="00011380"/>
    <w:rsid w:val="00011419"/>
    <w:rsid w:val="00012249"/>
    <w:rsid w:val="00013874"/>
    <w:rsid w:val="0001470D"/>
    <w:rsid w:val="00015F4F"/>
    <w:rsid w:val="00017320"/>
    <w:rsid w:val="00021281"/>
    <w:rsid w:val="00021DFC"/>
    <w:rsid w:val="00021E25"/>
    <w:rsid w:val="00024A79"/>
    <w:rsid w:val="00026303"/>
    <w:rsid w:val="00033205"/>
    <w:rsid w:val="00033421"/>
    <w:rsid w:val="000337AB"/>
    <w:rsid w:val="00033F7A"/>
    <w:rsid w:val="000342BF"/>
    <w:rsid w:val="000347C2"/>
    <w:rsid w:val="00034CB0"/>
    <w:rsid w:val="00036915"/>
    <w:rsid w:val="00042E8D"/>
    <w:rsid w:val="000439A4"/>
    <w:rsid w:val="00044428"/>
    <w:rsid w:val="00045DFC"/>
    <w:rsid w:val="00046B6D"/>
    <w:rsid w:val="00046E5B"/>
    <w:rsid w:val="0005036C"/>
    <w:rsid w:val="000507CE"/>
    <w:rsid w:val="000510B2"/>
    <w:rsid w:val="00052D81"/>
    <w:rsid w:val="0005394F"/>
    <w:rsid w:val="00054A8E"/>
    <w:rsid w:val="00055544"/>
    <w:rsid w:val="000562F7"/>
    <w:rsid w:val="00056DF5"/>
    <w:rsid w:val="0006128D"/>
    <w:rsid w:val="00061B6F"/>
    <w:rsid w:val="00063D6D"/>
    <w:rsid w:val="00064391"/>
    <w:rsid w:val="00065931"/>
    <w:rsid w:val="00070641"/>
    <w:rsid w:val="00071FDA"/>
    <w:rsid w:val="0007332B"/>
    <w:rsid w:val="00074B85"/>
    <w:rsid w:val="00077CEF"/>
    <w:rsid w:val="00080443"/>
    <w:rsid w:val="0008064A"/>
    <w:rsid w:val="00081C90"/>
    <w:rsid w:val="0008222D"/>
    <w:rsid w:val="00085B1D"/>
    <w:rsid w:val="000864E4"/>
    <w:rsid w:val="00091A77"/>
    <w:rsid w:val="00091CC4"/>
    <w:rsid w:val="0009340A"/>
    <w:rsid w:val="00093815"/>
    <w:rsid w:val="00094A61"/>
    <w:rsid w:val="00094EDD"/>
    <w:rsid w:val="00095262"/>
    <w:rsid w:val="00096D41"/>
    <w:rsid w:val="000A03BA"/>
    <w:rsid w:val="000A1CCE"/>
    <w:rsid w:val="000A2EF5"/>
    <w:rsid w:val="000A3B1D"/>
    <w:rsid w:val="000A600A"/>
    <w:rsid w:val="000A70E3"/>
    <w:rsid w:val="000B0372"/>
    <w:rsid w:val="000B2031"/>
    <w:rsid w:val="000B228A"/>
    <w:rsid w:val="000B340A"/>
    <w:rsid w:val="000B3C91"/>
    <w:rsid w:val="000B3FF4"/>
    <w:rsid w:val="000B4345"/>
    <w:rsid w:val="000B5F8E"/>
    <w:rsid w:val="000B6EDA"/>
    <w:rsid w:val="000C0EBC"/>
    <w:rsid w:val="000C13A8"/>
    <w:rsid w:val="000C3642"/>
    <w:rsid w:val="000C38A9"/>
    <w:rsid w:val="000C3964"/>
    <w:rsid w:val="000D2DAC"/>
    <w:rsid w:val="000D33E3"/>
    <w:rsid w:val="000D4345"/>
    <w:rsid w:val="000D4CDD"/>
    <w:rsid w:val="000D6816"/>
    <w:rsid w:val="000D71F2"/>
    <w:rsid w:val="000D77C7"/>
    <w:rsid w:val="000D786C"/>
    <w:rsid w:val="000E0A0B"/>
    <w:rsid w:val="000E0A94"/>
    <w:rsid w:val="000E1C4E"/>
    <w:rsid w:val="000E2137"/>
    <w:rsid w:val="000E2F0A"/>
    <w:rsid w:val="000E34B7"/>
    <w:rsid w:val="000E384C"/>
    <w:rsid w:val="000E402A"/>
    <w:rsid w:val="000E4BC4"/>
    <w:rsid w:val="000E5A5C"/>
    <w:rsid w:val="000E72A3"/>
    <w:rsid w:val="000F00AE"/>
    <w:rsid w:val="000F120C"/>
    <w:rsid w:val="000F1DD2"/>
    <w:rsid w:val="000F2E91"/>
    <w:rsid w:val="000F320F"/>
    <w:rsid w:val="000F4401"/>
    <w:rsid w:val="000F628F"/>
    <w:rsid w:val="00105F85"/>
    <w:rsid w:val="00107BED"/>
    <w:rsid w:val="00110D55"/>
    <w:rsid w:val="00112518"/>
    <w:rsid w:val="00112F82"/>
    <w:rsid w:val="001171DC"/>
    <w:rsid w:val="0012003E"/>
    <w:rsid w:val="0012137A"/>
    <w:rsid w:val="0012458F"/>
    <w:rsid w:val="00124C62"/>
    <w:rsid w:val="00126861"/>
    <w:rsid w:val="001279F4"/>
    <w:rsid w:val="00127ABF"/>
    <w:rsid w:val="001323E0"/>
    <w:rsid w:val="00136AD3"/>
    <w:rsid w:val="00136E89"/>
    <w:rsid w:val="00140060"/>
    <w:rsid w:val="00140722"/>
    <w:rsid w:val="001442C7"/>
    <w:rsid w:val="001461AA"/>
    <w:rsid w:val="00146209"/>
    <w:rsid w:val="00146785"/>
    <w:rsid w:val="0014750B"/>
    <w:rsid w:val="00147FE9"/>
    <w:rsid w:val="00152BD2"/>
    <w:rsid w:val="00152CE0"/>
    <w:rsid w:val="0015742B"/>
    <w:rsid w:val="00161B21"/>
    <w:rsid w:val="001620E9"/>
    <w:rsid w:val="00164CF1"/>
    <w:rsid w:val="00165783"/>
    <w:rsid w:val="0016578F"/>
    <w:rsid w:val="00166852"/>
    <w:rsid w:val="00167A13"/>
    <w:rsid w:val="00167CF5"/>
    <w:rsid w:val="00170963"/>
    <w:rsid w:val="001710DD"/>
    <w:rsid w:val="001726C5"/>
    <w:rsid w:val="001747A0"/>
    <w:rsid w:val="0017575D"/>
    <w:rsid w:val="001764D4"/>
    <w:rsid w:val="00182B4A"/>
    <w:rsid w:val="001848B1"/>
    <w:rsid w:val="00184C7D"/>
    <w:rsid w:val="00185CB5"/>
    <w:rsid w:val="00187351"/>
    <w:rsid w:val="00187870"/>
    <w:rsid w:val="0019108B"/>
    <w:rsid w:val="00191857"/>
    <w:rsid w:val="00194032"/>
    <w:rsid w:val="00194C8C"/>
    <w:rsid w:val="00194E0E"/>
    <w:rsid w:val="00195A6C"/>
    <w:rsid w:val="001969B1"/>
    <w:rsid w:val="001972C4"/>
    <w:rsid w:val="001A14E3"/>
    <w:rsid w:val="001A4436"/>
    <w:rsid w:val="001A6E47"/>
    <w:rsid w:val="001B0C35"/>
    <w:rsid w:val="001B2DF9"/>
    <w:rsid w:val="001B2EEC"/>
    <w:rsid w:val="001B3584"/>
    <w:rsid w:val="001B4D2D"/>
    <w:rsid w:val="001B5990"/>
    <w:rsid w:val="001B5EEF"/>
    <w:rsid w:val="001B600F"/>
    <w:rsid w:val="001B6023"/>
    <w:rsid w:val="001B61D8"/>
    <w:rsid w:val="001B6366"/>
    <w:rsid w:val="001C07CF"/>
    <w:rsid w:val="001C365B"/>
    <w:rsid w:val="001C509E"/>
    <w:rsid w:val="001C58E2"/>
    <w:rsid w:val="001D07B7"/>
    <w:rsid w:val="001D11DC"/>
    <w:rsid w:val="001D75CC"/>
    <w:rsid w:val="001E0242"/>
    <w:rsid w:val="001E1F90"/>
    <w:rsid w:val="001E285F"/>
    <w:rsid w:val="001E314A"/>
    <w:rsid w:val="001E4AD4"/>
    <w:rsid w:val="001E55BF"/>
    <w:rsid w:val="001E5604"/>
    <w:rsid w:val="001F00F7"/>
    <w:rsid w:val="001F058D"/>
    <w:rsid w:val="001F09A2"/>
    <w:rsid w:val="001F2B4E"/>
    <w:rsid w:val="001F6507"/>
    <w:rsid w:val="001F6F90"/>
    <w:rsid w:val="001F7B08"/>
    <w:rsid w:val="001F7D1B"/>
    <w:rsid w:val="0020045B"/>
    <w:rsid w:val="00203770"/>
    <w:rsid w:val="00205633"/>
    <w:rsid w:val="002062C8"/>
    <w:rsid w:val="002067A4"/>
    <w:rsid w:val="00207B63"/>
    <w:rsid w:val="00207B84"/>
    <w:rsid w:val="00207FAE"/>
    <w:rsid w:val="00212305"/>
    <w:rsid w:val="00212FCB"/>
    <w:rsid w:val="0021462C"/>
    <w:rsid w:val="002156EB"/>
    <w:rsid w:val="002171DE"/>
    <w:rsid w:val="00220DE0"/>
    <w:rsid w:val="00223F97"/>
    <w:rsid w:val="002253E3"/>
    <w:rsid w:val="00225DB8"/>
    <w:rsid w:val="0023076B"/>
    <w:rsid w:val="002366F7"/>
    <w:rsid w:val="00237190"/>
    <w:rsid w:val="00241912"/>
    <w:rsid w:val="00244D65"/>
    <w:rsid w:val="002467E8"/>
    <w:rsid w:val="00246D2B"/>
    <w:rsid w:val="002479C6"/>
    <w:rsid w:val="00250B80"/>
    <w:rsid w:val="00250D6E"/>
    <w:rsid w:val="00251C6E"/>
    <w:rsid w:val="002521D4"/>
    <w:rsid w:val="00252ACD"/>
    <w:rsid w:val="00254CDF"/>
    <w:rsid w:val="0025561E"/>
    <w:rsid w:val="0025563E"/>
    <w:rsid w:val="00255C3F"/>
    <w:rsid w:val="0025665E"/>
    <w:rsid w:val="00256F5F"/>
    <w:rsid w:val="00257F73"/>
    <w:rsid w:val="00261037"/>
    <w:rsid w:val="002631F7"/>
    <w:rsid w:val="00263BC9"/>
    <w:rsid w:val="002655D8"/>
    <w:rsid w:val="002710B8"/>
    <w:rsid w:val="002718EF"/>
    <w:rsid w:val="00272D34"/>
    <w:rsid w:val="00273B9C"/>
    <w:rsid w:val="0027494B"/>
    <w:rsid w:val="002768F6"/>
    <w:rsid w:val="002804D7"/>
    <w:rsid w:val="002811B9"/>
    <w:rsid w:val="002829C8"/>
    <w:rsid w:val="002847D4"/>
    <w:rsid w:val="00284FE0"/>
    <w:rsid w:val="00285DBE"/>
    <w:rsid w:val="0028608B"/>
    <w:rsid w:val="00287C55"/>
    <w:rsid w:val="00287F26"/>
    <w:rsid w:val="00291789"/>
    <w:rsid w:val="00291F11"/>
    <w:rsid w:val="00292914"/>
    <w:rsid w:val="00294653"/>
    <w:rsid w:val="002957F2"/>
    <w:rsid w:val="0029642D"/>
    <w:rsid w:val="002A33AC"/>
    <w:rsid w:val="002A4CD9"/>
    <w:rsid w:val="002A546D"/>
    <w:rsid w:val="002B23E0"/>
    <w:rsid w:val="002B2D81"/>
    <w:rsid w:val="002B3DBB"/>
    <w:rsid w:val="002B52C8"/>
    <w:rsid w:val="002B5D7E"/>
    <w:rsid w:val="002B5E6C"/>
    <w:rsid w:val="002B685B"/>
    <w:rsid w:val="002B6979"/>
    <w:rsid w:val="002B6C1A"/>
    <w:rsid w:val="002B739F"/>
    <w:rsid w:val="002C0ADE"/>
    <w:rsid w:val="002C12FE"/>
    <w:rsid w:val="002C1F47"/>
    <w:rsid w:val="002C224F"/>
    <w:rsid w:val="002C2462"/>
    <w:rsid w:val="002C5464"/>
    <w:rsid w:val="002C6064"/>
    <w:rsid w:val="002C7282"/>
    <w:rsid w:val="002C76D7"/>
    <w:rsid w:val="002D0707"/>
    <w:rsid w:val="002D0E70"/>
    <w:rsid w:val="002D2952"/>
    <w:rsid w:val="002D34E6"/>
    <w:rsid w:val="002D459E"/>
    <w:rsid w:val="002E0684"/>
    <w:rsid w:val="002E69C8"/>
    <w:rsid w:val="002E7B03"/>
    <w:rsid w:val="002F04B6"/>
    <w:rsid w:val="002F118F"/>
    <w:rsid w:val="002F3C39"/>
    <w:rsid w:val="002F4AC9"/>
    <w:rsid w:val="002F5DF0"/>
    <w:rsid w:val="002F5EF8"/>
    <w:rsid w:val="002F6075"/>
    <w:rsid w:val="002F6A89"/>
    <w:rsid w:val="002F70A7"/>
    <w:rsid w:val="002F7408"/>
    <w:rsid w:val="002F7D2E"/>
    <w:rsid w:val="00301245"/>
    <w:rsid w:val="00301C2D"/>
    <w:rsid w:val="00301CDD"/>
    <w:rsid w:val="003031BF"/>
    <w:rsid w:val="00303BDC"/>
    <w:rsid w:val="00304426"/>
    <w:rsid w:val="00304F97"/>
    <w:rsid w:val="0030674E"/>
    <w:rsid w:val="003101CD"/>
    <w:rsid w:val="00314529"/>
    <w:rsid w:val="00314915"/>
    <w:rsid w:val="00315438"/>
    <w:rsid w:val="00316CA3"/>
    <w:rsid w:val="00320369"/>
    <w:rsid w:val="00320384"/>
    <w:rsid w:val="003219C4"/>
    <w:rsid w:val="00321BB5"/>
    <w:rsid w:val="00322BB1"/>
    <w:rsid w:val="00322E96"/>
    <w:rsid w:val="003233D6"/>
    <w:rsid w:val="0032410E"/>
    <w:rsid w:val="00325F76"/>
    <w:rsid w:val="0032723F"/>
    <w:rsid w:val="003275CF"/>
    <w:rsid w:val="00327B44"/>
    <w:rsid w:val="00327C88"/>
    <w:rsid w:val="00334E85"/>
    <w:rsid w:val="00335543"/>
    <w:rsid w:val="00336500"/>
    <w:rsid w:val="00336934"/>
    <w:rsid w:val="003401B0"/>
    <w:rsid w:val="003416E8"/>
    <w:rsid w:val="00343B55"/>
    <w:rsid w:val="00343FCC"/>
    <w:rsid w:val="00344E3B"/>
    <w:rsid w:val="0034523E"/>
    <w:rsid w:val="00351E87"/>
    <w:rsid w:val="0035310C"/>
    <w:rsid w:val="00353CAD"/>
    <w:rsid w:val="00354486"/>
    <w:rsid w:val="00354AB5"/>
    <w:rsid w:val="00355144"/>
    <w:rsid w:val="0035637A"/>
    <w:rsid w:val="00357F82"/>
    <w:rsid w:val="00360459"/>
    <w:rsid w:val="003612DE"/>
    <w:rsid w:val="0036269D"/>
    <w:rsid w:val="00363972"/>
    <w:rsid w:val="00363F8A"/>
    <w:rsid w:val="0036499D"/>
    <w:rsid w:val="00366E4F"/>
    <w:rsid w:val="00370CF1"/>
    <w:rsid w:val="0037270C"/>
    <w:rsid w:val="00372740"/>
    <w:rsid w:val="00372B5F"/>
    <w:rsid w:val="00374FDC"/>
    <w:rsid w:val="003755FF"/>
    <w:rsid w:val="003762CA"/>
    <w:rsid w:val="003824C2"/>
    <w:rsid w:val="003825C0"/>
    <w:rsid w:val="00383D56"/>
    <w:rsid w:val="00385177"/>
    <w:rsid w:val="00386D2A"/>
    <w:rsid w:val="00390EA3"/>
    <w:rsid w:val="00394198"/>
    <w:rsid w:val="00397548"/>
    <w:rsid w:val="00397AAB"/>
    <w:rsid w:val="00397EC3"/>
    <w:rsid w:val="003A0246"/>
    <w:rsid w:val="003A0E67"/>
    <w:rsid w:val="003A37B7"/>
    <w:rsid w:val="003A61B3"/>
    <w:rsid w:val="003A6F6D"/>
    <w:rsid w:val="003A7AE5"/>
    <w:rsid w:val="003A7B63"/>
    <w:rsid w:val="003B3293"/>
    <w:rsid w:val="003B4380"/>
    <w:rsid w:val="003C05FB"/>
    <w:rsid w:val="003C0A4F"/>
    <w:rsid w:val="003C1148"/>
    <w:rsid w:val="003C220A"/>
    <w:rsid w:val="003C3DEE"/>
    <w:rsid w:val="003C5AC9"/>
    <w:rsid w:val="003C5B5A"/>
    <w:rsid w:val="003C6457"/>
    <w:rsid w:val="003C6DA6"/>
    <w:rsid w:val="003D0AF6"/>
    <w:rsid w:val="003D3D53"/>
    <w:rsid w:val="003D5D46"/>
    <w:rsid w:val="003E2448"/>
    <w:rsid w:val="003E2598"/>
    <w:rsid w:val="003E26E5"/>
    <w:rsid w:val="003E447C"/>
    <w:rsid w:val="003E7E04"/>
    <w:rsid w:val="003F0030"/>
    <w:rsid w:val="003F0B93"/>
    <w:rsid w:val="003F1E8E"/>
    <w:rsid w:val="00400788"/>
    <w:rsid w:val="00400B1E"/>
    <w:rsid w:val="00400C6B"/>
    <w:rsid w:val="00402D6A"/>
    <w:rsid w:val="00411BFF"/>
    <w:rsid w:val="00414B0D"/>
    <w:rsid w:val="004157D7"/>
    <w:rsid w:val="00417356"/>
    <w:rsid w:val="00417A41"/>
    <w:rsid w:val="00425D07"/>
    <w:rsid w:val="00425FDF"/>
    <w:rsid w:val="00427C81"/>
    <w:rsid w:val="00427CDA"/>
    <w:rsid w:val="00430511"/>
    <w:rsid w:val="00431080"/>
    <w:rsid w:val="00431E43"/>
    <w:rsid w:val="00432A97"/>
    <w:rsid w:val="00434AE0"/>
    <w:rsid w:val="004355B7"/>
    <w:rsid w:val="00440034"/>
    <w:rsid w:val="004411C9"/>
    <w:rsid w:val="004425B9"/>
    <w:rsid w:val="004432D7"/>
    <w:rsid w:val="00445CF7"/>
    <w:rsid w:val="00445EEF"/>
    <w:rsid w:val="00446E34"/>
    <w:rsid w:val="004475BB"/>
    <w:rsid w:val="00454FBE"/>
    <w:rsid w:val="004557AA"/>
    <w:rsid w:val="00456B83"/>
    <w:rsid w:val="00460BA7"/>
    <w:rsid w:val="00460E4B"/>
    <w:rsid w:val="00461AD1"/>
    <w:rsid w:val="00464DAE"/>
    <w:rsid w:val="00466242"/>
    <w:rsid w:val="00466944"/>
    <w:rsid w:val="00467419"/>
    <w:rsid w:val="00470ED0"/>
    <w:rsid w:val="00472DC3"/>
    <w:rsid w:val="004757BF"/>
    <w:rsid w:val="00477EC4"/>
    <w:rsid w:val="004854C4"/>
    <w:rsid w:val="00486B05"/>
    <w:rsid w:val="0048709C"/>
    <w:rsid w:val="004921E2"/>
    <w:rsid w:val="004937DC"/>
    <w:rsid w:val="0049453D"/>
    <w:rsid w:val="004A089B"/>
    <w:rsid w:val="004A0D3B"/>
    <w:rsid w:val="004A22D3"/>
    <w:rsid w:val="004B2646"/>
    <w:rsid w:val="004B28A5"/>
    <w:rsid w:val="004B2C13"/>
    <w:rsid w:val="004B33A7"/>
    <w:rsid w:val="004B365D"/>
    <w:rsid w:val="004B4964"/>
    <w:rsid w:val="004B4E96"/>
    <w:rsid w:val="004B5CAF"/>
    <w:rsid w:val="004C0EE8"/>
    <w:rsid w:val="004C130A"/>
    <w:rsid w:val="004C15A8"/>
    <w:rsid w:val="004C28C9"/>
    <w:rsid w:val="004C3B24"/>
    <w:rsid w:val="004C3E85"/>
    <w:rsid w:val="004C40C1"/>
    <w:rsid w:val="004C6280"/>
    <w:rsid w:val="004C653D"/>
    <w:rsid w:val="004C7267"/>
    <w:rsid w:val="004D1462"/>
    <w:rsid w:val="004D1E78"/>
    <w:rsid w:val="004D2DEC"/>
    <w:rsid w:val="004D3802"/>
    <w:rsid w:val="004D4E9B"/>
    <w:rsid w:val="004D7524"/>
    <w:rsid w:val="004E189D"/>
    <w:rsid w:val="004E2049"/>
    <w:rsid w:val="004E22BF"/>
    <w:rsid w:val="004E4DCC"/>
    <w:rsid w:val="004E630D"/>
    <w:rsid w:val="004E680D"/>
    <w:rsid w:val="004E6B91"/>
    <w:rsid w:val="004F0A68"/>
    <w:rsid w:val="004F0AE5"/>
    <w:rsid w:val="004F1E19"/>
    <w:rsid w:val="004F22A3"/>
    <w:rsid w:val="004F478F"/>
    <w:rsid w:val="004F4ADA"/>
    <w:rsid w:val="004F4B6E"/>
    <w:rsid w:val="004F6151"/>
    <w:rsid w:val="0050105B"/>
    <w:rsid w:val="005015C2"/>
    <w:rsid w:val="005018C9"/>
    <w:rsid w:val="005033E5"/>
    <w:rsid w:val="005049F8"/>
    <w:rsid w:val="00505BCC"/>
    <w:rsid w:val="0050602A"/>
    <w:rsid w:val="005124A2"/>
    <w:rsid w:val="00514184"/>
    <w:rsid w:val="0051438E"/>
    <w:rsid w:val="00514CEF"/>
    <w:rsid w:val="005155DB"/>
    <w:rsid w:val="00516E23"/>
    <w:rsid w:val="00520333"/>
    <w:rsid w:val="005203F0"/>
    <w:rsid w:val="00521CB1"/>
    <w:rsid w:val="00523ACE"/>
    <w:rsid w:val="005247D4"/>
    <w:rsid w:val="005258D1"/>
    <w:rsid w:val="00525C27"/>
    <w:rsid w:val="005266E5"/>
    <w:rsid w:val="00527786"/>
    <w:rsid w:val="00532A6A"/>
    <w:rsid w:val="00533239"/>
    <w:rsid w:val="00533F15"/>
    <w:rsid w:val="005346C3"/>
    <w:rsid w:val="005364FA"/>
    <w:rsid w:val="005372DF"/>
    <w:rsid w:val="00537732"/>
    <w:rsid w:val="005404FE"/>
    <w:rsid w:val="00540D02"/>
    <w:rsid w:val="00541C10"/>
    <w:rsid w:val="00541C78"/>
    <w:rsid w:val="00541E8C"/>
    <w:rsid w:val="0054383E"/>
    <w:rsid w:val="005450F1"/>
    <w:rsid w:val="0054529A"/>
    <w:rsid w:val="00546A33"/>
    <w:rsid w:val="00550A72"/>
    <w:rsid w:val="0055230B"/>
    <w:rsid w:val="005559C0"/>
    <w:rsid w:val="00557D68"/>
    <w:rsid w:val="0056053B"/>
    <w:rsid w:val="00560F0C"/>
    <w:rsid w:val="00562828"/>
    <w:rsid w:val="00563156"/>
    <w:rsid w:val="005660D6"/>
    <w:rsid w:val="00566381"/>
    <w:rsid w:val="00566843"/>
    <w:rsid w:val="00566A28"/>
    <w:rsid w:val="0057170E"/>
    <w:rsid w:val="00573DB2"/>
    <w:rsid w:val="00574B91"/>
    <w:rsid w:val="00576534"/>
    <w:rsid w:val="005769EC"/>
    <w:rsid w:val="00582056"/>
    <w:rsid w:val="0058239A"/>
    <w:rsid w:val="00582741"/>
    <w:rsid w:val="00584AA1"/>
    <w:rsid w:val="00586A79"/>
    <w:rsid w:val="00592E7D"/>
    <w:rsid w:val="00596453"/>
    <w:rsid w:val="005A008B"/>
    <w:rsid w:val="005A13BA"/>
    <w:rsid w:val="005A3DD5"/>
    <w:rsid w:val="005A3EE6"/>
    <w:rsid w:val="005A3FC8"/>
    <w:rsid w:val="005A4332"/>
    <w:rsid w:val="005A7E61"/>
    <w:rsid w:val="005B1D3D"/>
    <w:rsid w:val="005B1ECD"/>
    <w:rsid w:val="005B2185"/>
    <w:rsid w:val="005B2343"/>
    <w:rsid w:val="005B2CF5"/>
    <w:rsid w:val="005B492D"/>
    <w:rsid w:val="005B67EF"/>
    <w:rsid w:val="005B7A3A"/>
    <w:rsid w:val="005B7E29"/>
    <w:rsid w:val="005B7FAC"/>
    <w:rsid w:val="005C09B9"/>
    <w:rsid w:val="005C0AC5"/>
    <w:rsid w:val="005C245E"/>
    <w:rsid w:val="005C3EAE"/>
    <w:rsid w:val="005C4CEE"/>
    <w:rsid w:val="005C5ECF"/>
    <w:rsid w:val="005D017E"/>
    <w:rsid w:val="005D295E"/>
    <w:rsid w:val="005D38AF"/>
    <w:rsid w:val="005D44A1"/>
    <w:rsid w:val="005D6A13"/>
    <w:rsid w:val="005E0CA7"/>
    <w:rsid w:val="005E29C4"/>
    <w:rsid w:val="005E2AA8"/>
    <w:rsid w:val="005E5C03"/>
    <w:rsid w:val="005E62E2"/>
    <w:rsid w:val="005E770C"/>
    <w:rsid w:val="005F0D3B"/>
    <w:rsid w:val="005F11B7"/>
    <w:rsid w:val="005F14B3"/>
    <w:rsid w:val="005F44CC"/>
    <w:rsid w:val="005F4C92"/>
    <w:rsid w:val="005F4F58"/>
    <w:rsid w:val="005F643B"/>
    <w:rsid w:val="00601D73"/>
    <w:rsid w:val="00602CF4"/>
    <w:rsid w:val="00604E8A"/>
    <w:rsid w:val="00605331"/>
    <w:rsid w:val="00607713"/>
    <w:rsid w:val="006078E2"/>
    <w:rsid w:val="00607EA4"/>
    <w:rsid w:val="0061038B"/>
    <w:rsid w:val="0061055D"/>
    <w:rsid w:val="006108C9"/>
    <w:rsid w:val="00610E18"/>
    <w:rsid w:val="006129C9"/>
    <w:rsid w:val="0061352D"/>
    <w:rsid w:val="006143DE"/>
    <w:rsid w:val="00614469"/>
    <w:rsid w:val="00615D22"/>
    <w:rsid w:val="00616631"/>
    <w:rsid w:val="006172AB"/>
    <w:rsid w:val="00617DB9"/>
    <w:rsid w:val="006216F9"/>
    <w:rsid w:val="00622A97"/>
    <w:rsid w:val="006247A7"/>
    <w:rsid w:val="00626B79"/>
    <w:rsid w:val="00626BF3"/>
    <w:rsid w:val="00630058"/>
    <w:rsid w:val="006302C7"/>
    <w:rsid w:val="00630B81"/>
    <w:rsid w:val="00630CB9"/>
    <w:rsid w:val="00631D60"/>
    <w:rsid w:val="006332BB"/>
    <w:rsid w:val="0064138F"/>
    <w:rsid w:val="00641D28"/>
    <w:rsid w:val="00642BF8"/>
    <w:rsid w:val="0064508E"/>
    <w:rsid w:val="006461A5"/>
    <w:rsid w:val="00647EC0"/>
    <w:rsid w:val="00654AA6"/>
    <w:rsid w:val="00654C16"/>
    <w:rsid w:val="006568CC"/>
    <w:rsid w:val="006569BC"/>
    <w:rsid w:val="00656AAF"/>
    <w:rsid w:val="0066021B"/>
    <w:rsid w:val="00660D63"/>
    <w:rsid w:val="00661365"/>
    <w:rsid w:val="00662EA9"/>
    <w:rsid w:val="00663332"/>
    <w:rsid w:val="006636FB"/>
    <w:rsid w:val="006670CB"/>
    <w:rsid w:val="00667361"/>
    <w:rsid w:val="006701D4"/>
    <w:rsid w:val="0067140B"/>
    <w:rsid w:val="0067204D"/>
    <w:rsid w:val="00672417"/>
    <w:rsid w:val="006739B4"/>
    <w:rsid w:val="00673F6C"/>
    <w:rsid w:val="00676425"/>
    <w:rsid w:val="006766DD"/>
    <w:rsid w:val="00677140"/>
    <w:rsid w:val="0067795E"/>
    <w:rsid w:val="006807D1"/>
    <w:rsid w:val="00681700"/>
    <w:rsid w:val="0068282A"/>
    <w:rsid w:val="0068315A"/>
    <w:rsid w:val="00683301"/>
    <w:rsid w:val="0068692C"/>
    <w:rsid w:val="00690872"/>
    <w:rsid w:val="00694229"/>
    <w:rsid w:val="0069739C"/>
    <w:rsid w:val="006A01C9"/>
    <w:rsid w:val="006A1DB5"/>
    <w:rsid w:val="006A5564"/>
    <w:rsid w:val="006A614A"/>
    <w:rsid w:val="006A6A3D"/>
    <w:rsid w:val="006A734E"/>
    <w:rsid w:val="006B14BE"/>
    <w:rsid w:val="006B2319"/>
    <w:rsid w:val="006B396F"/>
    <w:rsid w:val="006B4144"/>
    <w:rsid w:val="006B5CA2"/>
    <w:rsid w:val="006B7807"/>
    <w:rsid w:val="006B7888"/>
    <w:rsid w:val="006C0A6E"/>
    <w:rsid w:val="006C4D68"/>
    <w:rsid w:val="006C64F8"/>
    <w:rsid w:val="006C6729"/>
    <w:rsid w:val="006C6850"/>
    <w:rsid w:val="006C77AE"/>
    <w:rsid w:val="006D0200"/>
    <w:rsid w:val="006D3925"/>
    <w:rsid w:val="006D562E"/>
    <w:rsid w:val="006D5AD0"/>
    <w:rsid w:val="006D5E60"/>
    <w:rsid w:val="006D5F9D"/>
    <w:rsid w:val="006D7DC2"/>
    <w:rsid w:val="006E0D95"/>
    <w:rsid w:val="006E1E8C"/>
    <w:rsid w:val="006E396D"/>
    <w:rsid w:val="006E46F3"/>
    <w:rsid w:val="006E602F"/>
    <w:rsid w:val="006E615B"/>
    <w:rsid w:val="006E7DE1"/>
    <w:rsid w:val="006F1082"/>
    <w:rsid w:val="006F1712"/>
    <w:rsid w:val="006F1F08"/>
    <w:rsid w:val="006F234D"/>
    <w:rsid w:val="006F3920"/>
    <w:rsid w:val="006F3C42"/>
    <w:rsid w:val="006F4236"/>
    <w:rsid w:val="006F4C40"/>
    <w:rsid w:val="006F5C1A"/>
    <w:rsid w:val="006F6100"/>
    <w:rsid w:val="006F77C4"/>
    <w:rsid w:val="006F7E36"/>
    <w:rsid w:val="006F7E38"/>
    <w:rsid w:val="007002E3"/>
    <w:rsid w:val="007016D8"/>
    <w:rsid w:val="007020B9"/>
    <w:rsid w:val="007050BE"/>
    <w:rsid w:val="00706798"/>
    <w:rsid w:val="00706A6E"/>
    <w:rsid w:val="00707923"/>
    <w:rsid w:val="00710643"/>
    <w:rsid w:val="00711B52"/>
    <w:rsid w:val="00712723"/>
    <w:rsid w:val="00714E5C"/>
    <w:rsid w:val="00715130"/>
    <w:rsid w:val="00715980"/>
    <w:rsid w:val="00717581"/>
    <w:rsid w:val="00721994"/>
    <w:rsid w:val="00722047"/>
    <w:rsid w:val="0072438D"/>
    <w:rsid w:val="007243CD"/>
    <w:rsid w:val="00726322"/>
    <w:rsid w:val="0072744D"/>
    <w:rsid w:val="00730591"/>
    <w:rsid w:val="00730E3D"/>
    <w:rsid w:val="007327D0"/>
    <w:rsid w:val="00732ED1"/>
    <w:rsid w:val="00733C25"/>
    <w:rsid w:val="0073436C"/>
    <w:rsid w:val="00734BF0"/>
    <w:rsid w:val="00735B88"/>
    <w:rsid w:val="0073668D"/>
    <w:rsid w:val="00736A01"/>
    <w:rsid w:val="00737501"/>
    <w:rsid w:val="00737AAF"/>
    <w:rsid w:val="00742311"/>
    <w:rsid w:val="00744CB2"/>
    <w:rsid w:val="0074608C"/>
    <w:rsid w:val="00746AF9"/>
    <w:rsid w:val="0074734C"/>
    <w:rsid w:val="007561F3"/>
    <w:rsid w:val="00756F8C"/>
    <w:rsid w:val="00757941"/>
    <w:rsid w:val="00757CF4"/>
    <w:rsid w:val="00757F7F"/>
    <w:rsid w:val="00762EDC"/>
    <w:rsid w:val="00767445"/>
    <w:rsid w:val="00767862"/>
    <w:rsid w:val="00770ED9"/>
    <w:rsid w:val="00771F9D"/>
    <w:rsid w:val="007722EF"/>
    <w:rsid w:val="00775FA5"/>
    <w:rsid w:val="0077615B"/>
    <w:rsid w:val="007815AA"/>
    <w:rsid w:val="0078288C"/>
    <w:rsid w:val="00784786"/>
    <w:rsid w:val="00785377"/>
    <w:rsid w:val="00786C30"/>
    <w:rsid w:val="007954AA"/>
    <w:rsid w:val="007A1107"/>
    <w:rsid w:val="007A57B3"/>
    <w:rsid w:val="007A5D47"/>
    <w:rsid w:val="007A6461"/>
    <w:rsid w:val="007A6F60"/>
    <w:rsid w:val="007A7235"/>
    <w:rsid w:val="007B01F9"/>
    <w:rsid w:val="007B08E8"/>
    <w:rsid w:val="007B4330"/>
    <w:rsid w:val="007B44E1"/>
    <w:rsid w:val="007B7A89"/>
    <w:rsid w:val="007C0604"/>
    <w:rsid w:val="007C1951"/>
    <w:rsid w:val="007C1EF1"/>
    <w:rsid w:val="007C351C"/>
    <w:rsid w:val="007C4D90"/>
    <w:rsid w:val="007C6F0D"/>
    <w:rsid w:val="007C780A"/>
    <w:rsid w:val="007D0D4B"/>
    <w:rsid w:val="007D21CB"/>
    <w:rsid w:val="007D29DB"/>
    <w:rsid w:val="007D2DA6"/>
    <w:rsid w:val="007D3A41"/>
    <w:rsid w:val="007D44C3"/>
    <w:rsid w:val="007D4D3F"/>
    <w:rsid w:val="007D794E"/>
    <w:rsid w:val="007D7CC6"/>
    <w:rsid w:val="007E02DD"/>
    <w:rsid w:val="007E09FB"/>
    <w:rsid w:val="007E3161"/>
    <w:rsid w:val="007E42A6"/>
    <w:rsid w:val="007E601A"/>
    <w:rsid w:val="007E60D0"/>
    <w:rsid w:val="007E7AF5"/>
    <w:rsid w:val="007F1682"/>
    <w:rsid w:val="007F3776"/>
    <w:rsid w:val="007F4D73"/>
    <w:rsid w:val="007F61FB"/>
    <w:rsid w:val="007F6BDB"/>
    <w:rsid w:val="007F7B3B"/>
    <w:rsid w:val="008004E9"/>
    <w:rsid w:val="00802250"/>
    <w:rsid w:val="008028D1"/>
    <w:rsid w:val="00803D7F"/>
    <w:rsid w:val="00803F21"/>
    <w:rsid w:val="008043B2"/>
    <w:rsid w:val="008055A2"/>
    <w:rsid w:val="00805E3C"/>
    <w:rsid w:val="008075CA"/>
    <w:rsid w:val="008100DD"/>
    <w:rsid w:val="008100E0"/>
    <w:rsid w:val="00810369"/>
    <w:rsid w:val="00810425"/>
    <w:rsid w:val="00814314"/>
    <w:rsid w:val="008164A9"/>
    <w:rsid w:val="00817C8D"/>
    <w:rsid w:val="00820105"/>
    <w:rsid w:val="00820CB1"/>
    <w:rsid w:val="008225FC"/>
    <w:rsid w:val="00823228"/>
    <w:rsid w:val="00823A20"/>
    <w:rsid w:val="00824E6F"/>
    <w:rsid w:val="00826B87"/>
    <w:rsid w:val="00830778"/>
    <w:rsid w:val="00831523"/>
    <w:rsid w:val="00833B25"/>
    <w:rsid w:val="00834CFA"/>
    <w:rsid w:val="00835924"/>
    <w:rsid w:val="008375B1"/>
    <w:rsid w:val="0084104F"/>
    <w:rsid w:val="00843A03"/>
    <w:rsid w:val="008441B3"/>
    <w:rsid w:val="008447E2"/>
    <w:rsid w:val="008467E8"/>
    <w:rsid w:val="0084763B"/>
    <w:rsid w:val="00847F3F"/>
    <w:rsid w:val="00850B6B"/>
    <w:rsid w:val="00860454"/>
    <w:rsid w:val="00861CF5"/>
    <w:rsid w:val="00864685"/>
    <w:rsid w:val="00865485"/>
    <w:rsid w:val="00866713"/>
    <w:rsid w:val="00866DF0"/>
    <w:rsid w:val="008679AB"/>
    <w:rsid w:val="00871AF8"/>
    <w:rsid w:val="00874273"/>
    <w:rsid w:val="008742DC"/>
    <w:rsid w:val="008744CC"/>
    <w:rsid w:val="0087790C"/>
    <w:rsid w:val="00881015"/>
    <w:rsid w:val="00883087"/>
    <w:rsid w:val="00883145"/>
    <w:rsid w:val="00884FBB"/>
    <w:rsid w:val="00886482"/>
    <w:rsid w:val="00887A46"/>
    <w:rsid w:val="008902EA"/>
    <w:rsid w:val="008915B5"/>
    <w:rsid w:val="00891904"/>
    <w:rsid w:val="00891EF7"/>
    <w:rsid w:val="00892724"/>
    <w:rsid w:val="00893E8C"/>
    <w:rsid w:val="00894277"/>
    <w:rsid w:val="0089433A"/>
    <w:rsid w:val="0089435A"/>
    <w:rsid w:val="00894B09"/>
    <w:rsid w:val="008953B6"/>
    <w:rsid w:val="008958D0"/>
    <w:rsid w:val="00895964"/>
    <w:rsid w:val="00897E35"/>
    <w:rsid w:val="008A1AA2"/>
    <w:rsid w:val="008A3AD7"/>
    <w:rsid w:val="008A451D"/>
    <w:rsid w:val="008A7462"/>
    <w:rsid w:val="008A7D81"/>
    <w:rsid w:val="008B10EF"/>
    <w:rsid w:val="008B27F8"/>
    <w:rsid w:val="008B427A"/>
    <w:rsid w:val="008B5816"/>
    <w:rsid w:val="008B7AA0"/>
    <w:rsid w:val="008C00EB"/>
    <w:rsid w:val="008C120E"/>
    <w:rsid w:val="008C1606"/>
    <w:rsid w:val="008C1DB5"/>
    <w:rsid w:val="008C43F6"/>
    <w:rsid w:val="008C5248"/>
    <w:rsid w:val="008C595C"/>
    <w:rsid w:val="008C60B9"/>
    <w:rsid w:val="008C6BCD"/>
    <w:rsid w:val="008C7320"/>
    <w:rsid w:val="008D1F58"/>
    <w:rsid w:val="008D283C"/>
    <w:rsid w:val="008D4368"/>
    <w:rsid w:val="008D5E3E"/>
    <w:rsid w:val="008D5EDC"/>
    <w:rsid w:val="008D6F6B"/>
    <w:rsid w:val="008D7748"/>
    <w:rsid w:val="008E1A76"/>
    <w:rsid w:val="008E2E0C"/>
    <w:rsid w:val="008E7987"/>
    <w:rsid w:val="008E7C14"/>
    <w:rsid w:val="008F0342"/>
    <w:rsid w:val="008F0773"/>
    <w:rsid w:val="008F11AF"/>
    <w:rsid w:val="008F17A9"/>
    <w:rsid w:val="008F4857"/>
    <w:rsid w:val="008F4B8D"/>
    <w:rsid w:val="008F6592"/>
    <w:rsid w:val="008F7786"/>
    <w:rsid w:val="00900921"/>
    <w:rsid w:val="00901F12"/>
    <w:rsid w:val="009043F4"/>
    <w:rsid w:val="0090477C"/>
    <w:rsid w:val="00905423"/>
    <w:rsid w:val="00906704"/>
    <w:rsid w:val="00907920"/>
    <w:rsid w:val="00907FC1"/>
    <w:rsid w:val="009102FB"/>
    <w:rsid w:val="00911F36"/>
    <w:rsid w:val="009127EA"/>
    <w:rsid w:val="009130A8"/>
    <w:rsid w:val="009131A6"/>
    <w:rsid w:val="00913F57"/>
    <w:rsid w:val="00916379"/>
    <w:rsid w:val="0091667C"/>
    <w:rsid w:val="0091785D"/>
    <w:rsid w:val="00921E50"/>
    <w:rsid w:val="00922477"/>
    <w:rsid w:val="009233D5"/>
    <w:rsid w:val="00923E7F"/>
    <w:rsid w:val="00930BE0"/>
    <w:rsid w:val="009317DE"/>
    <w:rsid w:val="00931B84"/>
    <w:rsid w:val="009354A3"/>
    <w:rsid w:val="0093791A"/>
    <w:rsid w:val="00942EEB"/>
    <w:rsid w:val="00942F2F"/>
    <w:rsid w:val="0094395F"/>
    <w:rsid w:val="009450FA"/>
    <w:rsid w:val="009462C2"/>
    <w:rsid w:val="00946785"/>
    <w:rsid w:val="00946A0C"/>
    <w:rsid w:val="00951602"/>
    <w:rsid w:val="00954D0A"/>
    <w:rsid w:val="009577C3"/>
    <w:rsid w:val="009629C9"/>
    <w:rsid w:val="00963754"/>
    <w:rsid w:val="00963892"/>
    <w:rsid w:val="009645BC"/>
    <w:rsid w:val="00964B91"/>
    <w:rsid w:val="009661D7"/>
    <w:rsid w:val="0096746D"/>
    <w:rsid w:val="00970000"/>
    <w:rsid w:val="00972812"/>
    <w:rsid w:val="00972A35"/>
    <w:rsid w:val="009738AF"/>
    <w:rsid w:val="0097493B"/>
    <w:rsid w:val="0097696F"/>
    <w:rsid w:val="00977638"/>
    <w:rsid w:val="00977F0D"/>
    <w:rsid w:val="00982E1A"/>
    <w:rsid w:val="00984CA4"/>
    <w:rsid w:val="00985F8B"/>
    <w:rsid w:val="00986395"/>
    <w:rsid w:val="00986859"/>
    <w:rsid w:val="00990AF2"/>
    <w:rsid w:val="00990B8F"/>
    <w:rsid w:val="00990EAD"/>
    <w:rsid w:val="009921FF"/>
    <w:rsid w:val="00992433"/>
    <w:rsid w:val="00995105"/>
    <w:rsid w:val="00995129"/>
    <w:rsid w:val="00997084"/>
    <w:rsid w:val="00997862"/>
    <w:rsid w:val="009A00A7"/>
    <w:rsid w:val="009A1692"/>
    <w:rsid w:val="009A177A"/>
    <w:rsid w:val="009A2348"/>
    <w:rsid w:val="009A56A9"/>
    <w:rsid w:val="009A6545"/>
    <w:rsid w:val="009A79ED"/>
    <w:rsid w:val="009A7C91"/>
    <w:rsid w:val="009B0796"/>
    <w:rsid w:val="009B0B80"/>
    <w:rsid w:val="009B2458"/>
    <w:rsid w:val="009B3F28"/>
    <w:rsid w:val="009B5A45"/>
    <w:rsid w:val="009C0ABD"/>
    <w:rsid w:val="009C137C"/>
    <w:rsid w:val="009C34AA"/>
    <w:rsid w:val="009C3726"/>
    <w:rsid w:val="009C376A"/>
    <w:rsid w:val="009C44E9"/>
    <w:rsid w:val="009D32A1"/>
    <w:rsid w:val="009D3542"/>
    <w:rsid w:val="009D45D2"/>
    <w:rsid w:val="009D4721"/>
    <w:rsid w:val="009D5996"/>
    <w:rsid w:val="009D59BB"/>
    <w:rsid w:val="009D65C3"/>
    <w:rsid w:val="009E0B4B"/>
    <w:rsid w:val="009E12BC"/>
    <w:rsid w:val="009E162C"/>
    <w:rsid w:val="009E1DF7"/>
    <w:rsid w:val="009E7241"/>
    <w:rsid w:val="009F019C"/>
    <w:rsid w:val="009F0563"/>
    <w:rsid w:val="009F0E40"/>
    <w:rsid w:val="009F1149"/>
    <w:rsid w:val="009F6755"/>
    <w:rsid w:val="009F7156"/>
    <w:rsid w:val="009F77CB"/>
    <w:rsid w:val="00A01FA1"/>
    <w:rsid w:val="00A02D05"/>
    <w:rsid w:val="00A056E6"/>
    <w:rsid w:val="00A0694C"/>
    <w:rsid w:val="00A07985"/>
    <w:rsid w:val="00A10217"/>
    <w:rsid w:val="00A10924"/>
    <w:rsid w:val="00A11AAE"/>
    <w:rsid w:val="00A14B20"/>
    <w:rsid w:val="00A1563C"/>
    <w:rsid w:val="00A15E71"/>
    <w:rsid w:val="00A20218"/>
    <w:rsid w:val="00A207C7"/>
    <w:rsid w:val="00A222C7"/>
    <w:rsid w:val="00A261B6"/>
    <w:rsid w:val="00A3191F"/>
    <w:rsid w:val="00A3197E"/>
    <w:rsid w:val="00A31D10"/>
    <w:rsid w:val="00A32A97"/>
    <w:rsid w:val="00A32DA1"/>
    <w:rsid w:val="00A338E9"/>
    <w:rsid w:val="00A35CFA"/>
    <w:rsid w:val="00A4128E"/>
    <w:rsid w:val="00A4137F"/>
    <w:rsid w:val="00A41F88"/>
    <w:rsid w:val="00A4264D"/>
    <w:rsid w:val="00A458A8"/>
    <w:rsid w:val="00A46BFE"/>
    <w:rsid w:val="00A47BD5"/>
    <w:rsid w:val="00A50820"/>
    <w:rsid w:val="00A5120B"/>
    <w:rsid w:val="00A51D41"/>
    <w:rsid w:val="00A52FB9"/>
    <w:rsid w:val="00A53C43"/>
    <w:rsid w:val="00A561F9"/>
    <w:rsid w:val="00A5756F"/>
    <w:rsid w:val="00A57DFD"/>
    <w:rsid w:val="00A60A95"/>
    <w:rsid w:val="00A61355"/>
    <w:rsid w:val="00A61F0B"/>
    <w:rsid w:val="00A62278"/>
    <w:rsid w:val="00A63BD2"/>
    <w:rsid w:val="00A669EE"/>
    <w:rsid w:val="00A6702D"/>
    <w:rsid w:val="00A7072C"/>
    <w:rsid w:val="00A70DCF"/>
    <w:rsid w:val="00A71545"/>
    <w:rsid w:val="00A730B3"/>
    <w:rsid w:val="00A73A79"/>
    <w:rsid w:val="00A7410B"/>
    <w:rsid w:val="00A808FA"/>
    <w:rsid w:val="00A8369C"/>
    <w:rsid w:val="00A84665"/>
    <w:rsid w:val="00A84EF2"/>
    <w:rsid w:val="00A86715"/>
    <w:rsid w:val="00A87729"/>
    <w:rsid w:val="00A87C9D"/>
    <w:rsid w:val="00A87FA6"/>
    <w:rsid w:val="00A91A13"/>
    <w:rsid w:val="00A92055"/>
    <w:rsid w:val="00A92A6B"/>
    <w:rsid w:val="00A94610"/>
    <w:rsid w:val="00A95129"/>
    <w:rsid w:val="00A956CD"/>
    <w:rsid w:val="00A96318"/>
    <w:rsid w:val="00A97A27"/>
    <w:rsid w:val="00AA0A0D"/>
    <w:rsid w:val="00AA1079"/>
    <w:rsid w:val="00AA2B2F"/>
    <w:rsid w:val="00AA2C81"/>
    <w:rsid w:val="00AA447C"/>
    <w:rsid w:val="00AA45D7"/>
    <w:rsid w:val="00AA4922"/>
    <w:rsid w:val="00AA5837"/>
    <w:rsid w:val="00AA7734"/>
    <w:rsid w:val="00AA7D2C"/>
    <w:rsid w:val="00AB0A16"/>
    <w:rsid w:val="00AB0A85"/>
    <w:rsid w:val="00AB12D2"/>
    <w:rsid w:val="00AB1FB3"/>
    <w:rsid w:val="00AB3E71"/>
    <w:rsid w:val="00AB4D2E"/>
    <w:rsid w:val="00AB648A"/>
    <w:rsid w:val="00AB6BFA"/>
    <w:rsid w:val="00AC0394"/>
    <w:rsid w:val="00AC26EE"/>
    <w:rsid w:val="00AC4407"/>
    <w:rsid w:val="00AD4615"/>
    <w:rsid w:val="00AD56B0"/>
    <w:rsid w:val="00AD6E1D"/>
    <w:rsid w:val="00AE1595"/>
    <w:rsid w:val="00AE5D1B"/>
    <w:rsid w:val="00AE76F9"/>
    <w:rsid w:val="00AF1728"/>
    <w:rsid w:val="00AF2CB7"/>
    <w:rsid w:val="00AF659E"/>
    <w:rsid w:val="00AF706F"/>
    <w:rsid w:val="00AF79EE"/>
    <w:rsid w:val="00B03DB8"/>
    <w:rsid w:val="00B04367"/>
    <w:rsid w:val="00B04375"/>
    <w:rsid w:val="00B04926"/>
    <w:rsid w:val="00B05B41"/>
    <w:rsid w:val="00B10637"/>
    <w:rsid w:val="00B111AA"/>
    <w:rsid w:val="00B11EA2"/>
    <w:rsid w:val="00B1328D"/>
    <w:rsid w:val="00B13879"/>
    <w:rsid w:val="00B13CF8"/>
    <w:rsid w:val="00B15BAE"/>
    <w:rsid w:val="00B160DD"/>
    <w:rsid w:val="00B17625"/>
    <w:rsid w:val="00B17717"/>
    <w:rsid w:val="00B2090E"/>
    <w:rsid w:val="00B22EF1"/>
    <w:rsid w:val="00B2317B"/>
    <w:rsid w:val="00B248CB"/>
    <w:rsid w:val="00B25172"/>
    <w:rsid w:val="00B261DA"/>
    <w:rsid w:val="00B26A54"/>
    <w:rsid w:val="00B27BF5"/>
    <w:rsid w:val="00B31099"/>
    <w:rsid w:val="00B32255"/>
    <w:rsid w:val="00B33AB0"/>
    <w:rsid w:val="00B350D3"/>
    <w:rsid w:val="00B35F23"/>
    <w:rsid w:val="00B363A9"/>
    <w:rsid w:val="00B368EB"/>
    <w:rsid w:val="00B404C4"/>
    <w:rsid w:val="00B40602"/>
    <w:rsid w:val="00B41257"/>
    <w:rsid w:val="00B446B9"/>
    <w:rsid w:val="00B45276"/>
    <w:rsid w:val="00B47ABC"/>
    <w:rsid w:val="00B5170B"/>
    <w:rsid w:val="00B52104"/>
    <w:rsid w:val="00B52305"/>
    <w:rsid w:val="00B53DE9"/>
    <w:rsid w:val="00B54148"/>
    <w:rsid w:val="00B5438B"/>
    <w:rsid w:val="00B56058"/>
    <w:rsid w:val="00B561CC"/>
    <w:rsid w:val="00B578D7"/>
    <w:rsid w:val="00B57BBF"/>
    <w:rsid w:val="00B61908"/>
    <w:rsid w:val="00B637B4"/>
    <w:rsid w:val="00B646BA"/>
    <w:rsid w:val="00B656BB"/>
    <w:rsid w:val="00B66A61"/>
    <w:rsid w:val="00B67187"/>
    <w:rsid w:val="00B708A2"/>
    <w:rsid w:val="00B70A15"/>
    <w:rsid w:val="00B718A3"/>
    <w:rsid w:val="00B72420"/>
    <w:rsid w:val="00B72BF4"/>
    <w:rsid w:val="00B7377D"/>
    <w:rsid w:val="00B737D9"/>
    <w:rsid w:val="00B755CC"/>
    <w:rsid w:val="00B80A3C"/>
    <w:rsid w:val="00B80C8C"/>
    <w:rsid w:val="00B80D4D"/>
    <w:rsid w:val="00B82E7B"/>
    <w:rsid w:val="00B843E4"/>
    <w:rsid w:val="00B843EE"/>
    <w:rsid w:val="00B85123"/>
    <w:rsid w:val="00B87033"/>
    <w:rsid w:val="00B906C3"/>
    <w:rsid w:val="00B907C8"/>
    <w:rsid w:val="00B9158D"/>
    <w:rsid w:val="00B94FD4"/>
    <w:rsid w:val="00B95340"/>
    <w:rsid w:val="00B9715C"/>
    <w:rsid w:val="00B97324"/>
    <w:rsid w:val="00BA22E3"/>
    <w:rsid w:val="00BA60E3"/>
    <w:rsid w:val="00BB6C6F"/>
    <w:rsid w:val="00BB6D33"/>
    <w:rsid w:val="00BB77EB"/>
    <w:rsid w:val="00BC01BE"/>
    <w:rsid w:val="00BC1440"/>
    <w:rsid w:val="00BC26F2"/>
    <w:rsid w:val="00BC2EB4"/>
    <w:rsid w:val="00BC3737"/>
    <w:rsid w:val="00BC3A90"/>
    <w:rsid w:val="00BC4A8F"/>
    <w:rsid w:val="00BC57AC"/>
    <w:rsid w:val="00BC6F8B"/>
    <w:rsid w:val="00BD04D9"/>
    <w:rsid w:val="00BD053B"/>
    <w:rsid w:val="00BD5336"/>
    <w:rsid w:val="00BD5967"/>
    <w:rsid w:val="00BD5ACE"/>
    <w:rsid w:val="00BD5BD4"/>
    <w:rsid w:val="00BE1289"/>
    <w:rsid w:val="00BE1756"/>
    <w:rsid w:val="00BE6E2E"/>
    <w:rsid w:val="00BF01EA"/>
    <w:rsid w:val="00BF17B2"/>
    <w:rsid w:val="00BF438C"/>
    <w:rsid w:val="00BF4DB3"/>
    <w:rsid w:val="00BF57BA"/>
    <w:rsid w:val="00BF6BFD"/>
    <w:rsid w:val="00BF724B"/>
    <w:rsid w:val="00C00005"/>
    <w:rsid w:val="00C001DD"/>
    <w:rsid w:val="00C01883"/>
    <w:rsid w:val="00C03B0E"/>
    <w:rsid w:val="00C0409A"/>
    <w:rsid w:val="00C050DC"/>
    <w:rsid w:val="00C057B2"/>
    <w:rsid w:val="00C11FF1"/>
    <w:rsid w:val="00C13A27"/>
    <w:rsid w:val="00C16129"/>
    <w:rsid w:val="00C172A9"/>
    <w:rsid w:val="00C17A79"/>
    <w:rsid w:val="00C22132"/>
    <w:rsid w:val="00C24555"/>
    <w:rsid w:val="00C264E9"/>
    <w:rsid w:val="00C275C5"/>
    <w:rsid w:val="00C279B9"/>
    <w:rsid w:val="00C3138D"/>
    <w:rsid w:val="00C333EF"/>
    <w:rsid w:val="00C335D0"/>
    <w:rsid w:val="00C36075"/>
    <w:rsid w:val="00C41E51"/>
    <w:rsid w:val="00C4312C"/>
    <w:rsid w:val="00C46F15"/>
    <w:rsid w:val="00C47521"/>
    <w:rsid w:val="00C50046"/>
    <w:rsid w:val="00C5238F"/>
    <w:rsid w:val="00C571FD"/>
    <w:rsid w:val="00C5738F"/>
    <w:rsid w:val="00C576D0"/>
    <w:rsid w:val="00C57ADF"/>
    <w:rsid w:val="00C57D21"/>
    <w:rsid w:val="00C6160C"/>
    <w:rsid w:val="00C64366"/>
    <w:rsid w:val="00C71C45"/>
    <w:rsid w:val="00C723FC"/>
    <w:rsid w:val="00C73E47"/>
    <w:rsid w:val="00C73FED"/>
    <w:rsid w:val="00C75338"/>
    <w:rsid w:val="00C76377"/>
    <w:rsid w:val="00C803D4"/>
    <w:rsid w:val="00C84B61"/>
    <w:rsid w:val="00C90A6F"/>
    <w:rsid w:val="00C93A98"/>
    <w:rsid w:val="00C962EA"/>
    <w:rsid w:val="00C9743C"/>
    <w:rsid w:val="00CA006A"/>
    <w:rsid w:val="00CA17E4"/>
    <w:rsid w:val="00CA2B81"/>
    <w:rsid w:val="00CA3C76"/>
    <w:rsid w:val="00CA5D29"/>
    <w:rsid w:val="00CA77EC"/>
    <w:rsid w:val="00CA79DF"/>
    <w:rsid w:val="00CB01C1"/>
    <w:rsid w:val="00CB11CB"/>
    <w:rsid w:val="00CB1C2B"/>
    <w:rsid w:val="00CB4234"/>
    <w:rsid w:val="00CB566E"/>
    <w:rsid w:val="00CB57C7"/>
    <w:rsid w:val="00CB5A9B"/>
    <w:rsid w:val="00CB699E"/>
    <w:rsid w:val="00CB6B58"/>
    <w:rsid w:val="00CB6F88"/>
    <w:rsid w:val="00CC3359"/>
    <w:rsid w:val="00CC3A61"/>
    <w:rsid w:val="00CC3BB5"/>
    <w:rsid w:val="00CC6A93"/>
    <w:rsid w:val="00CC6B99"/>
    <w:rsid w:val="00CC7818"/>
    <w:rsid w:val="00CD1C05"/>
    <w:rsid w:val="00CD4002"/>
    <w:rsid w:val="00CD618A"/>
    <w:rsid w:val="00CD6AB6"/>
    <w:rsid w:val="00CD7752"/>
    <w:rsid w:val="00CE331A"/>
    <w:rsid w:val="00CE7137"/>
    <w:rsid w:val="00CF14F9"/>
    <w:rsid w:val="00CF1B45"/>
    <w:rsid w:val="00CF2D92"/>
    <w:rsid w:val="00CF37D8"/>
    <w:rsid w:val="00CF65A1"/>
    <w:rsid w:val="00CF6767"/>
    <w:rsid w:val="00D018C0"/>
    <w:rsid w:val="00D01CDF"/>
    <w:rsid w:val="00D01D3F"/>
    <w:rsid w:val="00D0207A"/>
    <w:rsid w:val="00D02200"/>
    <w:rsid w:val="00D02699"/>
    <w:rsid w:val="00D03D6A"/>
    <w:rsid w:val="00D03F4D"/>
    <w:rsid w:val="00D04333"/>
    <w:rsid w:val="00D0704C"/>
    <w:rsid w:val="00D12920"/>
    <w:rsid w:val="00D13C7B"/>
    <w:rsid w:val="00D159EB"/>
    <w:rsid w:val="00D15B9A"/>
    <w:rsid w:val="00D1697A"/>
    <w:rsid w:val="00D20326"/>
    <w:rsid w:val="00D21BA7"/>
    <w:rsid w:val="00D22433"/>
    <w:rsid w:val="00D22915"/>
    <w:rsid w:val="00D22CEC"/>
    <w:rsid w:val="00D253D1"/>
    <w:rsid w:val="00D3193D"/>
    <w:rsid w:val="00D32463"/>
    <w:rsid w:val="00D3393A"/>
    <w:rsid w:val="00D33B66"/>
    <w:rsid w:val="00D34C6E"/>
    <w:rsid w:val="00D358C7"/>
    <w:rsid w:val="00D35A0A"/>
    <w:rsid w:val="00D45F41"/>
    <w:rsid w:val="00D45F4F"/>
    <w:rsid w:val="00D467FB"/>
    <w:rsid w:val="00D46EBD"/>
    <w:rsid w:val="00D47B84"/>
    <w:rsid w:val="00D5003D"/>
    <w:rsid w:val="00D50441"/>
    <w:rsid w:val="00D50BB6"/>
    <w:rsid w:val="00D52AD9"/>
    <w:rsid w:val="00D543C6"/>
    <w:rsid w:val="00D57497"/>
    <w:rsid w:val="00D628F0"/>
    <w:rsid w:val="00D6322E"/>
    <w:rsid w:val="00D64ADF"/>
    <w:rsid w:val="00D65505"/>
    <w:rsid w:val="00D66795"/>
    <w:rsid w:val="00D7105B"/>
    <w:rsid w:val="00D7200C"/>
    <w:rsid w:val="00D74640"/>
    <w:rsid w:val="00D74A8B"/>
    <w:rsid w:val="00D7581A"/>
    <w:rsid w:val="00D771AE"/>
    <w:rsid w:val="00D777D4"/>
    <w:rsid w:val="00D810D1"/>
    <w:rsid w:val="00D81CB4"/>
    <w:rsid w:val="00D844FF"/>
    <w:rsid w:val="00D84DE8"/>
    <w:rsid w:val="00D86852"/>
    <w:rsid w:val="00D87DA8"/>
    <w:rsid w:val="00D90663"/>
    <w:rsid w:val="00D90B4C"/>
    <w:rsid w:val="00D90D3A"/>
    <w:rsid w:val="00D915B7"/>
    <w:rsid w:val="00D93390"/>
    <w:rsid w:val="00D943C5"/>
    <w:rsid w:val="00D94ABE"/>
    <w:rsid w:val="00D976BE"/>
    <w:rsid w:val="00D97BB1"/>
    <w:rsid w:val="00D97D29"/>
    <w:rsid w:val="00D97F02"/>
    <w:rsid w:val="00DA003A"/>
    <w:rsid w:val="00DA163A"/>
    <w:rsid w:val="00DA196B"/>
    <w:rsid w:val="00DA2420"/>
    <w:rsid w:val="00DA2852"/>
    <w:rsid w:val="00DA2F65"/>
    <w:rsid w:val="00DA3D8B"/>
    <w:rsid w:val="00DA4D2D"/>
    <w:rsid w:val="00DA5A53"/>
    <w:rsid w:val="00DA7C35"/>
    <w:rsid w:val="00DB0911"/>
    <w:rsid w:val="00DB0AB7"/>
    <w:rsid w:val="00DB179B"/>
    <w:rsid w:val="00DB23D6"/>
    <w:rsid w:val="00DB3DFC"/>
    <w:rsid w:val="00DB41AC"/>
    <w:rsid w:val="00DB4409"/>
    <w:rsid w:val="00DB733F"/>
    <w:rsid w:val="00DC0609"/>
    <w:rsid w:val="00DC0929"/>
    <w:rsid w:val="00DC38CA"/>
    <w:rsid w:val="00DC4D34"/>
    <w:rsid w:val="00DC5A16"/>
    <w:rsid w:val="00DC70DE"/>
    <w:rsid w:val="00DD067E"/>
    <w:rsid w:val="00DD07DC"/>
    <w:rsid w:val="00DD2EC7"/>
    <w:rsid w:val="00DD40D6"/>
    <w:rsid w:val="00DD566A"/>
    <w:rsid w:val="00DD7372"/>
    <w:rsid w:val="00DE1B43"/>
    <w:rsid w:val="00DE2A35"/>
    <w:rsid w:val="00DE2BF0"/>
    <w:rsid w:val="00DE5A7D"/>
    <w:rsid w:val="00DE62C3"/>
    <w:rsid w:val="00DE6580"/>
    <w:rsid w:val="00DE76B1"/>
    <w:rsid w:val="00DF0B9C"/>
    <w:rsid w:val="00DF0F47"/>
    <w:rsid w:val="00DF325B"/>
    <w:rsid w:val="00DF47F2"/>
    <w:rsid w:val="00DF4D02"/>
    <w:rsid w:val="00DF5FF5"/>
    <w:rsid w:val="00E01779"/>
    <w:rsid w:val="00E02644"/>
    <w:rsid w:val="00E02B76"/>
    <w:rsid w:val="00E05450"/>
    <w:rsid w:val="00E06222"/>
    <w:rsid w:val="00E06B32"/>
    <w:rsid w:val="00E06F98"/>
    <w:rsid w:val="00E112D7"/>
    <w:rsid w:val="00E115E8"/>
    <w:rsid w:val="00E1424A"/>
    <w:rsid w:val="00E14C4B"/>
    <w:rsid w:val="00E15301"/>
    <w:rsid w:val="00E15440"/>
    <w:rsid w:val="00E166BF"/>
    <w:rsid w:val="00E17299"/>
    <w:rsid w:val="00E21C67"/>
    <w:rsid w:val="00E2292D"/>
    <w:rsid w:val="00E23E18"/>
    <w:rsid w:val="00E2449B"/>
    <w:rsid w:val="00E25456"/>
    <w:rsid w:val="00E25B98"/>
    <w:rsid w:val="00E26C04"/>
    <w:rsid w:val="00E27178"/>
    <w:rsid w:val="00E274D3"/>
    <w:rsid w:val="00E27CB7"/>
    <w:rsid w:val="00E27F0B"/>
    <w:rsid w:val="00E308B6"/>
    <w:rsid w:val="00E311D1"/>
    <w:rsid w:val="00E3146C"/>
    <w:rsid w:val="00E33021"/>
    <w:rsid w:val="00E3307D"/>
    <w:rsid w:val="00E33281"/>
    <w:rsid w:val="00E3399C"/>
    <w:rsid w:val="00E345C4"/>
    <w:rsid w:val="00E35A8F"/>
    <w:rsid w:val="00E402A0"/>
    <w:rsid w:val="00E40F12"/>
    <w:rsid w:val="00E41471"/>
    <w:rsid w:val="00E41857"/>
    <w:rsid w:val="00E4219F"/>
    <w:rsid w:val="00E42763"/>
    <w:rsid w:val="00E42BCA"/>
    <w:rsid w:val="00E43951"/>
    <w:rsid w:val="00E50D61"/>
    <w:rsid w:val="00E511D6"/>
    <w:rsid w:val="00E52317"/>
    <w:rsid w:val="00E530C9"/>
    <w:rsid w:val="00E5393E"/>
    <w:rsid w:val="00E53A4A"/>
    <w:rsid w:val="00E53BD6"/>
    <w:rsid w:val="00E55979"/>
    <w:rsid w:val="00E55BBB"/>
    <w:rsid w:val="00E56453"/>
    <w:rsid w:val="00E565C2"/>
    <w:rsid w:val="00E57547"/>
    <w:rsid w:val="00E57F4A"/>
    <w:rsid w:val="00E60A74"/>
    <w:rsid w:val="00E60D7D"/>
    <w:rsid w:val="00E6243F"/>
    <w:rsid w:val="00E62BA0"/>
    <w:rsid w:val="00E636DC"/>
    <w:rsid w:val="00E6411D"/>
    <w:rsid w:val="00E643BA"/>
    <w:rsid w:val="00E652F8"/>
    <w:rsid w:val="00E703F2"/>
    <w:rsid w:val="00E71488"/>
    <w:rsid w:val="00E721C2"/>
    <w:rsid w:val="00E766BA"/>
    <w:rsid w:val="00E76A1A"/>
    <w:rsid w:val="00E80E01"/>
    <w:rsid w:val="00E80E35"/>
    <w:rsid w:val="00E8183C"/>
    <w:rsid w:val="00E822CB"/>
    <w:rsid w:val="00E82B35"/>
    <w:rsid w:val="00E82BD7"/>
    <w:rsid w:val="00E85EE6"/>
    <w:rsid w:val="00E8748B"/>
    <w:rsid w:val="00E92C81"/>
    <w:rsid w:val="00E9539E"/>
    <w:rsid w:val="00E959C6"/>
    <w:rsid w:val="00E95A86"/>
    <w:rsid w:val="00E97A58"/>
    <w:rsid w:val="00EA0E83"/>
    <w:rsid w:val="00EA145C"/>
    <w:rsid w:val="00EA1F5F"/>
    <w:rsid w:val="00EA3EBB"/>
    <w:rsid w:val="00EA3EEA"/>
    <w:rsid w:val="00EA5987"/>
    <w:rsid w:val="00EA6AB2"/>
    <w:rsid w:val="00EA70AF"/>
    <w:rsid w:val="00EA7B74"/>
    <w:rsid w:val="00EB1B48"/>
    <w:rsid w:val="00EB2647"/>
    <w:rsid w:val="00EB3BD7"/>
    <w:rsid w:val="00EB4681"/>
    <w:rsid w:val="00EB56BC"/>
    <w:rsid w:val="00EB61F2"/>
    <w:rsid w:val="00EB73BD"/>
    <w:rsid w:val="00EC0972"/>
    <w:rsid w:val="00EC3036"/>
    <w:rsid w:val="00EC45EF"/>
    <w:rsid w:val="00EC4D4C"/>
    <w:rsid w:val="00EC4D5E"/>
    <w:rsid w:val="00EC5FE9"/>
    <w:rsid w:val="00EC61A7"/>
    <w:rsid w:val="00EC794D"/>
    <w:rsid w:val="00ED380E"/>
    <w:rsid w:val="00ED3C9C"/>
    <w:rsid w:val="00EE3545"/>
    <w:rsid w:val="00EE3CCC"/>
    <w:rsid w:val="00EE7609"/>
    <w:rsid w:val="00EE77F5"/>
    <w:rsid w:val="00EF00F4"/>
    <w:rsid w:val="00EF3EF9"/>
    <w:rsid w:val="00EF4D33"/>
    <w:rsid w:val="00EF68F9"/>
    <w:rsid w:val="00F01618"/>
    <w:rsid w:val="00F04ADB"/>
    <w:rsid w:val="00F05AE0"/>
    <w:rsid w:val="00F069AA"/>
    <w:rsid w:val="00F06B11"/>
    <w:rsid w:val="00F07433"/>
    <w:rsid w:val="00F07637"/>
    <w:rsid w:val="00F0769F"/>
    <w:rsid w:val="00F07933"/>
    <w:rsid w:val="00F10590"/>
    <w:rsid w:val="00F10C8E"/>
    <w:rsid w:val="00F12795"/>
    <w:rsid w:val="00F13575"/>
    <w:rsid w:val="00F13947"/>
    <w:rsid w:val="00F14602"/>
    <w:rsid w:val="00F14748"/>
    <w:rsid w:val="00F15C26"/>
    <w:rsid w:val="00F165E2"/>
    <w:rsid w:val="00F20151"/>
    <w:rsid w:val="00F204DA"/>
    <w:rsid w:val="00F25F12"/>
    <w:rsid w:val="00F27CFC"/>
    <w:rsid w:val="00F30C5F"/>
    <w:rsid w:val="00F31EF3"/>
    <w:rsid w:val="00F32182"/>
    <w:rsid w:val="00F32B1F"/>
    <w:rsid w:val="00F32B89"/>
    <w:rsid w:val="00F33157"/>
    <w:rsid w:val="00F33C6B"/>
    <w:rsid w:val="00F34ED0"/>
    <w:rsid w:val="00F35107"/>
    <w:rsid w:val="00F36F10"/>
    <w:rsid w:val="00F37D27"/>
    <w:rsid w:val="00F406CF"/>
    <w:rsid w:val="00F441CB"/>
    <w:rsid w:val="00F45430"/>
    <w:rsid w:val="00F46A64"/>
    <w:rsid w:val="00F50424"/>
    <w:rsid w:val="00F514AE"/>
    <w:rsid w:val="00F519ED"/>
    <w:rsid w:val="00F52751"/>
    <w:rsid w:val="00F53984"/>
    <w:rsid w:val="00F54325"/>
    <w:rsid w:val="00F6022F"/>
    <w:rsid w:val="00F603A5"/>
    <w:rsid w:val="00F610B9"/>
    <w:rsid w:val="00F6341B"/>
    <w:rsid w:val="00F63B77"/>
    <w:rsid w:val="00F65D01"/>
    <w:rsid w:val="00F675CB"/>
    <w:rsid w:val="00F6763A"/>
    <w:rsid w:val="00F67F9D"/>
    <w:rsid w:val="00F718F3"/>
    <w:rsid w:val="00F770B9"/>
    <w:rsid w:val="00F80C49"/>
    <w:rsid w:val="00F81776"/>
    <w:rsid w:val="00F82BE3"/>
    <w:rsid w:val="00F83620"/>
    <w:rsid w:val="00F846AB"/>
    <w:rsid w:val="00F85600"/>
    <w:rsid w:val="00F86650"/>
    <w:rsid w:val="00F932BF"/>
    <w:rsid w:val="00F9364D"/>
    <w:rsid w:val="00F93AF2"/>
    <w:rsid w:val="00F93FD8"/>
    <w:rsid w:val="00F943EC"/>
    <w:rsid w:val="00F96AB5"/>
    <w:rsid w:val="00F97161"/>
    <w:rsid w:val="00FA044F"/>
    <w:rsid w:val="00FA0F02"/>
    <w:rsid w:val="00FA2988"/>
    <w:rsid w:val="00FA615C"/>
    <w:rsid w:val="00FB1039"/>
    <w:rsid w:val="00FB20FF"/>
    <w:rsid w:val="00FB2D1F"/>
    <w:rsid w:val="00FB31FF"/>
    <w:rsid w:val="00FB3C70"/>
    <w:rsid w:val="00FB4BEB"/>
    <w:rsid w:val="00FB5DAB"/>
    <w:rsid w:val="00FB6FFE"/>
    <w:rsid w:val="00FB79FA"/>
    <w:rsid w:val="00FC035E"/>
    <w:rsid w:val="00FC059C"/>
    <w:rsid w:val="00FC1991"/>
    <w:rsid w:val="00FC638E"/>
    <w:rsid w:val="00FC6AD5"/>
    <w:rsid w:val="00FD1068"/>
    <w:rsid w:val="00FD2281"/>
    <w:rsid w:val="00FD2DB2"/>
    <w:rsid w:val="00FD2DDA"/>
    <w:rsid w:val="00FD30AE"/>
    <w:rsid w:val="00FD3483"/>
    <w:rsid w:val="00FD3F8B"/>
    <w:rsid w:val="00FD4272"/>
    <w:rsid w:val="00FD4686"/>
    <w:rsid w:val="00FD5B8D"/>
    <w:rsid w:val="00FD7415"/>
    <w:rsid w:val="00FD7A19"/>
    <w:rsid w:val="00FE04F5"/>
    <w:rsid w:val="00FE0607"/>
    <w:rsid w:val="00FE2DDC"/>
    <w:rsid w:val="00FE592B"/>
    <w:rsid w:val="00FE736D"/>
    <w:rsid w:val="00FF124F"/>
    <w:rsid w:val="00FF4C52"/>
    <w:rsid w:val="00FF68D5"/>
    <w:rsid w:val="00FF7E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20E89"/>
  <w15:chartTrackingRefBased/>
  <w15:docId w15:val="{C1A83F58-3184-4B3A-A422-F091480A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2A9"/>
    <w:rPr>
      <w:lang w:val="en-GB"/>
    </w:rPr>
  </w:style>
  <w:style w:type="paragraph" w:styleId="Heading1">
    <w:name w:val="heading 1"/>
    <w:basedOn w:val="Normal"/>
    <w:next w:val="Normal"/>
    <w:link w:val="Heading1Char"/>
    <w:uiPriority w:val="9"/>
    <w:qFormat/>
    <w:rsid w:val="00C172A9"/>
    <w:pPr>
      <w:keepNext/>
      <w:keepLines/>
      <w:spacing w:before="240" w:after="0"/>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76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41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2A9"/>
    <w:rPr>
      <w:rFonts w:asciiTheme="majorHAnsi" w:eastAsiaTheme="majorEastAsia" w:hAnsiTheme="majorHAnsi" w:cstheme="majorBidi"/>
      <w:color w:val="2E74B5" w:themeColor="accent1" w:themeShade="BF"/>
      <w:sz w:val="32"/>
      <w:szCs w:val="32"/>
      <w:lang w:val="en-GB"/>
    </w:rPr>
  </w:style>
  <w:style w:type="character" w:styleId="SubtleEmphasis">
    <w:name w:val="Subtle Emphasis"/>
    <w:uiPriority w:val="19"/>
    <w:qFormat/>
    <w:rsid w:val="00C172A9"/>
    <w:rPr>
      <w:i/>
      <w:iCs/>
    </w:rPr>
  </w:style>
  <w:style w:type="character" w:customStyle="1" w:styleId="Heading2Char">
    <w:name w:val="Heading 2 Char"/>
    <w:basedOn w:val="DefaultParagraphFont"/>
    <w:link w:val="Heading2"/>
    <w:uiPriority w:val="9"/>
    <w:rsid w:val="00B17625"/>
    <w:rPr>
      <w:rFonts w:asciiTheme="majorHAnsi" w:eastAsiaTheme="majorEastAsia" w:hAnsiTheme="majorHAnsi" w:cstheme="majorBidi"/>
      <w:color w:val="2E74B5" w:themeColor="accent1" w:themeShade="BF"/>
      <w:sz w:val="26"/>
      <w:szCs w:val="26"/>
      <w:lang w:val="en-GB"/>
    </w:rPr>
  </w:style>
  <w:style w:type="paragraph" w:styleId="BalloonText">
    <w:name w:val="Balloon Text"/>
    <w:basedOn w:val="Normal"/>
    <w:link w:val="BalloonTextChar"/>
    <w:uiPriority w:val="99"/>
    <w:semiHidden/>
    <w:unhideWhenUsed/>
    <w:rsid w:val="00B17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625"/>
    <w:rPr>
      <w:rFonts w:ascii="Segoe UI" w:hAnsi="Segoe UI" w:cs="Segoe UI"/>
      <w:sz w:val="18"/>
      <w:szCs w:val="18"/>
      <w:lang w:val="en-GB"/>
    </w:rPr>
  </w:style>
  <w:style w:type="character" w:styleId="CommentReference">
    <w:name w:val="annotation reference"/>
    <w:basedOn w:val="DefaultParagraphFont"/>
    <w:uiPriority w:val="99"/>
    <w:semiHidden/>
    <w:unhideWhenUsed/>
    <w:rsid w:val="00964B91"/>
    <w:rPr>
      <w:sz w:val="16"/>
      <w:szCs w:val="16"/>
    </w:rPr>
  </w:style>
  <w:style w:type="paragraph" w:styleId="CommentText">
    <w:name w:val="annotation text"/>
    <w:basedOn w:val="Normal"/>
    <w:link w:val="CommentTextChar"/>
    <w:uiPriority w:val="99"/>
    <w:semiHidden/>
    <w:unhideWhenUsed/>
    <w:rsid w:val="00964B91"/>
    <w:pPr>
      <w:spacing w:line="240" w:lineRule="auto"/>
    </w:pPr>
    <w:rPr>
      <w:sz w:val="20"/>
      <w:szCs w:val="20"/>
    </w:rPr>
  </w:style>
  <w:style w:type="character" w:customStyle="1" w:styleId="CommentTextChar">
    <w:name w:val="Comment Text Char"/>
    <w:basedOn w:val="DefaultParagraphFont"/>
    <w:link w:val="CommentText"/>
    <w:uiPriority w:val="99"/>
    <w:semiHidden/>
    <w:rsid w:val="00964B91"/>
    <w:rPr>
      <w:sz w:val="20"/>
      <w:szCs w:val="20"/>
      <w:lang w:val="en-GB"/>
    </w:rPr>
  </w:style>
  <w:style w:type="paragraph" w:styleId="Caption">
    <w:name w:val="caption"/>
    <w:basedOn w:val="Normal"/>
    <w:next w:val="Normal"/>
    <w:uiPriority w:val="35"/>
    <w:unhideWhenUsed/>
    <w:qFormat/>
    <w:rsid w:val="00964B91"/>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A7410B"/>
    <w:rPr>
      <w:rFonts w:asciiTheme="majorHAnsi" w:eastAsiaTheme="majorEastAsia" w:hAnsiTheme="majorHAnsi" w:cstheme="majorBidi"/>
      <w:color w:val="1F4D78" w:themeColor="accent1" w:themeShade="7F"/>
      <w:sz w:val="24"/>
      <w:szCs w:val="24"/>
      <w:lang w:val="en-GB"/>
    </w:rPr>
  </w:style>
  <w:style w:type="paragraph" w:styleId="FootnoteText">
    <w:name w:val="footnote text"/>
    <w:basedOn w:val="Normal"/>
    <w:link w:val="FootnoteTextChar"/>
    <w:uiPriority w:val="99"/>
    <w:unhideWhenUsed/>
    <w:rsid w:val="003031BF"/>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3031BF"/>
    <w:rPr>
      <w:rFonts w:eastAsiaTheme="minorEastAsia" w:cs="Times New Roman"/>
      <w:sz w:val="20"/>
      <w:szCs w:val="20"/>
      <w:lang w:val="en-US"/>
    </w:rPr>
  </w:style>
  <w:style w:type="character" w:styleId="FootnoteReference">
    <w:name w:val="footnote reference"/>
    <w:basedOn w:val="DefaultParagraphFont"/>
    <w:uiPriority w:val="99"/>
    <w:semiHidden/>
    <w:unhideWhenUsed/>
    <w:rsid w:val="003031BF"/>
    <w:rPr>
      <w:vertAlign w:val="superscript"/>
    </w:rPr>
  </w:style>
  <w:style w:type="table" w:styleId="MediumList2-Accent1">
    <w:name w:val="Medium List 2 Accent 1"/>
    <w:basedOn w:val="TableNormal"/>
    <w:uiPriority w:val="66"/>
    <w:rsid w:val="003031BF"/>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3031BF"/>
    <w:pPr>
      <w:ind w:left="720"/>
      <w:contextualSpacing/>
    </w:pPr>
  </w:style>
  <w:style w:type="character" w:styleId="LineNumber">
    <w:name w:val="line number"/>
    <w:basedOn w:val="DefaultParagraphFont"/>
    <w:uiPriority w:val="99"/>
    <w:semiHidden/>
    <w:unhideWhenUsed/>
    <w:rsid w:val="00607EA4"/>
  </w:style>
  <w:style w:type="paragraph" w:customStyle="1" w:styleId="DecimalAligned">
    <w:name w:val="Decimal Aligned"/>
    <w:basedOn w:val="Normal"/>
    <w:uiPriority w:val="40"/>
    <w:qFormat/>
    <w:rsid w:val="00A10217"/>
    <w:pPr>
      <w:tabs>
        <w:tab w:val="decimal" w:pos="360"/>
      </w:tabs>
      <w:spacing w:after="200" w:line="276" w:lineRule="auto"/>
    </w:pPr>
    <w:rPr>
      <w:rFonts w:ascii="Calibri" w:eastAsia="Times New Roman" w:hAnsi="Calibri" w:cs="Times New Roman"/>
      <w:lang w:val="en-US"/>
    </w:rPr>
  </w:style>
  <w:style w:type="table" w:styleId="LightShading-Accent1">
    <w:name w:val="Light Shading Accent 1"/>
    <w:basedOn w:val="TableNormal"/>
    <w:uiPriority w:val="60"/>
    <w:rsid w:val="00A10217"/>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itle">
    <w:name w:val="Title"/>
    <w:basedOn w:val="Normal"/>
    <w:next w:val="Normal"/>
    <w:link w:val="TitleChar"/>
    <w:uiPriority w:val="10"/>
    <w:qFormat/>
    <w:rsid w:val="001E55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55BF"/>
    <w:rPr>
      <w:rFonts w:asciiTheme="majorHAnsi" w:eastAsiaTheme="majorEastAsia" w:hAnsiTheme="majorHAnsi" w:cstheme="majorBidi"/>
      <w:spacing w:val="-10"/>
      <w:kern w:val="28"/>
      <w:sz w:val="56"/>
      <w:szCs w:val="56"/>
      <w:lang w:val="en-GB"/>
    </w:rPr>
  </w:style>
  <w:style w:type="table" w:styleId="TableGrid">
    <w:name w:val="Table Grid"/>
    <w:basedOn w:val="TableNormal"/>
    <w:uiPriority w:val="39"/>
    <w:rsid w:val="00514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485"/>
    <w:rPr>
      <w:lang w:val="en-GB"/>
    </w:rPr>
  </w:style>
  <w:style w:type="paragraph" w:styleId="Footer">
    <w:name w:val="footer"/>
    <w:basedOn w:val="Normal"/>
    <w:link w:val="FooterChar"/>
    <w:uiPriority w:val="99"/>
    <w:unhideWhenUsed/>
    <w:rsid w:val="00865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485"/>
    <w:rPr>
      <w:lang w:val="en-GB"/>
    </w:rPr>
  </w:style>
  <w:style w:type="character" w:styleId="PlaceholderText">
    <w:name w:val="Placeholder Text"/>
    <w:basedOn w:val="DefaultParagraphFont"/>
    <w:uiPriority w:val="99"/>
    <w:semiHidden/>
    <w:rsid w:val="00021281"/>
    <w:rPr>
      <w:color w:val="808080"/>
    </w:rPr>
  </w:style>
  <w:style w:type="table" w:styleId="LightList-Accent3">
    <w:name w:val="Light List Accent 3"/>
    <w:basedOn w:val="TableNormal"/>
    <w:uiPriority w:val="61"/>
    <w:rsid w:val="00757CF4"/>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CommentSubject">
    <w:name w:val="annotation subject"/>
    <w:basedOn w:val="CommentText"/>
    <w:next w:val="CommentText"/>
    <w:link w:val="CommentSubjectChar"/>
    <w:uiPriority w:val="99"/>
    <w:semiHidden/>
    <w:unhideWhenUsed/>
    <w:rsid w:val="000B4345"/>
    <w:rPr>
      <w:b/>
      <w:bCs/>
    </w:rPr>
  </w:style>
  <w:style w:type="character" w:customStyle="1" w:styleId="CommentSubjectChar">
    <w:name w:val="Comment Subject Char"/>
    <w:basedOn w:val="CommentTextChar"/>
    <w:link w:val="CommentSubject"/>
    <w:uiPriority w:val="99"/>
    <w:semiHidden/>
    <w:rsid w:val="000B4345"/>
    <w:rPr>
      <w:b/>
      <w:bCs/>
      <w:sz w:val="20"/>
      <w:szCs w:val="20"/>
      <w:lang w:val="en-GB"/>
    </w:rPr>
  </w:style>
  <w:style w:type="paragraph" w:styleId="PlainText">
    <w:name w:val="Plain Text"/>
    <w:basedOn w:val="Normal"/>
    <w:link w:val="PlainTextChar"/>
    <w:uiPriority w:val="99"/>
    <w:semiHidden/>
    <w:unhideWhenUsed/>
    <w:rsid w:val="00AF2C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2CB7"/>
    <w:rPr>
      <w:rFonts w:ascii="Consolas" w:hAnsi="Consolas"/>
      <w:sz w:val="21"/>
      <w:szCs w:val="21"/>
      <w:lang w:val="en-GB"/>
    </w:rPr>
  </w:style>
  <w:style w:type="character" w:styleId="Hyperlink">
    <w:name w:val="Hyperlink"/>
    <w:basedOn w:val="DefaultParagraphFont"/>
    <w:uiPriority w:val="99"/>
    <w:unhideWhenUsed/>
    <w:rsid w:val="00292914"/>
    <w:rPr>
      <w:color w:val="0563C1" w:themeColor="hyperlink"/>
      <w:u w:val="single"/>
    </w:rPr>
  </w:style>
  <w:style w:type="character" w:styleId="HTMLCite">
    <w:name w:val="HTML Cite"/>
    <w:basedOn w:val="DefaultParagraphFont"/>
    <w:uiPriority w:val="99"/>
    <w:semiHidden/>
    <w:unhideWhenUsed/>
    <w:rsid w:val="007E7AF5"/>
    <w:rPr>
      <w:i/>
      <w:iCs/>
    </w:rPr>
  </w:style>
  <w:style w:type="character" w:customStyle="1" w:styleId="reference-accessdate">
    <w:name w:val="reference-accessdate"/>
    <w:basedOn w:val="DefaultParagraphFont"/>
    <w:rsid w:val="007E7AF5"/>
  </w:style>
  <w:style w:type="character" w:customStyle="1" w:styleId="nowrap">
    <w:name w:val="nowrap"/>
    <w:basedOn w:val="DefaultParagraphFont"/>
    <w:rsid w:val="007E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166">
      <w:bodyDiv w:val="1"/>
      <w:marLeft w:val="0"/>
      <w:marRight w:val="0"/>
      <w:marTop w:val="0"/>
      <w:marBottom w:val="0"/>
      <w:divBdr>
        <w:top w:val="none" w:sz="0" w:space="0" w:color="auto"/>
        <w:left w:val="none" w:sz="0" w:space="0" w:color="auto"/>
        <w:bottom w:val="none" w:sz="0" w:space="0" w:color="auto"/>
        <w:right w:val="none" w:sz="0" w:space="0" w:color="auto"/>
      </w:divBdr>
    </w:div>
    <w:div w:id="18362489">
      <w:bodyDiv w:val="1"/>
      <w:marLeft w:val="0"/>
      <w:marRight w:val="0"/>
      <w:marTop w:val="0"/>
      <w:marBottom w:val="0"/>
      <w:divBdr>
        <w:top w:val="none" w:sz="0" w:space="0" w:color="auto"/>
        <w:left w:val="none" w:sz="0" w:space="0" w:color="auto"/>
        <w:bottom w:val="none" w:sz="0" w:space="0" w:color="auto"/>
        <w:right w:val="none" w:sz="0" w:space="0" w:color="auto"/>
      </w:divBdr>
    </w:div>
    <w:div w:id="29962271">
      <w:bodyDiv w:val="1"/>
      <w:marLeft w:val="0"/>
      <w:marRight w:val="0"/>
      <w:marTop w:val="0"/>
      <w:marBottom w:val="0"/>
      <w:divBdr>
        <w:top w:val="none" w:sz="0" w:space="0" w:color="auto"/>
        <w:left w:val="none" w:sz="0" w:space="0" w:color="auto"/>
        <w:bottom w:val="none" w:sz="0" w:space="0" w:color="auto"/>
        <w:right w:val="none" w:sz="0" w:space="0" w:color="auto"/>
      </w:divBdr>
    </w:div>
    <w:div w:id="77363192">
      <w:bodyDiv w:val="1"/>
      <w:marLeft w:val="0"/>
      <w:marRight w:val="0"/>
      <w:marTop w:val="0"/>
      <w:marBottom w:val="0"/>
      <w:divBdr>
        <w:top w:val="none" w:sz="0" w:space="0" w:color="auto"/>
        <w:left w:val="none" w:sz="0" w:space="0" w:color="auto"/>
        <w:bottom w:val="none" w:sz="0" w:space="0" w:color="auto"/>
        <w:right w:val="none" w:sz="0" w:space="0" w:color="auto"/>
      </w:divBdr>
    </w:div>
    <w:div w:id="150415476">
      <w:bodyDiv w:val="1"/>
      <w:marLeft w:val="0"/>
      <w:marRight w:val="0"/>
      <w:marTop w:val="0"/>
      <w:marBottom w:val="0"/>
      <w:divBdr>
        <w:top w:val="none" w:sz="0" w:space="0" w:color="auto"/>
        <w:left w:val="none" w:sz="0" w:space="0" w:color="auto"/>
        <w:bottom w:val="none" w:sz="0" w:space="0" w:color="auto"/>
        <w:right w:val="none" w:sz="0" w:space="0" w:color="auto"/>
      </w:divBdr>
    </w:div>
    <w:div w:id="152793786">
      <w:bodyDiv w:val="1"/>
      <w:marLeft w:val="0"/>
      <w:marRight w:val="0"/>
      <w:marTop w:val="0"/>
      <w:marBottom w:val="0"/>
      <w:divBdr>
        <w:top w:val="none" w:sz="0" w:space="0" w:color="auto"/>
        <w:left w:val="none" w:sz="0" w:space="0" w:color="auto"/>
        <w:bottom w:val="none" w:sz="0" w:space="0" w:color="auto"/>
        <w:right w:val="none" w:sz="0" w:space="0" w:color="auto"/>
      </w:divBdr>
    </w:div>
    <w:div w:id="164708047">
      <w:bodyDiv w:val="1"/>
      <w:marLeft w:val="0"/>
      <w:marRight w:val="0"/>
      <w:marTop w:val="0"/>
      <w:marBottom w:val="0"/>
      <w:divBdr>
        <w:top w:val="none" w:sz="0" w:space="0" w:color="auto"/>
        <w:left w:val="none" w:sz="0" w:space="0" w:color="auto"/>
        <w:bottom w:val="none" w:sz="0" w:space="0" w:color="auto"/>
        <w:right w:val="none" w:sz="0" w:space="0" w:color="auto"/>
      </w:divBdr>
    </w:div>
    <w:div w:id="166141115">
      <w:bodyDiv w:val="1"/>
      <w:marLeft w:val="0"/>
      <w:marRight w:val="0"/>
      <w:marTop w:val="0"/>
      <w:marBottom w:val="0"/>
      <w:divBdr>
        <w:top w:val="none" w:sz="0" w:space="0" w:color="auto"/>
        <w:left w:val="none" w:sz="0" w:space="0" w:color="auto"/>
        <w:bottom w:val="none" w:sz="0" w:space="0" w:color="auto"/>
        <w:right w:val="none" w:sz="0" w:space="0" w:color="auto"/>
      </w:divBdr>
    </w:div>
    <w:div w:id="221136506">
      <w:bodyDiv w:val="1"/>
      <w:marLeft w:val="0"/>
      <w:marRight w:val="0"/>
      <w:marTop w:val="0"/>
      <w:marBottom w:val="0"/>
      <w:divBdr>
        <w:top w:val="none" w:sz="0" w:space="0" w:color="auto"/>
        <w:left w:val="none" w:sz="0" w:space="0" w:color="auto"/>
        <w:bottom w:val="none" w:sz="0" w:space="0" w:color="auto"/>
        <w:right w:val="none" w:sz="0" w:space="0" w:color="auto"/>
      </w:divBdr>
    </w:div>
    <w:div w:id="222059814">
      <w:bodyDiv w:val="1"/>
      <w:marLeft w:val="0"/>
      <w:marRight w:val="0"/>
      <w:marTop w:val="0"/>
      <w:marBottom w:val="0"/>
      <w:divBdr>
        <w:top w:val="none" w:sz="0" w:space="0" w:color="auto"/>
        <w:left w:val="none" w:sz="0" w:space="0" w:color="auto"/>
        <w:bottom w:val="none" w:sz="0" w:space="0" w:color="auto"/>
        <w:right w:val="none" w:sz="0" w:space="0" w:color="auto"/>
      </w:divBdr>
    </w:div>
    <w:div w:id="237713923">
      <w:bodyDiv w:val="1"/>
      <w:marLeft w:val="0"/>
      <w:marRight w:val="0"/>
      <w:marTop w:val="0"/>
      <w:marBottom w:val="0"/>
      <w:divBdr>
        <w:top w:val="none" w:sz="0" w:space="0" w:color="auto"/>
        <w:left w:val="none" w:sz="0" w:space="0" w:color="auto"/>
        <w:bottom w:val="none" w:sz="0" w:space="0" w:color="auto"/>
        <w:right w:val="none" w:sz="0" w:space="0" w:color="auto"/>
      </w:divBdr>
    </w:div>
    <w:div w:id="243078441">
      <w:bodyDiv w:val="1"/>
      <w:marLeft w:val="0"/>
      <w:marRight w:val="0"/>
      <w:marTop w:val="0"/>
      <w:marBottom w:val="0"/>
      <w:divBdr>
        <w:top w:val="none" w:sz="0" w:space="0" w:color="auto"/>
        <w:left w:val="none" w:sz="0" w:space="0" w:color="auto"/>
        <w:bottom w:val="none" w:sz="0" w:space="0" w:color="auto"/>
        <w:right w:val="none" w:sz="0" w:space="0" w:color="auto"/>
      </w:divBdr>
    </w:div>
    <w:div w:id="262882915">
      <w:bodyDiv w:val="1"/>
      <w:marLeft w:val="0"/>
      <w:marRight w:val="0"/>
      <w:marTop w:val="0"/>
      <w:marBottom w:val="0"/>
      <w:divBdr>
        <w:top w:val="none" w:sz="0" w:space="0" w:color="auto"/>
        <w:left w:val="none" w:sz="0" w:space="0" w:color="auto"/>
        <w:bottom w:val="none" w:sz="0" w:space="0" w:color="auto"/>
        <w:right w:val="none" w:sz="0" w:space="0" w:color="auto"/>
      </w:divBdr>
    </w:div>
    <w:div w:id="273902574">
      <w:bodyDiv w:val="1"/>
      <w:marLeft w:val="0"/>
      <w:marRight w:val="0"/>
      <w:marTop w:val="0"/>
      <w:marBottom w:val="0"/>
      <w:divBdr>
        <w:top w:val="none" w:sz="0" w:space="0" w:color="auto"/>
        <w:left w:val="none" w:sz="0" w:space="0" w:color="auto"/>
        <w:bottom w:val="none" w:sz="0" w:space="0" w:color="auto"/>
        <w:right w:val="none" w:sz="0" w:space="0" w:color="auto"/>
      </w:divBdr>
    </w:div>
    <w:div w:id="279189289">
      <w:bodyDiv w:val="1"/>
      <w:marLeft w:val="0"/>
      <w:marRight w:val="0"/>
      <w:marTop w:val="0"/>
      <w:marBottom w:val="0"/>
      <w:divBdr>
        <w:top w:val="none" w:sz="0" w:space="0" w:color="auto"/>
        <w:left w:val="none" w:sz="0" w:space="0" w:color="auto"/>
        <w:bottom w:val="none" w:sz="0" w:space="0" w:color="auto"/>
        <w:right w:val="none" w:sz="0" w:space="0" w:color="auto"/>
      </w:divBdr>
    </w:div>
    <w:div w:id="305816362">
      <w:bodyDiv w:val="1"/>
      <w:marLeft w:val="0"/>
      <w:marRight w:val="0"/>
      <w:marTop w:val="0"/>
      <w:marBottom w:val="0"/>
      <w:divBdr>
        <w:top w:val="none" w:sz="0" w:space="0" w:color="auto"/>
        <w:left w:val="none" w:sz="0" w:space="0" w:color="auto"/>
        <w:bottom w:val="none" w:sz="0" w:space="0" w:color="auto"/>
        <w:right w:val="none" w:sz="0" w:space="0" w:color="auto"/>
      </w:divBdr>
    </w:div>
    <w:div w:id="306784164">
      <w:bodyDiv w:val="1"/>
      <w:marLeft w:val="0"/>
      <w:marRight w:val="0"/>
      <w:marTop w:val="0"/>
      <w:marBottom w:val="0"/>
      <w:divBdr>
        <w:top w:val="none" w:sz="0" w:space="0" w:color="auto"/>
        <w:left w:val="none" w:sz="0" w:space="0" w:color="auto"/>
        <w:bottom w:val="none" w:sz="0" w:space="0" w:color="auto"/>
        <w:right w:val="none" w:sz="0" w:space="0" w:color="auto"/>
      </w:divBdr>
    </w:div>
    <w:div w:id="351221425">
      <w:bodyDiv w:val="1"/>
      <w:marLeft w:val="0"/>
      <w:marRight w:val="0"/>
      <w:marTop w:val="0"/>
      <w:marBottom w:val="0"/>
      <w:divBdr>
        <w:top w:val="none" w:sz="0" w:space="0" w:color="auto"/>
        <w:left w:val="none" w:sz="0" w:space="0" w:color="auto"/>
        <w:bottom w:val="none" w:sz="0" w:space="0" w:color="auto"/>
        <w:right w:val="none" w:sz="0" w:space="0" w:color="auto"/>
      </w:divBdr>
    </w:div>
    <w:div w:id="371921780">
      <w:bodyDiv w:val="1"/>
      <w:marLeft w:val="0"/>
      <w:marRight w:val="0"/>
      <w:marTop w:val="0"/>
      <w:marBottom w:val="0"/>
      <w:divBdr>
        <w:top w:val="none" w:sz="0" w:space="0" w:color="auto"/>
        <w:left w:val="none" w:sz="0" w:space="0" w:color="auto"/>
        <w:bottom w:val="none" w:sz="0" w:space="0" w:color="auto"/>
        <w:right w:val="none" w:sz="0" w:space="0" w:color="auto"/>
      </w:divBdr>
    </w:div>
    <w:div w:id="386073181">
      <w:bodyDiv w:val="1"/>
      <w:marLeft w:val="0"/>
      <w:marRight w:val="0"/>
      <w:marTop w:val="0"/>
      <w:marBottom w:val="0"/>
      <w:divBdr>
        <w:top w:val="none" w:sz="0" w:space="0" w:color="auto"/>
        <w:left w:val="none" w:sz="0" w:space="0" w:color="auto"/>
        <w:bottom w:val="none" w:sz="0" w:space="0" w:color="auto"/>
        <w:right w:val="none" w:sz="0" w:space="0" w:color="auto"/>
      </w:divBdr>
    </w:div>
    <w:div w:id="410007334">
      <w:bodyDiv w:val="1"/>
      <w:marLeft w:val="0"/>
      <w:marRight w:val="0"/>
      <w:marTop w:val="0"/>
      <w:marBottom w:val="0"/>
      <w:divBdr>
        <w:top w:val="none" w:sz="0" w:space="0" w:color="auto"/>
        <w:left w:val="none" w:sz="0" w:space="0" w:color="auto"/>
        <w:bottom w:val="none" w:sz="0" w:space="0" w:color="auto"/>
        <w:right w:val="none" w:sz="0" w:space="0" w:color="auto"/>
      </w:divBdr>
    </w:div>
    <w:div w:id="439498613">
      <w:bodyDiv w:val="1"/>
      <w:marLeft w:val="0"/>
      <w:marRight w:val="0"/>
      <w:marTop w:val="0"/>
      <w:marBottom w:val="0"/>
      <w:divBdr>
        <w:top w:val="none" w:sz="0" w:space="0" w:color="auto"/>
        <w:left w:val="none" w:sz="0" w:space="0" w:color="auto"/>
        <w:bottom w:val="none" w:sz="0" w:space="0" w:color="auto"/>
        <w:right w:val="none" w:sz="0" w:space="0" w:color="auto"/>
      </w:divBdr>
    </w:div>
    <w:div w:id="444466371">
      <w:bodyDiv w:val="1"/>
      <w:marLeft w:val="0"/>
      <w:marRight w:val="0"/>
      <w:marTop w:val="0"/>
      <w:marBottom w:val="0"/>
      <w:divBdr>
        <w:top w:val="none" w:sz="0" w:space="0" w:color="auto"/>
        <w:left w:val="none" w:sz="0" w:space="0" w:color="auto"/>
        <w:bottom w:val="none" w:sz="0" w:space="0" w:color="auto"/>
        <w:right w:val="none" w:sz="0" w:space="0" w:color="auto"/>
      </w:divBdr>
    </w:div>
    <w:div w:id="466095372">
      <w:bodyDiv w:val="1"/>
      <w:marLeft w:val="0"/>
      <w:marRight w:val="0"/>
      <w:marTop w:val="0"/>
      <w:marBottom w:val="0"/>
      <w:divBdr>
        <w:top w:val="none" w:sz="0" w:space="0" w:color="auto"/>
        <w:left w:val="none" w:sz="0" w:space="0" w:color="auto"/>
        <w:bottom w:val="none" w:sz="0" w:space="0" w:color="auto"/>
        <w:right w:val="none" w:sz="0" w:space="0" w:color="auto"/>
      </w:divBdr>
    </w:div>
    <w:div w:id="479346347">
      <w:bodyDiv w:val="1"/>
      <w:marLeft w:val="0"/>
      <w:marRight w:val="0"/>
      <w:marTop w:val="0"/>
      <w:marBottom w:val="0"/>
      <w:divBdr>
        <w:top w:val="none" w:sz="0" w:space="0" w:color="auto"/>
        <w:left w:val="none" w:sz="0" w:space="0" w:color="auto"/>
        <w:bottom w:val="none" w:sz="0" w:space="0" w:color="auto"/>
        <w:right w:val="none" w:sz="0" w:space="0" w:color="auto"/>
      </w:divBdr>
    </w:div>
    <w:div w:id="555898424">
      <w:bodyDiv w:val="1"/>
      <w:marLeft w:val="0"/>
      <w:marRight w:val="0"/>
      <w:marTop w:val="0"/>
      <w:marBottom w:val="0"/>
      <w:divBdr>
        <w:top w:val="none" w:sz="0" w:space="0" w:color="auto"/>
        <w:left w:val="none" w:sz="0" w:space="0" w:color="auto"/>
        <w:bottom w:val="none" w:sz="0" w:space="0" w:color="auto"/>
        <w:right w:val="none" w:sz="0" w:space="0" w:color="auto"/>
      </w:divBdr>
    </w:div>
    <w:div w:id="568928803">
      <w:bodyDiv w:val="1"/>
      <w:marLeft w:val="0"/>
      <w:marRight w:val="0"/>
      <w:marTop w:val="0"/>
      <w:marBottom w:val="0"/>
      <w:divBdr>
        <w:top w:val="none" w:sz="0" w:space="0" w:color="auto"/>
        <w:left w:val="none" w:sz="0" w:space="0" w:color="auto"/>
        <w:bottom w:val="none" w:sz="0" w:space="0" w:color="auto"/>
        <w:right w:val="none" w:sz="0" w:space="0" w:color="auto"/>
      </w:divBdr>
    </w:div>
    <w:div w:id="639456674">
      <w:bodyDiv w:val="1"/>
      <w:marLeft w:val="0"/>
      <w:marRight w:val="0"/>
      <w:marTop w:val="0"/>
      <w:marBottom w:val="0"/>
      <w:divBdr>
        <w:top w:val="none" w:sz="0" w:space="0" w:color="auto"/>
        <w:left w:val="none" w:sz="0" w:space="0" w:color="auto"/>
        <w:bottom w:val="none" w:sz="0" w:space="0" w:color="auto"/>
        <w:right w:val="none" w:sz="0" w:space="0" w:color="auto"/>
      </w:divBdr>
    </w:div>
    <w:div w:id="653946174">
      <w:bodyDiv w:val="1"/>
      <w:marLeft w:val="0"/>
      <w:marRight w:val="0"/>
      <w:marTop w:val="0"/>
      <w:marBottom w:val="0"/>
      <w:divBdr>
        <w:top w:val="none" w:sz="0" w:space="0" w:color="auto"/>
        <w:left w:val="none" w:sz="0" w:space="0" w:color="auto"/>
        <w:bottom w:val="none" w:sz="0" w:space="0" w:color="auto"/>
        <w:right w:val="none" w:sz="0" w:space="0" w:color="auto"/>
      </w:divBdr>
    </w:div>
    <w:div w:id="668144258">
      <w:bodyDiv w:val="1"/>
      <w:marLeft w:val="0"/>
      <w:marRight w:val="0"/>
      <w:marTop w:val="0"/>
      <w:marBottom w:val="0"/>
      <w:divBdr>
        <w:top w:val="none" w:sz="0" w:space="0" w:color="auto"/>
        <w:left w:val="none" w:sz="0" w:space="0" w:color="auto"/>
        <w:bottom w:val="none" w:sz="0" w:space="0" w:color="auto"/>
        <w:right w:val="none" w:sz="0" w:space="0" w:color="auto"/>
      </w:divBdr>
    </w:div>
    <w:div w:id="672299772">
      <w:bodyDiv w:val="1"/>
      <w:marLeft w:val="0"/>
      <w:marRight w:val="0"/>
      <w:marTop w:val="0"/>
      <w:marBottom w:val="0"/>
      <w:divBdr>
        <w:top w:val="none" w:sz="0" w:space="0" w:color="auto"/>
        <w:left w:val="none" w:sz="0" w:space="0" w:color="auto"/>
        <w:bottom w:val="none" w:sz="0" w:space="0" w:color="auto"/>
        <w:right w:val="none" w:sz="0" w:space="0" w:color="auto"/>
      </w:divBdr>
    </w:div>
    <w:div w:id="754015601">
      <w:bodyDiv w:val="1"/>
      <w:marLeft w:val="0"/>
      <w:marRight w:val="0"/>
      <w:marTop w:val="0"/>
      <w:marBottom w:val="0"/>
      <w:divBdr>
        <w:top w:val="none" w:sz="0" w:space="0" w:color="auto"/>
        <w:left w:val="none" w:sz="0" w:space="0" w:color="auto"/>
        <w:bottom w:val="none" w:sz="0" w:space="0" w:color="auto"/>
        <w:right w:val="none" w:sz="0" w:space="0" w:color="auto"/>
      </w:divBdr>
    </w:div>
    <w:div w:id="765733456">
      <w:bodyDiv w:val="1"/>
      <w:marLeft w:val="0"/>
      <w:marRight w:val="0"/>
      <w:marTop w:val="0"/>
      <w:marBottom w:val="0"/>
      <w:divBdr>
        <w:top w:val="none" w:sz="0" w:space="0" w:color="auto"/>
        <w:left w:val="none" w:sz="0" w:space="0" w:color="auto"/>
        <w:bottom w:val="none" w:sz="0" w:space="0" w:color="auto"/>
        <w:right w:val="none" w:sz="0" w:space="0" w:color="auto"/>
      </w:divBdr>
    </w:div>
    <w:div w:id="768350154">
      <w:bodyDiv w:val="1"/>
      <w:marLeft w:val="0"/>
      <w:marRight w:val="0"/>
      <w:marTop w:val="0"/>
      <w:marBottom w:val="0"/>
      <w:divBdr>
        <w:top w:val="none" w:sz="0" w:space="0" w:color="auto"/>
        <w:left w:val="none" w:sz="0" w:space="0" w:color="auto"/>
        <w:bottom w:val="none" w:sz="0" w:space="0" w:color="auto"/>
        <w:right w:val="none" w:sz="0" w:space="0" w:color="auto"/>
      </w:divBdr>
    </w:div>
    <w:div w:id="769853644">
      <w:bodyDiv w:val="1"/>
      <w:marLeft w:val="0"/>
      <w:marRight w:val="0"/>
      <w:marTop w:val="0"/>
      <w:marBottom w:val="0"/>
      <w:divBdr>
        <w:top w:val="none" w:sz="0" w:space="0" w:color="auto"/>
        <w:left w:val="none" w:sz="0" w:space="0" w:color="auto"/>
        <w:bottom w:val="none" w:sz="0" w:space="0" w:color="auto"/>
        <w:right w:val="none" w:sz="0" w:space="0" w:color="auto"/>
      </w:divBdr>
    </w:div>
    <w:div w:id="770399673">
      <w:bodyDiv w:val="1"/>
      <w:marLeft w:val="0"/>
      <w:marRight w:val="0"/>
      <w:marTop w:val="0"/>
      <w:marBottom w:val="0"/>
      <w:divBdr>
        <w:top w:val="none" w:sz="0" w:space="0" w:color="auto"/>
        <w:left w:val="none" w:sz="0" w:space="0" w:color="auto"/>
        <w:bottom w:val="none" w:sz="0" w:space="0" w:color="auto"/>
        <w:right w:val="none" w:sz="0" w:space="0" w:color="auto"/>
      </w:divBdr>
    </w:div>
    <w:div w:id="782185825">
      <w:bodyDiv w:val="1"/>
      <w:marLeft w:val="0"/>
      <w:marRight w:val="0"/>
      <w:marTop w:val="0"/>
      <w:marBottom w:val="0"/>
      <w:divBdr>
        <w:top w:val="none" w:sz="0" w:space="0" w:color="auto"/>
        <w:left w:val="none" w:sz="0" w:space="0" w:color="auto"/>
        <w:bottom w:val="none" w:sz="0" w:space="0" w:color="auto"/>
        <w:right w:val="none" w:sz="0" w:space="0" w:color="auto"/>
      </w:divBdr>
    </w:div>
    <w:div w:id="796292567">
      <w:bodyDiv w:val="1"/>
      <w:marLeft w:val="0"/>
      <w:marRight w:val="0"/>
      <w:marTop w:val="0"/>
      <w:marBottom w:val="0"/>
      <w:divBdr>
        <w:top w:val="none" w:sz="0" w:space="0" w:color="auto"/>
        <w:left w:val="none" w:sz="0" w:space="0" w:color="auto"/>
        <w:bottom w:val="none" w:sz="0" w:space="0" w:color="auto"/>
        <w:right w:val="none" w:sz="0" w:space="0" w:color="auto"/>
      </w:divBdr>
    </w:div>
    <w:div w:id="810634284">
      <w:bodyDiv w:val="1"/>
      <w:marLeft w:val="0"/>
      <w:marRight w:val="0"/>
      <w:marTop w:val="0"/>
      <w:marBottom w:val="0"/>
      <w:divBdr>
        <w:top w:val="none" w:sz="0" w:space="0" w:color="auto"/>
        <w:left w:val="none" w:sz="0" w:space="0" w:color="auto"/>
        <w:bottom w:val="none" w:sz="0" w:space="0" w:color="auto"/>
        <w:right w:val="none" w:sz="0" w:space="0" w:color="auto"/>
      </w:divBdr>
    </w:div>
    <w:div w:id="829977950">
      <w:bodyDiv w:val="1"/>
      <w:marLeft w:val="0"/>
      <w:marRight w:val="0"/>
      <w:marTop w:val="0"/>
      <w:marBottom w:val="0"/>
      <w:divBdr>
        <w:top w:val="none" w:sz="0" w:space="0" w:color="auto"/>
        <w:left w:val="none" w:sz="0" w:space="0" w:color="auto"/>
        <w:bottom w:val="none" w:sz="0" w:space="0" w:color="auto"/>
        <w:right w:val="none" w:sz="0" w:space="0" w:color="auto"/>
      </w:divBdr>
    </w:div>
    <w:div w:id="831599165">
      <w:bodyDiv w:val="1"/>
      <w:marLeft w:val="0"/>
      <w:marRight w:val="0"/>
      <w:marTop w:val="0"/>
      <w:marBottom w:val="0"/>
      <w:divBdr>
        <w:top w:val="none" w:sz="0" w:space="0" w:color="auto"/>
        <w:left w:val="none" w:sz="0" w:space="0" w:color="auto"/>
        <w:bottom w:val="none" w:sz="0" w:space="0" w:color="auto"/>
        <w:right w:val="none" w:sz="0" w:space="0" w:color="auto"/>
      </w:divBdr>
    </w:div>
    <w:div w:id="842476195">
      <w:bodyDiv w:val="1"/>
      <w:marLeft w:val="0"/>
      <w:marRight w:val="0"/>
      <w:marTop w:val="0"/>
      <w:marBottom w:val="0"/>
      <w:divBdr>
        <w:top w:val="none" w:sz="0" w:space="0" w:color="auto"/>
        <w:left w:val="none" w:sz="0" w:space="0" w:color="auto"/>
        <w:bottom w:val="none" w:sz="0" w:space="0" w:color="auto"/>
        <w:right w:val="none" w:sz="0" w:space="0" w:color="auto"/>
      </w:divBdr>
    </w:div>
    <w:div w:id="899904740">
      <w:bodyDiv w:val="1"/>
      <w:marLeft w:val="0"/>
      <w:marRight w:val="0"/>
      <w:marTop w:val="0"/>
      <w:marBottom w:val="0"/>
      <w:divBdr>
        <w:top w:val="none" w:sz="0" w:space="0" w:color="auto"/>
        <w:left w:val="none" w:sz="0" w:space="0" w:color="auto"/>
        <w:bottom w:val="none" w:sz="0" w:space="0" w:color="auto"/>
        <w:right w:val="none" w:sz="0" w:space="0" w:color="auto"/>
      </w:divBdr>
    </w:div>
    <w:div w:id="908539932">
      <w:bodyDiv w:val="1"/>
      <w:marLeft w:val="0"/>
      <w:marRight w:val="0"/>
      <w:marTop w:val="0"/>
      <w:marBottom w:val="0"/>
      <w:divBdr>
        <w:top w:val="none" w:sz="0" w:space="0" w:color="auto"/>
        <w:left w:val="none" w:sz="0" w:space="0" w:color="auto"/>
        <w:bottom w:val="none" w:sz="0" w:space="0" w:color="auto"/>
        <w:right w:val="none" w:sz="0" w:space="0" w:color="auto"/>
      </w:divBdr>
    </w:div>
    <w:div w:id="918171675">
      <w:bodyDiv w:val="1"/>
      <w:marLeft w:val="0"/>
      <w:marRight w:val="0"/>
      <w:marTop w:val="0"/>
      <w:marBottom w:val="0"/>
      <w:divBdr>
        <w:top w:val="none" w:sz="0" w:space="0" w:color="auto"/>
        <w:left w:val="none" w:sz="0" w:space="0" w:color="auto"/>
        <w:bottom w:val="none" w:sz="0" w:space="0" w:color="auto"/>
        <w:right w:val="none" w:sz="0" w:space="0" w:color="auto"/>
      </w:divBdr>
    </w:div>
    <w:div w:id="973173410">
      <w:bodyDiv w:val="1"/>
      <w:marLeft w:val="0"/>
      <w:marRight w:val="0"/>
      <w:marTop w:val="0"/>
      <w:marBottom w:val="0"/>
      <w:divBdr>
        <w:top w:val="none" w:sz="0" w:space="0" w:color="auto"/>
        <w:left w:val="none" w:sz="0" w:space="0" w:color="auto"/>
        <w:bottom w:val="none" w:sz="0" w:space="0" w:color="auto"/>
        <w:right w:val="none" w:sz="0" w:space="0" w:color="auto"/>
      </w:divBdr>
    </w:div>
    <w:div w:id="1003045845">
      <w:bodyDiv w:val="1"/>
      <w:marLeft w:val="0"/>
      <w:marRight w:val="0"/>
      <w:marTop w:val="0"/>
      <w:marBottom w:val="0"/>
      <w:divBdr>
        <w:top w:val="none" w:sz="0" w:space="0" w:color="auto"/>
        <w:left w:val="none" w:sz="0" w:space="0" w:color="auto"/>
        <w:bottom w:val="none" w:sz="0" w:space="0" w:color="auto"/>
        <w:right w:val="none" w:sz="0" w:space="0" w:color="auto"/>
      </w:divBdr>
    </w:div>
    <w:div w:id="1018849583">
      <w:bodyDiv w:val="1"/>
      <w:marLeft w:val="0"/>
      <w:marRight w:val="0"/>
      <w:marTop w:val="0"/>
      <w:marBottom w:val="0"/>
      <w:divBdr>
        <w:top w:val="none" w:sz="0" w:space="0" w:color="auto"/>
        <w:left w:val="none" w:sz="0" w:space="0" w:color="auto"/>
        <w:bottom w:val="none" w:sz="0" w:space="0" w:color="auto"/>
        <w:right w:val="none" w:sz="0" w:space="0" w:color="auto"/>
      </w:divBdr>
    </w:div>
    <w:div w:id="1023941757">
      <w:bodyDiv w:val="1"/>
      <w:marLeft w:val="0"/>
      <w:marRight w:val="0"/>
      <w:marTop w:val="0"/>
      <w:marBottom w:val="0"/>
      <w:divBdr>
        <w:top w:val="none" w:sz="0" w:space="0" w:color="auto"/>
        <w:left w:val="none" w:sz="0" w:space="0" w:color="auto"/>
        <w:bottom w:val="none" w:sz="0" w:space="0" w:color="auto"/>
        <w:right w:val="none" w:sz="0" w:space="0" w:color="auto"/>
      </w:divBdr>
    </w:div>
    <w:div w:id="1025211879">
      <w:bodyDiv w:val="1"/>
      <w:marLeft w:val="0"/>
      <w:marRight w:val="0"/>
      <w:marTop w:val="0"/>
      <w:marBottom w:val="0"/>
      <w:divBdr>
        <w:top w:val="none" w:sz="0" w:space="0" w:color="auto"/>
        <w:left w:val="none" w:sz="0" w:space="0" w:color="auto"/>
        <w:bottom w:val="none" w:sz="0" w:space="0" w:color="auto"/>
        <w:right w:val="none" w:sz="0" w:space="0" w:color="auto"/>
      </w:divBdr>
    </w:div>
    <w:div w:id="1067458947">
      <w:bodyDiv w:val="1"/>
      <w:marLeft w:val="0"/>
      <w:marRight w:val="0"/>
      <w:marTop w:val="0"/>
      <w:marBottom w:val="0"/>
      <w:divBdr>
        <w:top w:val="none" w:sz="0" w:space="0" w:color="auto"/>
        <w:left w:val="none" w:sz="0" w:space="0" w:color="auto"/>
        <w:bottom w:val="none" w:sz="0" w:space="0" w:color="auto"/>
        <w:right w:val="none" w:sz="0" w:space="0" w:color="auto"/>
      </w:divBdr>
    </w:div>
    <w:div w:id="1078987243">
      <w:bodyDiv w:val="1"/>
      <w:marLeft w:val="0"/>
      <w:marRight w:val="0"/>
      <w:marTop w:val="0"/>
      <w:marBottom w:val="0"/>
      <w:divBdr>
        <w:top w:val="none" w:sz="0" w:space="0" w:color="auto"/>
        <w:left w:val="none" w:sz="0" w:space="0" w:color="auto"/>
        <w:bottom w:val="none" w:sz="0" w:space="0" w:color="auto"/>
        <w:right w:val="none" w:sz="0" w:space="0" w:color="auto"/>
      </w:divBdr>
    </w:div>
    <w:div w:id="1127745918">
      <w:bodyDiv w:val="1"/>
      <w:marLeft w:val="0"/>
      <w:marRight w:val="0"/>
      <w:marTop w:val="0"/>
      <w:marBottom w:val="0"/>
      <w:divBdr>
        <w:top w:val="none" w:sz="0" w:space="0" w:color="auto"/>
        <w:left w:val="none" w:sz="0" w:space="0" w:color="auto"/>
        <w:bottom w:val="none" w:sz="0" w:space="0" w:color="auto"/>
        <w:right w:val="none" w:sz="0" w:space="0" w:color="auto"/>
      </w:divBdr>
    </w:div>
    <w:div w:id="1146629241">
      <w:bodyDiv w:val="1"/>
      <w:marLeft w:val="0"/>
      <w:marRight w:val="0"/>
      <w:marTop w:val="0"/>
      <w:marBottom w:val="0"/>
      <w:divBdr>
        <w:top w:val="none" w:sz="0" w:space="0" w:color="auto"/>
        <w:left w:val="none" w:sz="0" w:space="0" w:color="auto"/>
        <w:bottom w:val="none" w:sz="0" w:space="0" w:color="auto"/>
        <w:right w:val="none" w:sz="0" w:space="0" w:color="auto"/>
      </w:divBdr>
    </w:div>
    <w:div w:id="1166825540">
      <w:bodyDiv w:val="1"/>
      <w:marLeft w:val="0"/>
      <w:marRight w:val="0"/>
      <w:marTop w:val="0"/>
      <w:marBottom w:val="0"/>
      <w:divBdr>
        <w:top w:val="none" w:sz="0" w:space="0" w:color="auto"/>
        <w:left w:val="none" w:sz="0" w:space="0" w:color="auto"/>
        <w:bottom w:val="none" w:sz="0" w:space="0" w:color="auto"/>
        <w:right w:val="none" w:sz="0" w:space="0" w:color="auto"/>
      </w:divBdr>
    </w:div>
    <w:div w:id="1184856875">
      <w:bodyDiv w:val="1"/>
      <w:marLeft w:val="0"/>
      <w:marRight w:val="0"/>
      <w:marTop w:val="0"/>
      <w:marBottom w:val="0"/>
      <w:divBdr>
        <w:top w:val="none" w:sz="0" w:space="0" w:color="auto"/>
        <w:left w:val="none" w:sz="0" w:space="0" w:color="auto"/>
        <w:bottom w:val="none" w:sz="0" w:space="0" w:color="auto"/>
        <w:right w:val="none" w:sz="0" w:space="0" w:color="auto"/>
      </w:divBdr>
    </w:div>
    <w:div w:id="1192457404">
      <w:bodyDiv w:val="1"/>
      <w:marLeft w:val="0"/>
      <w:marRight w:val="0"/>
      <w:marTop w:val="0"/>
      <w:marBottom w:val="0"/>
      <w:divBdr>
        <w:top w:val="none" w:sz="0" w:space="0" w:color="auto"/>
        <w:left w:val="none" w:sz="0" w:space="0" w:color="auto"/>
        <w:bottom w:val="none" w:sz="0" w:space="0" w:color="auto"/>
        <w:right w:val="none" w:sz="0" w:space="0" w:color="auto"/>
      </w:divBdr>
    </w:div>
    <w:div w:id="1235167760">
      <w:bodyDiv w:val="1"/>
      <w:marLeft w:val="0"/>
      <w:marRight w:val="0"/>
      <w:marTop w:val="0"/>
      <w:marBottom w:val="0"/>
      <w:divBdr>
        <w:top w:val="none" w:sz="0" w:space="0" w:color="auto"/>
        <w:left w:val="none" w:sz="0" w:space="0" w:color="auto"/>
        <w:bottom w:val="none" w:sz="0" w:space="0" w:color="auto"/>
        <w:right w:val="none" w:sz="0" w:space="0" w:color="auto"/>
      </w:divBdr>
    </w:div>
    <w:div w:id="1245603437">
      <w:bodyDiv w:val="1"/>
      <w:marLeft w:val="0"/>
      <w:marRight w:val="0"/>
      <w:marTop w:val="0"/>
      <w:marBottom w:val="0"/>
      <w:divBdr>
        <w:top w:val="none" w:sz="0" w:space="0" w:color="auto"/>
        <w:left w:val="none" w:sz="0" w:space="0" w:color="auto"/>
        <w:bottom w:val="none" w:sz="0" w:space="0" w:color="auto"/>
        <w:right w:val="none" w:sz="0" w:space="0" w:color="auto"/>
      </w:divBdr>
    </w:div>
    <w:div w:id="1246651027">
      <w:bodyDiv w:val="1"/>
      <w:marLeft w:val="0"/>
      <w:marRight w:val="0"/>
      <w:marTop w:val="0"/>
      <w:marBottom w:val="0"/>
      <w:divBdr>
        <w:top w:val="none" w:sz="0" w:space="0" w:color="auto"/>
        <w:left w:val="none" w:sz="0" w:space="0" w:color="auto"/>
        <w:bottom w:val="none" w:sz="0" w:space="0" w:color="auto"/>
        <w:right w:val="none" w:sz="0" w:space="0" w:color="auto"/>
      </w:divBdr>
    </w:div>
    <w:div w:id="1253785190">
      <w:bodyDiv w:val="1"/>
      <w:marLeft w:val="0"/>
      <w:marRight w:val="0"/>
      <w:marTop w:val="0"/>
      <w:marBottom w:val="0"/>
      <w:divBdr>
        <w:top w:val="none" w:sz="0" w:space="0" w:color="auto"/>
        <w:left w:val="none" w:sz="0" w:space="0" w:color="auto"/>
        <w:bottom w:val="none" w:sz="0" w:space="0" w:color="auto"/>
        <w:right w:val="none" w:sz="0" w:space="0" w:color="auto"/>
      </w:divBdr>
    </w:div>
    <w:div w:id="1269048839">
      <w:bodyDiv w:val="1"/>
      <w:marLeft w:val="0"/>
      <w:marRight w:val="0"/>
      <w:marTop w:val="0"/>
      <w:marBottom w:val="0"/>
      <w:divBdr>
        <w:top w:val="none" w:sz="0" w:space="0" w:color="auto"/>
        <w:left w:val="none" w:sz="0" w:space="0" w:color="auto"/>
        <w:bottom w:val="none" w:sz="0" w:space="0" w:color="auto"/>
        <w:right w:val="none" w:sz="0" w:space="0" w:color="auto"/>
      </w:divBdr>
    </w:div>
    <w:div w:id="1278876134">
      <w:bodyDiv w:val="1"/>
      <w:marLeft w:val="0"/>
      <w:marRight w:val="0"/>
      <w:marTop w:val="0"/>
      <w:marBottom w:val="0"/>
      <w:divBdr>
        <w:top w:val="none" w:sz="0" w:space="0" w:color="auto"/>
        <w:left w:val="none" w:sz="0" w:space="0" w:color="auto"/>
        <w:bottom w:val="none" w:sz="0" w:space="0" w:color="auto"/>
        <w:right w:val="none" w:sz="0" w:space="0" w:color="auto"/>
      </w:divBdr>
    </w:div>
    <w:div w:id="1281571614">
      <w:bodyDiv w:val="1"/>
      <w:marLeft w:val="0"/>
      <w:marRight w:val="0"/>
      <w:marTop w:val="0"/>
      <w:marBottom w:val="0"/>
      <w:divBdr>
        <w:top w:val="none" w:sz="0" w:space="0" w:color="auto"/>
        <w:left w:val="none" w:sz="0" w:space="0" w:color="auto"/>
        <w:bottom w:val="none" w:sz="0" w:space="0" w:color="auto"/>
        <w:right w:val="none" w:sz="0" w:space="0" w:color="auto"/>
      </w:divBdr>
    </w:div>
    <w:div w:id="1296830647">
      <w:bodyDiv w:val="1"/>
      <w:marLeft w:val="0"/>
      <w:marRight w:val="0"/>
      <w:marTop w:val="0"/>
      <w:marBottom w:val="0"/>
      <w:divBdr>
        <w:top w:val="none" w:sz="0" w:space="0" w:color="auto"/>
        <w:left w:val="none" w:sz="0" w:space="0" w:color="auto"/>
        <w:bottom w:val="none" w:sz="0" w:space="0" w:color="auto"/>
        <w:right w:val="none" w:sz="0" w:space="0" w:color="auto"/>
      </w:divBdr>
    </w:div>
    <w:div w:id="1315373352">
      <w:bodyDiv w:val="1"/>
      <w:marLeft w:val="0"/>
      <w:marRight w:val="0"/>
      <w:marTop w:val="0"/>
      <w:marBottom w:val="0"/>
      <w:divBdr>
        <w:top w:val="none" w:sz="0" w:space="0" w:color="auto"/>
        <w:left w:val="none" w:sz="0" w:space="0" w:color="auto"/>
        <w:bottom w:val="none" w:sz="0" w:space="0" w:color="auto"/>
        <w:right w:val="none" w:sz="0" w:space="0" w:color="auto"/>
      </w:divBdr>
    </w:div>
    <w:div w:id="1341160733">
      <w:bodyDiv w:val="1"/>
      <w:marLeft w:val="0"/>
      <w:marRight w:val="0"/>
      <w:marTop w:val="0"/>
      <w:marBottom w:val="0"/>
      <w:divBdr>
        <w:top w:val="none" w:sz="0" w:space="0" w:color="auto"/>
        <w:left w:val="none" w:sz="0" w:space="0" w:color="auto"/>
        <w:bottom w:val="none" w:sz="0" w:space="0" w:color="auto"/>
        <w:right w:val="none" w:sz="0" w:space="0" w:color="auto"/>
      </w:divBdr>
    </w:div>
    <w:div w:id="1355689803">
      <w:bodyDiv w:val="1"/>
      <w:marLeft w:val="0"/>
      <w:marRight w:val="0"/>
      <w:marTop w:val="0"/>
      <w:marBottom w:val="0"/>
      <w:divBdr>
        <w:top w:val="none" w:sz="0" w:space="0" w:color="auto"/>
        <w:left w:val="none" w:sz="0" w:space="0" w:color="auto"/>
        <w:bottom w:val="none" w:sz="0" w:space="0" w:color="auto"/>
        <w:right w:val="none" w:sz="0" w:space="0" w:color="auto"/>
      </w:divBdr>
    </w:div>
    <w:div w:id="1372343665">
      <w:bodyDiv w:val="1"/>
      <w:marLeft w:val="0"/>
      <w:marRight w:val="0"/>
      <w:marTop w:val="0"/>
      <w:marBottom w:val="0"/>
      <w:divBdr>
        <w:top w:val="none" w:sz="0" w:space="0" w:color="auto"/>
        <w:left w:val="none" w:sz="0" w:space="0" w:color="auto"/>
        <w:bottom w:val="none" w:sz="0" w:space="0" w:color="auto"/>
        <w:right w:val="none" w:sz="0" w:space="0" w:color="auto"/>
      </w:divBdr>
    </w:div>
    <w:div w:id="1381247138">
      <w:bodyDiv w:val="1"/>
      <w:marLeft w:val="0"/>
      <w:marRight w:val="0"/>
      <w:marTop w:val="0"/>
      <w:marBottom w:val="0"/>
      <w:divBdr>
        <w:top w:val="none" w:sz="0" w:space="0" w:color="auto"/>
        <w:left w:val="none" w:sz="0" w:space="0" w:color="auto"/>
        <w:bottom w:val="none" w:sz="0" w:space="0" w:color="auto"/>
        <w:right w:val="none" w:sz="0" w:space="0" w:color="auto"/>
      </w:divBdr>
    </w:div>
    <w:div w:id="1383869348">
      <w:bodyDiv w:val="1"/>
      <w:marLeft w:val="0"/>
      <w:marRight w:val="0"/>
      <w:marTop w:val="0"/>
      <w:marBottom w:val="0"/>
      <w:divBdr>
        <w:top w:val="none" w:sz="0" w:space="0" w:color="auto"/>
        <w:left w:val="none" w:sz="0" w:space="0" w:color="auto"/>
        <w:bottom w:val="none" w:sz="0" w:space="0" w:color="auto"/>
        <w:right w:val="none" w:sz="0" w:space="0" w:color="auto"/>
      </w:divBdr>
    </w:div>
    <w:div w:id="1387873118">
      <w:bodyDiv w:val="1"/>
      <w:marLeft w:val="0"/>
      <w:marRight w:val="0"/>
      <w:marTop w:val="0"/>
      <w:marBottom w:val="0"/>
      <w:divBdr>
        <w:top w:val="none" w:sz="0" w:space="0" w:color="auto"/>
        <w:left w:val="none" w:sz="0" w:space="0" w:color="auto"/>
        <w:bottom w:val="none" w:sz="0" w:space="0" w:color="auto"/>
        <w:right w:val="none" w:sz="0" w:space="0" w:color="auto"/>
      </w:divBdr>
    </w:div>
    <w:div w:id="1390956000">
      <w:bodyDiv w:val="1"/>
      <w:marLeft w:val="0"/>
      <w:marRight w:val="0"/>
      <w:marTop w:val="0"/>
      <w:marBottom w:val="0"/>
      <w:divBdr>
        <w:top w:val="none" w:sz="0" w:space="0" w:color="auto"/>
        <w:left w:val="none" w:sz="0" w:space="0" w:color="auto"/>
        <w:bottom w:val="none" w:sz="0" w:space="0" w:color="auto"/>
        <w:right w:val="none" w:sz="0" w:space="0" w:color="auto"/>
      </w:divBdr>
    </w:div>
    <w:div w:id="1393847339">
      <w:bodyDiv w:val="1"/>
      <w:marLeft w:val="0"/>
      <w:marRight w:val="0"/>
      <w:marTop w:val="0"/>
      <w:marBottom w:val="0"/>
      <w:divBdr>
        <w:top w:val="none" w:sz="0" w:space="0" w:color="auto"/>
        <w:left w:val="none" w:sz="0" w:space="0" w:color="auto"/>
        <w:bottom w:val="none" w:sz="0" w:space="0" w:color="auto"/>
        <w:right w:val="none" w:sz="0" w:space="0" w:color="auto"/>
      </w:divBdr>
    </w:div>
    <w:div w:id="1395203551">
      <w:bodyDiv w:val="1"/>
      <w:marLeft w:val="0"/>
      <w:marRight w:val="0"/>
      <w:marTop w:val="0"/>
      <w:marBottom w:val="0"/>
      <w:divBdr>
        <w:top w:val="none" w:sz="0" w:space="0" w:color="auto"/>
        <w:left w:val="none" w:sz="0" w:space="0" w:color="auto"/>
        <w:bottom w:val="none" w:sz="0" w:space="0" w:color="auto"/>
        <w:right w:val="none" w:sz="0" w:space="0" w:color="auto"/>
      </w:divBdr>
    </w:div>
    <w:div w:id="1409889564">
      <w:bodyDiv w:val="1"/>
      <w:marLeft w:val="0"/>
      <w:marRight w:val="0"/>
      <w:marTop w:val="0"/>
      <w:marBottom w:val="0"/>
      <w:divBdr>
        <w:top w:val="none" w:sz="0" w:space="0" w:color="auto"/>
        <w:left w:val="none" w:sz="0" w:space="0" w:color="auto"/>
        <w:bottom w:val="none" w:sz="0" w:space="0" w:color="auto"/>
        <w:right w:val="none" w:sz="0" w:space="0" w:color="auto"/>
      </w:divBdr>
    </w:div>
    <w:div w:id="1415937214">
      <w:bodyDiv w:val="1"/>
      <w:marLeft w:val="0"/>
      <w:marRight w:val="0"/>
      <w:marTop w:val="0"/>
      <w:marBottom w:val="0"/>
      <w:divBdr>
        <w:top w:val="none" w:sz="0" w:space="0" w:color="auto"/>
        <w:left w:val="none" w:sz="0" w:space="0" w:color="auto"/>
        <w:bottom w:val="none" w:sz="0" w:space="0" w:color="auto"/>
        <w:right w:val="none" w:sz="0" w:space="0" w:color="auto"/>
      </w:divBdr>
    </w:div>
    <w:div w:id="1421222782">
      <w:bodyDiv w:val="1"/>
      <w:marLeft w:val="0"/>
      <w:marRight w:val="0"/>
      <w:marTop w:val="0"/>
      <w:marBottom w:val="0"/>
      <w:divBdr>
        <w:top w:val="none" w:sz="0" w:space="0" w:color="auto"/>
        <w:left w:val="none" w:sz="0" w:space="0" w:color="auto"/>
        <w:bottom w:val="none" w:sz="0" w:space="0" w:color="auto"/>
        <w:right w:val="none" w:sz="0" w:space="0" w:color="auto"/>
      </w:divBdr>
    </w:div>
    <w:div w:id="1423994228">
      <w:bodyDiv w:val="1"/>
      <w:marLeft w:val="0"/>
      <w:marRight w:val="0"/>
      <w:marTop w:val="0"/>
      <w:marBottom w:val="0"/>
      <w:divBdr>
        <w:top w:val="none" w:sz="0" w:space="0" w:color="auto"/>
        <w:left w:val="none" w:sz="0" w:space="0" w:color="auto"/>
        <w:bottom w:val="none" w:sz="0" w:space="0" w:color="auto"/>
        <w:right w:val="none" w:sz="0" w:space="0" w:color="auto"/>
      </w:divBdr>
    </w:div>
    <w:div w:id="1433083723">
      <w:bodyDiv w:val="1"/>
      <w:marLeft w:val="0"/>
      <w:marRight w:val="0"/>
      <w:marTop w:val="0"/>
      <w:marBottom w:val="0"/>
      <w:divBdr>
        <w:top w:val="none" w:sz="0" w:space="0" w:color="auto"/>
        <w:left w:val="none" w:sz="0" w:space="0" w:color="auto"/>
        <w:bottom w:val="none" w:sz="0" w:space="0" w:color="auto"/>
        <w:right w:val="none" w:sz="0" w:space="0" w:color="auto"/>
      </w:divBdr>
    </w:div>
    <w:div w:id="1500197551">
      <w:bodyDiv w:val="1"/>
      <w:marLeft w:val="0"/>
      <w:marRight w:val="0"/>
      <w:marTop w:val="0"/>
      <w:marBottom w:val="0"/>
      <w:divBdr>
        <w:top w:val="none" w:sz="0" w:space="0" w:color="auto"/>
        <w:left w:val="none" w:sz="0" w:space="0" w:color="auto"/>
        <w:bottom w:val="none" w:sz="0" w:space="0" w:color="auto"/>
        <w:right w:val="none" w:sz="0" w:space="0" w:color="auto"/>
      </w:divBdr>
    </w:div>
    <w:div w:id="1507014850">
      <w:bodyDiv w:val="1"/>
      <w:marLeft w:val="0"/>
      <w:marRight w:val="0"/>
      <w:marTop w:val="0"/>
      <w:marBottom w:val="0"/>
      <w:divBdr>
        <w:top w:val="none" w:sz="0" w:space="0" w:color="auto"/>
        <w:left w:val="none" w:sz="0" w:space="0" w:color="auto"/>
        <w:bottom w:val="none" w:sz="0" w:space="0" w:color="auto"/>
        <w:right w:val="none" w:sz="0" w:space="0" w:color="auto"/>
      </w:divBdr>
    </w:div>
    <w:div w:id="1525053177">
      <w:bodyDiv w:val="1"/>
      <w:marLeft w:val="0"/>
      <w:marRight w:val="0"/>
      <w:marTop w:val="0"/>
      <w:marBottom w:val="0"/>
      <w:divBdr>
        <w:top w:val="none" w:sz="0" w:space="0" w:color="auto"/>
        <w:left w:val="none" w:sz="0" w:space="0" w:color="auto"/>
        <w:bottom w:val="none" w:sz="0" w:space="0" w:color="auto"/>
        <w:right w:val="none" w:sz="0" w:space="0" w:color="auto"/>
      </w:divBdr>
    </w:div>
    <w:div w:id="1543135604">
      <w:bodyDiv w:val="1"/>
      <w:marLeft w:val="0"/>
      <w:marRight w:val="0"/>
      <w:marTop w:val="0"/>
      <w:marBottom w:val="0"/>
      <w:divBdr>
        <w:top w:val="none" w:sz="0" w:space="0" w:color="auto"/>
        <w:left w:val="none" w:sz="0" w:space="0" w:color="auto"/>
        <w:bottom w:val="none" w:sz="0" w:space="0" w:color="auto"/>
        <w:right w:val="none" w:sz="0" w:space="0" w:color="auto"/>
      </w:divBdr>
    </w:div>
    <w:div w:id="1563295882">
      <w:bodyDiv w:val="1"/>
      <w:marLeft w:val="0"/>
      <w:marRight w:val="0"/>
      <w:marTop w:val="0"/>
      <w:marBottom w:val="0"/>
      <w:divBdr>
        <w:top w:val="none" w:sz="0" w:space="0" w:color="auto"/>
        <w:left w:val="none" w:sz="0" w:space="0" w:color="auto"/>
        <w:bottom w:val="none" w:sz="0" w:space="0" w:color="auto"/>
        <w:right w:val="none" w:sz="0" w:space="0" w:color="auto"/>
      </w:divBdr>
    </w:div>
    <w:div w:id="1610552015">
      <w:bodyDiv w:val="1"/>
      <w:marLeft w:val="0"/>
      <w:marRight w:val="0"/>
      <w:marTop w:val="0"/>
      <w:marBottom w:val="0"/>
      <w:divBdr>
        <w:top w:val="none" w:sz="0" w:space="0" w:color="auto"/>
        <w:left w:val="none" w:sz="0" w:space="0" w:color="auto"/>
        <w:bottom w:val="none" w:sz="0" w:space="0" w:color="auto"/>
        <w:right w:val="none" w:sz="0" w:space="0" w:color="auto"/>
      </w:divBdr>
    </w:div>
    <w:div w:id="1624189325">
      <w:bodyDiv w:val="1"/>
      <w:marLeft w:val="0"/>
      <w:marRight w:val="0"/>
      <w:marTop w:val="0"/>
      <w:marBottom w:val="0"/>
      <w:divBdr>
        <w:top w:val="none" w:sz="0" w:space="0" w:color="auto"/>
        <w:left w:val="none" w:sz="0" w:space="0" w:color="auto"/>
        <w:bottom w:val="none" w:sz="0" w:space="0" w:color="auto"/>
        <w:right w:val="none" w:sz="0" w:space="0" w:color="auto"/>
      </w:divBdr>
    </w:div>
    <w:div w:id="1655792461">
      <w:bodyDiv w:val="1"/>
      <w:marLeft w:val="0"/>
      <w:marRight w:val="0"/>
      <w:marTop w:val="0"/>
      <w:marBottom w:val="0"/>
      <w:divBdr>
        <w:top w:val="none" w:sz="0" w:space="0" w:color="auto"/>
        <w:left w:val="none" w:sz="0" w:space="0" w:color="auto"/>
        <w:bottom w:val="none" w:sz="0" w:space="0" w:color="auto"/>
        <w:right w:val="none" w:sz="0" w:space="0" w:color="auto"/>
      </w:divBdr>
    </w:div>
    <w:div w:id="1664427335">
      <w:bodyDiv w:val="1"/>
      <w:marLeft w:val="0"/>
      <w:marRight w:val="0"/>
      <w:marTop w:val="0"/>
      <w:marBottom w:val="0"/>
      <w:divBdr>
        <w:top w:val="none" w:sz="0" w:space="0" w:color="auto"/>
        <w:left w:val="none" w:sz="0" w:space="0" w:color="auto"/>
        <w:bottom w:val="none" w:sz="0" w:space="0" w:color="auto"/>
        <w:right w:val="none" w:sz="0" w:space="0" w:color="auto"/>
      </w:divBdr>
    </w:div>
    <w:div w:id="1691832715">
      <w:bodyDiv w:val="1"/>
      <w:marLeft w:val="0"/>
      <w:marRight w:val="0"/>
      <w:marTop w:val="0"/>
      <w:marBottom w:val="0"/>
      <w:divBdr>
        <w:top w:val="none" w:sz="0" w:space="0" w:color="auto"/>
        <w:left w:val="none" w:sz="0" w:space="0" w:color="auto"/>
        <w:bottom w:val="none" w:sz="0" w:space="0" w:color="auto"/>
        <w:right w:val="none" w:sz="0" w:space="0" w:color="auto"/>
      </w:divBdr>
    </w:div>
    <w:div w:id="1697805898">
      <w:bodyDiv w:val="1"/>
      <w:marLeft w:val="0"/>
      <w:marRight w:val="0"/>
      <w:marTop w:val="0"/>
      <w:marBottom w:val="0"/>
      <w:divBdr>
        <w:top w:val="none" w:sz="0" w:space="0" w:color="auto"/>
        <w:left w:val="none" w:sz="0" w:space="0" w:color="auto"/>
        <w:bottom w:val="none" w:sz="0" w:space="0" w:color="auto"/>
        <w:right w:val="none" w:sz="0" w:space="0" w:color="auto"/>
      </w:divBdr>
    </w:div>
    <w:div w:id="1702510271">
      <w:bodyDiv w:val="1"/>
      <w:marLeft w:val="0"/>
      <w:marRight w:val="0"/>
      <w:marTop w:val="0"/>
      <w:marBottom w:val="0"/>
      <w:divBdr>
        <w:top w:val="none" w:sz="0" w:space="0" w:color="auto"/>
        <w:left w:val="none" w:sz="0" w:space="0" w:color="auto"/>
        <w:bottom w:val="none" w:sz="0" w:space="0" w:color="auto"/>
        <w:right w:val="none" w:sz="0" w:space="0" w:color="auto"/>
      </w:divBdr>
    </w:div>
    <w:div w:id="1711030736">
      <w:bodyDiv w:val="1"/>
      <w:marLeft w:val="0"/>
      <w:marRight w:val="0"/>
      <w:marTop w:val="0"/>
      <w:marBottom w:val="0"/>
      <w:divBdr>
        <w:top w:val="none" w:sz="0" w:space="0" w:color="auto"/>
        <w:left w:val="none" w:sz="0" w:space="0" w:color="auto"/>
        <w:bottom w:val="none" w:sz="0" w:space="0" w:color="auto"/>
        <w:right w:val="none" w:sz="0" w:space="0" w:color="auto"/>
      </w:divBdr>
    </w:div>
    <w:div w:id="1725063636">
      <w:bodyDiv w:val="1"/>
      <w:marLeft w:val="0"/>
      <w:marRight w:val="0"/>
      <w:marTop w:val="0"/>
      <w:marBottom w:val="0"/>
      <w:divBdr>
        <w:top w:val="none" w:sz="0" w:space="0" w:color="auto"/>
        <w:left w:val="none" w:sz="0" w:space="0" w:color="auto"/>
        <w:bottom w:val="none" w:sz="0" w:space="0" w:color="auto"/>
        <w:right w:val="none" w:sz="0" w:space="0" w:color="auto"/>
      </w:divBdr>
    </w:div>
    <w:div w:id="1798522819">
      <w:bodyDiv w:val="1"/>
      <w:marLeft w:val="0"/>
      <w:marRight w:val="0"/>
      <w:marTop w:val="0"/>
      <w:marBottom w:val="0"/>
      <w:divBdr>
        <w:top w:val="none" w:sz="0" w:space="0" w:color="auto"/>
        <w:left w:val="none" w:sz="0" w:space="0" w:color="auto"/>
        <w:bottom w:val="none" w:sz="0" w:space="0" w:color="auto"/>
        <w:right w:val="none" w:sz="0" w:space="0" w:color="auto"/>
      </w:divBdr>
    </w:div>
    <w:div w:id="1798987607">
      <w:bodyDiv w:val="1"/>
      <w:marLeft w:val="0"/>
      <w:marRight w:val="0"/>
      <w:marTop w:val="0"/>
      <w:marBottom w:val="0"/>
      <w:divBdr>
        <w:top w:val="none" w:sz="0" w:space="0" w:color="auto"/>
        <w:left w:val="none" w:sz="0" w:space="0" w:color="auto"/>
        <w:bottom w:val="none" w:sz="0" w:space="0" w:color="auto"/>
        <w:right w:val="none" w:sz="0" w:space="0" w:color="auto"/>
      </w:divBdr>
    </w:div>
    <w:div w:id="1810633985">
      <w:bodyDiv w:val="1"/>
      <w:marLeft w:val="0"/>
      <w:marRight w:val="0"/>
      <w:marTop w:val="0"/>
      <w:marBottom w:val="0"/>
      <w:divBdr>
        <w:top w:val="none" w:sz="0" w:space="0" w:color="auto"/>
        <w:left w:val="none" w:sz="0" w:space="0" w:color="auto"/>
        <w:bottom w:val="none" w:sz="0" w:space="0" w:color="auto"/>
        <w:right w:val="none" w:sz="0" w:space="0" w:color="auto"/>
      </w:divBdr>
    </w:div>
    <w:div w:id="1865090408">
      <w:bodyDiv w:val="1"/>
      <w:marLeft w:val="0"/>
      <w:marRight w:val="0"/>
      <w:marTop w:val="0"/>
      <w:marBottom w:val="0"/>
      <w:divBdr>
        <w:top w:val="none" w:sz="0" w:space="0" w:color="auto"/>
        <w:left w:val="none" w:sz="0" w:space="0" w:color="auto"/>
        <w:bottom w:val="none" w:sz="0" w:space="0" w:color="auto"/>
        <w:right w:val="none" w:sz="0" w:space="0" w:color="auto"/>
      </w:divBdr>
    </w:div>
    <w:div w:id="1898281535">
      <w:bodyDiv w:val="1"/>
      <w:marLeft w:val="0"/>
      <w:marRight w:val="0"/>
      <w:marTop w:val="0"/>
      <w:marBottom w:val="0"/>
      <w:divBdr>
        <w:top w:val="none" w:sz="0" w:space="0" w:color="auto"/>
        <w:left w:val="none" w:sz="0" w:space="0" w:color="auto"/>
        <w:bottom w:val="none" w:sz="0" w:space="0" w:color="auto"/>
        <w:right w:val="none" w:sz="0" w:space="0" w:color="auto"/>
      </w:divBdr>
    </w:div>
    <w:div w:id="1925186707">
      <w:bodyDiv w:val="1"/>
      <w:marLeft w:val="0"/>
      <w:marRight w:val="0"/>
      <w:marTop w:val="0"/>
      <w:marBottom w:val="0"/>
      <w:divBdr>
        <w:top w:val="none" w:sz="0" w:space="0" w:color="auto"/>
        <w:left w:val="none" w:sz="0" w:space="0" w:color="auto"/>
        <w:bottom w:val="none" w:sz="0" w:space="0" w:color="auto"/>
        <w:right w:val="none" w:sz="0" w:space="0" w:color="auto"/>
      </w:divBdr>
    </w:div>
    <w:div w:id="1940289764">
      <w:bodyDiv w:val="1"/>
      <w:marLeft w:val="0"/>
      <w:marRight w:val="0"/>
      <w:marTop w:val="0"/>
      <w:marBottom w:val="0"/>
      <w:divBdr>
        <w:top w:val="none" w:sz="0" w:space="0" w:color="auto"/>
        <w:left w:val="none" w:sz="0" w:space="0" w:color="auto"/>
        <w:bottom w:val="none" w:sz="0" w:space="0" w:color="auto"/>
        <w:right w:val="none" w:sz="0" w:space="0" w:color="auto"/>
      </w:divBdr>
    </w:div>
    <w:div w:id="1943343705">
      <w:bodyDiv w:val="1"/>
      <w:marLeft w:val="0"/>
      <w:marRight w:val="0"/>
      <w:marTop w:val="0"/>
      <w:marBottom w:val="0"/>
      <w:divBdr>
        <w:top w:val="none" w:sz="0" w:space="0" w:color="auto"/>
        <w:left w:val="none" w:sz="0" w:space="0" w:color="auto"/>
        <w:bottom w:val="none" w:sz="0" w:space="0" w:color="auto"/>
        <w:right w:val="none" w:sz="0" w:space="0" w:color="auto"/>
      </w:divBdr>
    </w:div>
    <w:div w:id="1988898061">
      <w:bodyDiv w:val="1"/>
      <w:marLeft w:val="0"/>
      <w:marRight w:val="0"/>
      <w:marTop w:val="0"/>
      <w:marBottom w:val="0"/>
      <w:divBdr>
        <w:top w:val="none" w:sz="0" w:space="0" w:color="auto"/>
        <w:left w:val="none" w:sz="0" w:space="0" w:color="auto"/>
        <w:bottom w:val="none" w:sz="0" w:space="0" w:color="auto"/>
        <w:right w:val="none" w:sz="0" w:space="0" w:color="auto"/>
      </w:divBdr>
    </w:div>
    <w:div w:id="2010794118">
      <w:bodyDiv w:val="1"/>
      <w:marLeft w:val="0"/>
      <w:marRight w:val="0"/>
      <w:marTop w:val="0"/>
      <w:marBottom w:val="0"/>
      <w:divBdr>
        <w:top w:val="none" w:sz="0" w:space="0" w:color="auto"/>
        <w:left w:val="none" w:sz="0" w:space="0" w:color="auto"/>
        <w:bottom w:val="none" w:sz="0" w:space="0" w:color="auto"/>
        <w:right w:val="none" w:sz="0" w:space="0" w:color="auto"/>
      </w:divBdr>
    </w:div>
    <w:div w:id="2035034694">
      <w:bodyDiv w:val="1"/>
      <w:marLeft w:val="0"/>
      <w:marRight w:val="0"/>
      <w:marTop w:val="0"/>
      <w:marBottom w:val="0"/>
      <w:divBdr>
        <w:top w:val="none" w:sz="0" w:space="0" w:color="auto"/>
        <w:left w:val="none" w:sz="0" w:space="0" w:color="auto"/>
        <w:bottom w:val="none" w:sz="0" w:space="0" w:color="auto"/>
        <w:right w:val="none" w:sz="0" w:space="0" w:color="auto"/>
      </w:divBdr>
    </w:div>
    <w:div w:id="20726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n.wikipedia.org/wiki/European_Comission" TargetMode="External"/><Relationship Id="rId2" Type="http://schemas.openxmlformats.org/officeDocument/2006/relationships/numbering" Target="numbering.xml"/><Relationship Id="rId16" Type="http://schemas.openxmlformats.org/officeDocument/2006/relationships/hyperlink" Target="http://ec.europa.eu/eurostat/web/products-eurostat-news/-/WDN-2018092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ata.worldbank.org/indicator/AG.LND.PRCP.M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rcgis.com/apps/OnePane/main/index.html?appid=b1a0c03f04994a36b93271b0c39e6c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A3D42-33C9-443C-B9D7-9C42D005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40</Pages>
  <Words>71203</Words>
  <Characters>391621</Characters>
  <Application>Microsoft Office Word</Application>
  <DocSecurity>0</DocSecurity>
  <Lines>3263</Lines>
  <Paragraphs>923</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461901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Sauve</dc:creator>
  <cp:keywords/>
  <dc:description/>
  <cp:lastModifiedBy>Giovanna Sauve</cp:lastModifiedBy>
  <cp:revision>6</cp:revision>
  <cp:lastPrinted>2020-01-21T09:41:00Z</cp:lastPrinted>
  <dcterms:created xsi:type="dcterms:W3CDTF">2020-01-21T10:00:00Z</dcterms:created>
  <dcterms:modified xsi:type="dcterms:W3CDTF">2020-02-25T17:17:00Z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http://www.zotero.org/styles/apa-5th-edition</vt:lpwstr>
  </property>
  <property fmtid="{D5CDD505-2E9C-101B-9397-08002B2CF9AE}" pid="7" name="Mendeley Recent Style Name 2_1">
    <vt:lpwstr>American Psychological Association 5th edition</vt:lpwstr>
  </property>
  <property fmtid="{D5CDD505-2E9C-101B-9397-08002B2CF9AE}" pid="8" name="Mendeley Recent Style Id 3_1">
    <vt:lpwstr>http://csl.mendeley.com/styles/497501431/apa</vt:lpwstr>
  </property>
  <property fmtid="{D5CDD505-2E9C-101B-9397-08002B2CF9AE}" pid="9" name="Mendeley Recent Style Name 3_1">
    <vt:lpwstr>American Psychological Association 6th edition - John Laurence Esguerra</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http://www.zotero.org/styles/journal-of-cleaner-production</vt:lpwstr>
  </property>
  <property fmtid="{D5CDD505-2E9C-101B-9397-08002B2CF9AE}" pid="19" name="Mendeley Recent Style Name 8_1">
    <vt:lpwstr>Journal of Cleaner Production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c208aff3-d646-3ce4-a231-3853ab5ff02f</vt:lpwstr>
  </property>
  <property fmtid="{D5CDD505-2E9C-101B-9397-08002B2CF9AE}" pid="24" name="Mendeley Citation Style_1">
    <vt:lpwstr>http://csl.mendeley.com/styles/497501431/apa</vt:lpwstr>
  </property>
</Properties>
</file>