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A220" w14:textId="4DC7C61A" w:rsidR="007A5A9D" w:rsidRDefault="00016871" w:rsidP="007A5A9D">
      <w:pPr>
        <w:pStyle w:val="Articletitle"/>
      </w:pPr>
      <w:r>
        <w:rPr>
          <w:noProof/>
        </w:rPr>
        <w:drawing>
          <wp:anchor distT="0" distB="0" distL="114300" distR="114300" simplePos="0" relativeHeight="251666432" behindDoc="0" locked="0" layoutInCell="1" allowOverlap="1" wp14:anchorId="0407C4BE" wp14:editId="5262744E">
            <wp:simplePos x="0" y="0"/>
            <wp:positionH relativeFrom="column">
              <wp:posOffset>1181100</wp:posOffset>
            </wp:positionH>
            <wp:positionV relativeFrom="paragraph">
              <wp:posOffset>-635</wp:posOffset>
            </wp:positionV>
            <wp:extent cx="3619500" cy="742950"/>
            <wp:effectExtent l="0" t="0" r="0" b="0"/>
            <wp:wrapNone/>
            <wp:docPr id="2269"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 name="Picture 2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070DE8B" w14:textId="77777777" w:rsidR="007A5A9D" w:rsidRDefault="007A5A9D" w:rsidP="007A5A9D">
      <w:pPr>
        <w:pStyle w:val="Keywords"/>
      </w:pPr>
    </w:p>
    <w:p w14:paraId="151659BC" w14:textId="77777777" w:rsidR="007A5A9D" w:rsidRDefault="007A5A9D" w:rsidP="007A5A9D">
      <w:pPr>
        <w:pStyle w:val="Paragraph"/>
      </w:pPr>
    </w:p>
    <w:p w14:paraId="71C676B1" w14:textId="77777777" w:rsidR="00016871" w:rsidRDefault="00016871" w:rsidP="00016871">
      <w:pPr>
        <w:spacing w:before="61"/>
        <w:ind w:left="1134" w:hanging="1134"/>
        <w:rPr>
          <w:rFonts w:ascii="Verdana" w:eastAsia="Verdana" w:hAnsi="Verdana" w:cs="Verdana"/>
        </w:rPr>
      </w:pPr>
      <w:r>
        <w:rPr>
          <w:rFonts w:ascii="Verdana"/>
          <w:b/>
          <w:color w:val="2A2A2A"/>
        </w:rPr>
        <w:t>Perceptions of the Use of Virtual Reality Games for</w:t>
      </w:r>
      <w:r>
        <w:rPr>
          <w:rFonts w:ascii="Verdana"/>
          <w:b/>
          <w:color w:val="2A2A2A"/>
          <w:spacing w:val="-24"/>
        </w:rPr>
        <w:t xml:space="preserve"> </w:t>
      </w:r>
      <w:r>
        <w:rPr>
          <w:rFonts w:ascii="Verdana"/>
          <w:b/>
          <w:color w:val="2A2A2A"/>
        </w:rPr>
        <w:t>Chemical</w:t>
      </w:r>
      <w:r>
        <w:rPr>
          <w:rFonts w:ascii="Verdana"/>
          <w:b/>
          <w:color w:val="2A2A2A"/>
          <w:spacing w:val="-1"/>
        </w:rPr>
        <w:t xml:space="preserve"> </w:t>
      </w:r>
      <w:r>
        <w:rPr>
          <w:rFonts w:ascii="Verdana"/>
          <w:b/>
          <w:color w:val="2A2A2A"/>
        </w:rPr>
        <w:t>Engineering Education and Professional</w:t>
      </w:r>
      <w:r>
        <w:rPr>
          <w:rFonts w:ascii="Verdana"/>
          <w:b/>
          <w:color w:val="2A2A2A"/>
          <w:spacing w:val="-28"/>
        </w:rPr>
        <w:t xml:space="preserve"> </w:t>
      </w:r>
      <w:r>
        <w:rPr>
          <w:rFonts w:ascii="Verdana"/>
          <w:b/>
          <w:color w:val="2A2A2A"/>
        </w:rPr>
        <w:t>Training</w:t>
      </w:r>
    </w:p>
    <w:p w14:paraId="0DE882E0" w14:textId="2503F0A4" w:rsidR="00646424" w:rsidRDefault="00646424" w:rsidP="00646424">
      <w:pPr>
        <w:pStyle w:val="Authornames"/>
      </w:pPr>
      <w:r>
        <w:t>Chioma Udeozor</w:t>
      </w:r>
      <w:r w:rsidRPr="5B4850CD">
        <w:rPr>
          <w:vertAlign w:val="superscript"/>
        </w:rPr>
        <w:t>a</w:t>
      </w:r>
      <w:r>
        <w:t>, Ryo Toyoda</w:t>
      </w:r>
      <w:r w:rsidRPr="5B4850CD">
        <w:rPr>
          <w:vertAlign w:val="superscript"/>
        </w:rPr>
        <w:t xml:space="preserve"> a</w:t>
      </w:r>
      <w:r>
        <w:t>, Fernando Russo Abeg</w:t>
      </w:r>
      <w:r>
        <w:rPr>
          <w:lang w:val="pt-PT"/>
        </w:rPr>
        <w:t>ão</w:t>
      </w:r>
      <w:r w:rsidRPr="00E0077C">
        <w:rPr>
          <w:vertAlign w:val="superscript"/>
          <w:lang w:val="pt-PT"/>
        </w:rPr>
        <w:t>a</w:t>
      </w:r>
      <w:r>
        <w:t>, Jarka Glassey</w:t>
      </w:r>
      <w:r w:rsidRPr="00E0077C">
        <w:rPr>
          <w:vertAlign w:val="superscript"/>
        </w:rPr>
        <w:t>a</w:t>
      </w:r>
      <w:r>
        <w:rPr>
          <w:vertAlign w:val="superscript"/>
        </w:rPr>
        <w:t>*</w:t>
      </w:r>
    </w:p>
    <w:p w14:paraId="191E6B18" w14:textId="77777777" w:rsidR="00646424" w:rsidRDefault="00646424" w:rsidP="00646424">
      <w:pPr>
        <w:pStyle w:val="Affiliation"/>
        <w:spacing w:before="0" w:line="240" w:lineRule="auto"/>
      </w:pPr>
      <w:r w:rsidRPr="5B4850CD">
        <w:rPr>
          <w:vertAlign w:val="superscript"/>
        </w:rPr>
        <w:t xml:space="preserve">a </w:t>
      </w:r>
      <w:r>
        <w:t>School of Engineering, Newcastle University, Newcastle upon Tyne, United Kingdom.</w:t>
      </w:r>
    </w:p>
    <w:p w14:paraId="55D30A16" w14:textId="77777777" w:rsidR="00646424" w:rsidRDefault="00646424" w:rsidP="00646424">
      <w:pPr>
        <w:pStyle w:val="Correspondencedetails"/>
        <w:spacing w:before="0" w:line="240" w:lineRule="auto"/>
        <w:jc w:val="center"/>
      </w:pPr>
      <w:r>
        <w:t>*jarka.glassey@newcastle.ac.uk</w:t>
      </w:r>
    </w:p>
    <w:p w14:paraId="157D2F9B" w14:textId="77777777" w:rsidR="007A5A9D" w:rsidRDefault="007A5A9D" w:rsidP="007A5A9D">
      <w:pPr>
        <w:pStyle w:val="Newparagraph"/>
      </w:pPr>
    </w:p>
    <w:tbl>
      <w:tblPr>
        <w:tblW w:w="9235" w:type="dxa"/>
        <w:tblInd w:w="112" w:type="dxa"/>
        <w:tblLayout w:type="fixed"/>
        <w:tblCellMar>
          <w:left w:w="0" w:type="dxa"/>
          <w:right w:w="0" w:type="dxa"/>
        </w:tblCellMar>
        <w:tblLook w:val="01E0" w:firstRow="1" w:lastRow="1" w:firstColumn="1" w:lastColumn="1" w:noHBand="0" w:noVBand="0"/>
      </w:tblPr>
      <w:tblGrid>
        <w:gridCol w:w="2767"/>
        <w:gridCol w:w="6468"/>
      </w:tblGrid>
      <w:tr w:rsidR="00016871" w14:paraId="30B71627" w14:textId="77777777" w:rsidTr="00016871">
        <w:trPr>
          <w:trHeight w:hRule="exact" w:val="381"/>
        </w:trPr>
        <w:tc>
          <w:tcPr>
            <w:tcW w:w="2767" w:type="dxa"/>
            <w:tcBorders>
              <w:top w:val="single" w:sz="8" w:space="0" w:color="808080"/>
              <w:left w:val="single" w:sz="8" w:space="0" w:color="808080"/>
              <w:bottom w:val="single" w:sz="8" w:space="0" w:color="808080"/>
              <w:right w:val="single" w:sz="8" w:space="0" w:color="808080"/>
            </w:tcBorders>
            <w:shd w:val="clear" w:color="auto" w:fill="EDEDED"/>
          </w:tcPr>
          <w:p w14:paraId="0A737B06" w14:textId="77777777" w:rsidR="00016871" w:rsidRDefault="00016871" w:rsidP="00E91CA1">
            <w:pPr>
              <w:pStyle w:val="TableParagraph"/>
              <w:spacing w:before="77"/>
              <w:ind w:left="1134" w:right="67" w:hanging="1134"/>
              <w:jc w:val="right"/>
              <w:rPr>
                <w:rFonts w:ascii="Verdana" w:eastAsia="Verdana" w:hAnsi="Verdana" w:cs="Verdana"/>
                <w:sz w:val="17"/>
                <w:szCs w:val="17"/>
              </w:rPr>
            </w:pPr>
            <w:r>
              <w:rPr>
                <w:rFonts w:ascii="Verdana"/>
                <w:spacing w:val="-1"/>
                <w:sz w:val="17"/>
              </w:rPr>
              <w:t>Journal:</w:t>
            </w:r>
          </w:p>
        </w:tc>
        <w:tc>
          <w:tcPr>
            <w:tcW w:w="6468" w:type="dxa"/>
            <w:tcBorders>
              <w:top w:val="single" w:sz="8" w:space="0" w:color="808080"/>
              <w:left w:val="single" w:sz="8" w:space="0" w:color="808080"/>
              <w:bottom w:val="single" w:sz="8" w:space="0" w:color="808080"/>
              <w:right w:val="single" w:sz="8" w:space="0" w:color="808080"/>
            </w:tcBorders>
          </w:tcPr>
          <w:p w14:paraId="0B435240" w14:textId="77777777" w:rsidR="00016871" w:rsidRDefault="00016871" w:rsidP="00E91CA1">
            <w:pPr>
              <w:pStyle w:val="TableParagraph"/>
              <w:spacing w:before="77"/>
              <w:ind w:left="1134" w:hanging="1134"/>
              <w:rPr>
                <w:rFonts w:ascii="Verdana" w:eastAsia="Verdana" w:hAnsi="Verdana" w:cs="Verdana"/>
                <w:sz w:val="17"/>
                <w:szCs w:val="17"/>
              </w:rPr>
            </w:pPr>
            <w:r>
              <w:rPr>
                <w:rFonts w:ascii="Verdana"/>
                <w:i/>
                <w:sz w:val="17"/>
              </w:rPr>
              <w:t>Higher Education</w:t>
            </w:r>
            <w:r>
              <w:rPr>
                <w:rFonts w:ascii="Verdana"/>
                <w:i/>
                <w:spacing w:val="-9"/>
                <w:sz w:val="17"/>
              </w:rPr>
              <w:t xml:space="preserve"> </w:t>
            </w:r>
            <w:r>
              <w:rPr>
                <w:rFonts w:ascii="Verdana"/>
                <w:i/>
                <w:sz w:val="17"/>
              </w:rPr>
              <w:t>Pedagogies</w:t>
            </w:r>
          </w:p>
        </w:tc>
      </w:tr>
      <w:tr w:rsidR="00016871" w14:paraId="5DE9E716" w14:textId="77777777" w:rsidTr="00016871">
        <w:trPr>
          <w:trHeight w:hRule="exact" w:val="386"/>
        </w:trPr>
        <w:tc>
          <w:tcPr>
            <w:tcW w:w="2767" w:type="dxa"/>
            <w:tcBorders>
              <w:top w:val="single" w:sz="8" w:space="0" w:color="808080"/>
              <w:left w:val="single" w:sz="8" w:space="0" w:color="808080"/>
              <w:bottom w:val="single" w:sz="8" w:space="0" w:color="808080"/>
              <w:right w:val="single" w:sz="8" w:space="0" w:color="808080"/>
            </w:tcBorders>
            <w:shd w:val="clear" w:color="auto" w:fill="EDEDED"/>
          </w:tcPr>
          <w:p w14:paraId="7AD992C8" w14:textId="77777777" w:rsidR="00016871" w:rsidRDefault="00016871" w:rsidP="00E91CA1">
            <w:pPr>
              <w:pStyle w:val="TableParagraph"/>
              <w:spacing w:before="82"/>
              <w:ind w:left="1134" w:hanging="1134"/>
              <w:rPr>
                <w:rFonts w:ascii="Verdana" w:eastAsia="Verdana" w:hAnsi="Verdana" w:cs="Verdana"/>
                <w:sz w:val="17"/>
                <w:szCs w:val="17"/>
              </w:rPr>
            </w:pPr>
            <w:r>
              <w:rPr>
                <w:rFonts w:ascii="Verdana"/>
                <w:sz w:val="17"/>
              </w:rPr>
              <w:t>Manuscript</w:t>
            </w:r>
            <w:r>
              <w:rPr>
                <w:rFonts w:ascii="Verdana"/>
                <w:spacing w:val="-3"/>
                <w:sz w:val="17"/>
              </w:rPr>
              <w:t xml:space="preserve"> </w:t>
            </w:r>
            <w:r>
              <w:rPr>
                <w:rFonts w:ascii="Verdana"/>
                <w:sz w:val="17"/>
              </w:rPr>
              <w:t>ID</w:t>
            </w:r>
          </w:p>
        </w:tc>
        <w:tc>
          <w:tcPr>
            <w:tcW w:w="6468" w:type="dxa"/>
            <w:tcBorders>
              <w:top w:val="single" w:sz="8" w:space="0" w:color="808080"/>
              <w:left w:val="single" w:sz="8" w:space="0" w:color="808080"/>
              <w:bottom w:val="single" w:sz="8" w:space="0" w:color="808080"/>
              <w:right w:val="single" w:sz="8" w:space="0" w:color="808080"/>
            </w:tcBorders>
          </w:tcPr>
          <w:p w14:paraId="07E100D7" w14:textId="77777777" w:rsidR="00016871" w:rsidRDefault="00016871" w:rsidP="00E91CA1">
            <w:pPr>
              <w:pStyle w:val="TableParagraph"/>
              <w:spacing w:before="82"/>
              <w:ind w:left="1134" w:hanging="1134"/>
              <w:rPr>
                <w:rFonts w:ascii="Verdana" w:eastAsia="Verdana" w:hAnsi="Verdana" w:cs="Verdana"/>
                <w:sz w:val="17"/>
                <w:szCs w:val="17"/>
              </w:rPr>
            </w:pPr>
            <w:r>
              <w:rPr>
                <w:rFonts w:ascii="Verdana"/>
                <w:sz w:val="17"/>
              </w:rPr>
              <w:t>RHEP-2019-0095.R1</w:t>
            </w:r>
          </w:p>
        </w:tc>
      </w:tr>
      <w:tr w:rsidR="00016871" w14:paraId="4DB7716B" w14:textId="77777777" w:rsidTr="00016871">
        <w:trPr>
          <w:trHeight w:hRule="exact" w:val="386"/>
        </w:trPr>
        <w:tc>
          <w:tcPr>
            <w:tcW w:w="2767" w:type="dxa"/>
            <w:tcBorders>
              <w:top w:val="single" w:sz="8" w:space="0" w:color="808080"/>
              <w:left w:val="single" w:sz="8" w:space="0" w:color="808080"/>
              <w:bottom w:val="single" w:sz="8" w:space="0" w:color="808080"/>
              <w:right w:val="single" w:sz="8" w:space="0" w:color="808080"/>
            </w:tcBorders>
            <w:shd w:val="clear" w:color="auto" w:fill="EDEDED"/>
          </w:tcPr>
          <w:p w14:paraId="71530C8F" w14:textId="77777777" w:rsidR="00016871" w:rsidRDefault="00016871" w:rsidP="00E91CA1">
            <w:pPr>
              <w:pStyle w:val="TableParagraph"/>
              <w:spacing w:before="82"/>
              <w:ind w:left="1134" w:hanging="1134"/>
              <w:rPr>
                <w:rFonts w:ascii="Verdana" w:eastAsia="Verdana" w:hAnsi="Verdana" w:cs="Verdana"/>
                <w:sz w:val="17"/>
                <w:szCs w:val="17"/>
              </w:rPr>
            </w:pPr>
            <w:r>
              <w:rPr>
                <w:rFonts w:ascii="Verdana"/>
                <w:sz w:val="17"/>
              </w:rPr>
              <w:t>Manuscript</w:t>
            </w:r>
            <w:r>
              <w:rPr>
                <w:rFonts w:ascii="Verdana"/>
                <w:spacing w:val="-8"/>
                <w:sz w:val="17"/>
              </w:rPr>
              <w:t xml:space="preserve"> </w:t>
            </w:r>
            <w:r>
              <w:rPr>
                <w:rFonts w:ascii="Verdana"/>
                <w:sz w:val="17"/>
              </w:rPr>
              <w:t>Type:</w:t>
            </w:r>
          </w:p>
        </w:tc>
        <w:tc>
          <w:tcPr>
            <w:tcW w:w="6468" w:type="dxa"/>
            <w:tcBorders>
              <w:top w:val="single" w:sz="8" w:space="0" w:color="808080"/>
              <w:left w:val="single" w:sz="8" w:space="0" w:color="808080"/>
              <w:bottom w:val="single" w:sz="8" w:space="0" w:color="808080"/>
              <w:right w:val="single" w:sz="8" w:space="0" w:color="808080"/>
            </w:tcBorders>
          </w:tcPr>
          <w:p w14:paraId="1A15B46D" w14:textId="77777777" w:rsidR="00016871" w:rsidRDefault="00016871" w:rsidP="00E91CA1">
            <w:pPr>
              <w:pStyle w:val="TableParagraph"/>
              <w:spacing w:before="82"/>
              <w:ind w:left="1134" w:hanging="1134"/>
              <w:rPr>
                <w:rFonts w:ascii="Verdana" w:eastAsia="Verdana" w:hAnsi="Verdana" w:cs="Verdana"/>
                <w:sz w:val="17"/>
                <w:szCs w:val="17"/>
              </w:rPr>
            </w:pPr>
            <w:r>
              <w:rPr>
                <w:rFonts w:ascii="Verdana"/>
                <w:sz w:val="17"/>
              </w:rPr>
              <w:t>Special Issue</w:t>
            </w:r>
            <w:r>
              <w:rPr>
                <w:rFonts w:ascii="Verdana"/>
                <w:spacing w:val="-5"/>
                <w:sz w:val="17"/>
              </w:rPr>
              <w:t xml:space="preserve"> </w:t>
            </w:r>
            <w:r>
              <w:rPr>
                <w:rFonts w:ascii="Verdana"/>
                <w:sz w:val="17"/>
              </w:rPr>
              <w:t>Article</w:t>
            </w:r>
          </w:p>
        </w:tc>
      </w:tr>
      <w:tr w:rsidR="00016871" w14:paraId="31EC60BC" w14:textId="77777777" w:rsidTr="00016871">
        <w:trPr>
          <w:trHeight w:hRule="exact" w:val="386"/>
        </w:trPr>
        <w:tc>
          <w:tcPr>
            <w:tcW w:w="2767" w:type="dxa"/>
            <w:tcBorders>
              <w:top w:val="single" w:sz="8" w:space="0" w:color="808080"/>
              <w:left w:val="single" w:sz="8" w:space="0" w:color="808080"/>
              <w:bottom w:val="single" w:sz="8" w:space="0" w:color="808080"/>
              <w:right w:val="single" w:sz="8" w:space="0" w:color="808080"/>
            </w:tcBorders>
            <w:shd w:val="clear" w:color="auto" w:fill="EDEDED"/>
          </w:tcPr>
          <w:p w14:paraId="1186FC14" w14:textId="77777777" w:rsidR="00016871" w:rsidRDefault="00016871" w:rsidP="00E91CA1">
            <w:pPr>
              <w:pStyle w:val="TableParagraph"/>
              <w:spacing w:before="82"/>
              <w:ind w:left="1134" w:hanging="1134"/>
              <w:rPr>
                <w:rFonts w:ascii="Verdana" w:eastAsia="Verdana" w:hAnsi="Verdana" w:cs="Verdana"/>
                <w:sz w:val="17"/>
                <w:szCs w:val="17"/>
              </w:rPr>
            </w:pPr>
            <w:r>
              <w:rPr>
                <w:rFonts w:ascii="Verdana"/>
                <w:sz w:val="17"/>
              </w:rPr>
              <w:t>Keywords:</w:t>
            </w:r>
          </w:p>
        </w:tc>
        <w:tc>
          <w:tcPr>
            <w:tcW w:w="6468" w:type="dxa"/>
            <w:tcBorders>
              <w:top w:val="single" w:sz="8" w:space="0" w:color="808080"/>
              <w:left w:val="single" w:sz="8" w:space="0" w:color="808080"/>
              <w:bottom w:val="single" w:sz="8" w:space="0" w:color="808080"/>
              <w:right w:val="single" w:sz="8" w:space="0" w:color="808080"/>
            </w:tcBorders>
          </w:tcPr>
          <w:p w14:paraId="02813574" w14:textId="77777777" w:rsidR="00016871" w:rsidRDefault="00016871" w:rsidP="00E91CA1">
            <w:pPr>
              <w:pStyle w:val="TableParagraph"/>
              <w:spacing w:before="82"/>
              <w:ind w:left="1134" w:hanging="1134"/>
              <w:rPr>
                <w:rFonts w:ascii="Verdana" w:eastAsia="Verdana" w:hAnsi="Verdana" w:cs="Verdana"/>
                <w:sz w:val="17"/>
                <w:szCs w:val="17"/>
              </w:rPr>
            </w:pPr>
            <w:r>
              <w:rPr>
                <w:rFonts w:ascii="Verdana"/>
                <w:sz w:val="17"/>
              </w:rPr>
              <w:t>Virtual Reality, Games, Education, Training,</w:t>
            </w:r>
            <w:r>
              <w:rPr>
                <w:rFonts w:ascii="Verdana"/>
                <w:spacing w:val="-17"/>
                <w:sz w:val="17"/>
              </w:rPr>
              <w:t xml:space="preserve"> </w:t>
            </w:r>
            <w:r>
              <w:rPr>
                <w:rFonts w:ascii="Verdana"/>
                <w:sz w:val="17"/>
              </w:rPr>
              <w:t>UTAUT2</w:t>
            </w:r>
          </w:p>
        </w:tc>
      </w:tr>
      <w:tr w:rsidR="00016871" w14:paraId="4E9CB9FF" w14:textId="77777777" w:rsidTr="00016871">
        <w:trPr>
          <w:trHeight w:hRule="exact" w:val="4879"/>
        </w:trPr>
        <w:tc>
          <w:tcPr>
            <w:tcW w:w="2767" w:type="dxa"/>
            <w:tcBorders>
              <w:top w:val="single" w:sz="8" w:space="0" w:color="808080"/>
              <w:left w:val="single" w:sz="8" w:space="0" w:color="808080"/>
              <w:bottom w:val="single" w:sz="8" w:space="0" w:color="808080"/>
              <w:right w:val="single" w:sz="8" w:space="0" w:color="808080"/>
            </w:tcBorders>
            <w:shd w:val="clear" w:color="auto" w:fill="EDEDED"/>
          </w:tcPr>
          <w:p w14:paraId="5447CB9D" w14:textId="77777777" w:rsidR="00016871" w:rsidRDefault="00016871" w:rsidP="00E91CA1">
            <w:pPr>
              <w:pStyle w:val="TableParagraph"/>
              <w:ind w:left="1134" w:hanging="1134"/>
              <w:rPr>
                <w:rFonts w:ascii="Verdana" w:eastAsia="Verdana" w:hAnsi="Verdana" w:cs="Verdana"/>
                <w:b/>
                <w:bCs/>
                <w:sz w:val="16"/>
                <w:szCs w:val="16"/>
              </w:rPr>
            </w:pPr>
          </w:p>
          <w:p w14:paraId="615B232B" w14:textId="77777777" w:rsidR="00016871" w:rsidRDefault="00016871" w:rsidP="00E91CA1">
            <w:pPr>
              <w:pStyle w:val="TableParagraph"/>
              <w:ind w:left="1134" w:hanging="1134"/>
              <w:rPr>
                <w:rFonts w:ascii="Verdana" w:eastAsia="Verdana" w:hAnsi="Verdana" w:cs="Verdana"/>
                <w:b/>
                <w:bCs/>
                <w:sz w:val="16"/>
                <w:szCs w:val="16"/>
              </w:rPr>
            </w:pPr>
          </w:p>
          <w:p w14:paraId="0061205C" w14:textId="77777777" w:rsidR="00016871" w:rsidRDefault="00016871" w:rsidP="00E91CA1">
            <w:pPr>
              <w:pStyle w:val="TableParagraph"/>
              <w:ind w:left="1134" w:hanging="1134"/>
              <w:rPr>
                <w:rFonts w:ascii="Verdana" w:eastAsia="Verdana" w:hAnsi="Verdana" w:cs="Verdana"/>
                <w:b/>
                <w:bCs/>
                <w:sz w:val="16"/>
                <w:szCs w:val="16"/>
              </w:rPr>
            </w:pPr>
          </w:p>
          <w:p w14:paraId="292326F1" w14:textId="77777777" w:rsidR="00016871" w:rsidRDefault="00016871" w:rsidP="00E91CA1">
            <w:pPr>
              <w:pStyle w:val="TableParagraph"/>
              <w:ind w:left="1134" w:hanging="1134"/>
              <w:rPr>
                <w:rFonts w:ascii="Verdana" w:eastAsia="Verdana" w:hAnsi="Verdana" w:cs="Verdana"/>
                <w:b/>
                <w:bCs/>
                <w:sz w:val="16"/>
                <w:szCs w:val="16"/>
              </w:rPr>
            </w:pPr>
          </w:p>
          <w:p w14:paraId="4499A3E6" w14:textId="77777777" w:rsidR="00016871" w:rsidRDefault="00016871" w:rsidP="00E91CA1">
            <w:pPr>
              <w:pStyle w:val="TableParagraph"/>
              <w:ind w:left="1134" w:hanging="1134"/>
              <w:rPr>
                <w:rFonts w:ascii="Verdana" w:eastAsia="Verdana" w:hAnsi="Verdana" w:cs="Verdana"/>
                <w:b/>
                <w:bCs/>
                <w:sz w:val="16"/>
                <w:szCs w:val="16"/>
              </w:rPr>
            </w:pPr>
          </w:p>
          <w:p w14:paraId="55318732" w14:textId="77777777" w:rsidR="00016871" w:rsidRDefault="00016871" w:rsidP="00E91CA1">
            <w:pPr>
              <w:pStyle w:val="TableParagraph"/>
              <w:ind w:left="1134" w:hanging="1134"/>
              <w:rPr>
                <w:rFonts w:ascii="Verdana" w:eastAsia="Verdana" w:hAnsi="Verdana" w:cs="Verdana"/>
                <w:b/>
                <w:bCs/>
                <w:sz w:val="16"/>
                <w:szCs w:val="16"/>
              </w:rPr>
            </w:pPr>
          </w:p>
          <w:p w14:paraId="681C5E6E" w14:textId="77777777" w:rsidR="00016871" w:rsidRDefault="00016871" w:rsidP="00E91CA1">
            <w:pPr>
              <w:pStyle w:val="TableParagraph"/>
              <w:ind w:left="1134" w:hanging="1134"/>
              <w:rPr>
                <w:rFonts w:ascii="Verdana" w:eastAsia="Verdana" w:hAnsi="Verdana" w:cs="Verdana"/>
                <w:b/>
                <w:bCs/>
                <w:sz w:val="16"/>
                <w:szCs w:val="16"/>
              </w:rPr>
            </w:pPr>
          </w:p>
          <w:p w14:paraId="235F96ED" w14:textId="77777777" w:rsidR="00016871" w:rsidRDefault="00016871" w:rsidP="00E91CA1">
            <w:pPr>
              <w:pStyle w:val="TableParagraph"/>
              <w:ind w:left="1134" w:hanging="1134"/>
              <w:rPr>
                <w:rFonts w:ascii="Verdana" w:eastAsia="Verdana" w:hAnsi="Verdana" w:cs="Verdana"/>
                <w:b/>
                <w:bCs/>
                <w:sz w:val="16"/>
                <w:szCs w:val="16"/>
              </w:rPr>
            </w:pPr>
          </w:p>
          <w:p w14:paraId="252DCA55" w14:textId="77777777" w:rsidR="00016871" w:rsidRDefault="00016871" w:rsidP="00E91CA1">
            <w:pPr>
              <w:pStyle w:val="TableParagraph"/>
              <w:spacing w:before="9"/>
              <w:ind w:left="1134" w:hanging="1134"/>
              <w:rPr>
                <w:rFonts w:ascii="Verdana" w:eastAsia="Verdana" w:hAnsi="Verdana" w:cs="Verdana"/>
                <w:b/>
                <w:bCs/>
                <w:sz w:val="14"/>
                <w:szCs w:val="14"/>
              </w:rPr>
            </w:pPr>
          </w:p>
          <w:p w14:paraId="68B7D640" w14:textId="77777777" w:rsidR="00016871" w:rsidRDefault="00016871" w:rsidP="00E91CA1">
            <w:pPr>
              <w:pStyle w:val="TableParagraph"/>
              <w:ind w:left="1134" w:right="67" w:hanging="1134"/>
              <w:jc w:val="right"/>
              <w:rPr>
                <w:rFonts w:ascii="Verdana" w:eastAsia="Verdana" w:hAnsi="Verdana" w:cs="Verdana"/>
                <w:sz w:val="17"/>
                <w:szCs w:val="17"/>
              </w:rPr>
            </w:pPr>
            <w:r>
              <w:rPr>
                <w:rFonts w:ascii="Verdana"/>
                <w:spacing w:val="-1"/>
                <w:sz w:val="17"/>
              </w:rPr>
              <w:t>Abstract:</w:t>
            </w:r>
          </w:p>
        </w:tc>
        <w:tc>
          <w:tcPr>
            <w:tcW w:w="6468" w:type="dxa"/>
            <w:tcBorders>
              <w:top w:val="single" w:sz="8" w:space="0" w:color="808080"/>
              <w:left w:val="single" w:sz="8" w:space="0" w:color="808080"/>
              <w:bottom w:val="single" w:sz="8" w:space="0" w:color="808080"/>
              <w:right w:val="single" w:sz="8" w:space="0" w:color="808080"/>
            </w:tcBorders>
          </w:tcPr>
          <w:p w14:paraId="63A867A3" w14:textId="4690DF67" w:rsidR="00016871" w:rsidRDefault="00016871" w:rsidP="00016871">
            <w:pPr>
              <w:pStyle w:val="TableParagraph"/>
              <w:spacing w:before="82"/>
              <w:ind w:left="1134" w:right="409" w:hanging="1134"/>
              <w:rPr>
                <w:rFonts w:ascii="Verdana" w:eastAsia="Verdana" w:hAnsi="Verdana" w:cs="Verdana"/>
                <w:sz w:val="17"/>
                <w:szCs w:val="17"/>
              </w:rPr>
            </w:pPr>
            <w:r>
              <w:rPr>
                <w:rFonts w:ascii="Verdana"/>
                <w:sz w:val="17"/>
              </w:rPr>
              <w:t>As an alternative to traditional teaching methods, Virtual Reality</w:t>
            </w:r>
            <w:r>
              <w:rPr>
                <w:rFonts w:ascii="Verdana"/>
                <w:spacing w:val="-19"/>
                <w:sz w:val="17"/>
              </w:rPr>
              <w:t xml:space="preserve"> </w:t>
            </w:r>
            <w:r>
              <w:rPr>
                <w:rFonts w:ascii="Verdana"/>
                <w:sz w:val="17"/>
              </w:rPr>
              <w:t>(VR)</w:t>
            </w:r>
            <w:r>
              <w:rPr>
                <w:rFonts w:ascii="Verdana"/>
                <w:spacing w:val="-1"/>
                <w:sz w:val="17"/>
              </w:rPr>
              <w:t xml:space="preserve"> </w:t>
            </w:r>
            <w:r>
              <w:rPr>
                <w:rFonts w:ascii="Verdana"/>
                <w:sz w:val="17"/>
              </w:rPr>
              <w:t>games</w:t>
            </w:r>
            <w:r>
              <w:rPr>
                <w:rFonts w:ascii="Verdana"/>
                <w:spacing w:val="-2"/>
                <w:sz w:val="17"/>
              </w:rPr>
              <w:t xml:space="preserve"> </w:t>
            </w:r>
            <w:r>
              <w:rPr>
                <w:rFonts w:ascii="Verdana"/>
                <w:sz w:val="17"/>
              </w:rPr>
              <w:t>and</w:t>
            </w:r>
            <w:r>
              <w:rPr>
                <w:rFonts w:ascii="Verdana"/>
                <w:spacing w:val="-2"/>
                <w:sz w:val="17"/>
              </w:rPr>
              <w:t xml:space="preserve"> </w:t>
            </w:r>
            <w:r>
              <w:rPr>
                <w:rFonts w:ascii="Verdana"/>
                <w:sz w:val="17"/>
              </w:rPr>
              <w:t>simulations</w:t>
            </w:r>
            <w:r>
              <w:rPr>
                <w:rFonts w:ascii="Verdana"/>
                <w:spacing w:val="-32"/>
                <w:sz w:val="17"/>
              </w:rPr>
              <w:t xml:space="preserve"> </w:t>
            </w:r>
            <w:r>
              <w:rPr>
                <w:rFonts w:ascii="Verdana"/>
                <w:sz w:val="17"/>
              </w:rPr>
              <w:t>are</w:t>
            </w:r>
            <w:r>
              <w:rPr>
                <w:rFonts w:ascii="Verdana"/>
                <w:spacing w:val="-2"/>
                <w:sz w:val="17"/>
              </w:rPr>
              <w:t xml:space="preserve"> </w:t>
            </w:r>
            <w:r>
              <w:rPr>
                <w:rFonts w:ascii="Verdana"/>
                <w:sz w:val="17"/>
              </w:rPr>
              <w:t>being</w:t>
            </w:r>
            <w:r>
              <w:rPr>
                <w:rFonts w:ascii="Verdana"/>
                <w:spacing w:val="-2"/>
                <w:sz w:val="17"/>
              </w:rPr>
              <w:t xml:space="preserve"> </w:t>
            </w:r>
            <w:r>
              <w:rPr>
                <w:rFonts w:ascii="Verdana"/>
                <w:sz w:val="17"/>
              </w:rPr>
              <w:t>used</w:t>
            </w:r>
            <w:r>
              <w:rPr>
                <w:rFonts w:ascii="Verdana"/>
                <w:spacing w:val="-2"/>
                <w:sz w:val="17"/>
              </w:rPr>
              <w:t xml:space="preserve"> </w:t>
            </w:r>
            <w:r>
              <w:rPr>
                <w:rFonts w:ascii="Verdana"/>
                <w:sz w:val="17"/>
              </w:rPr>
              <w:t>to</w:t>
            </w:r>
            <w:r>
              <w:rPr>
                <w:rFonts w:ascii="Verdana"/>
                <w:spacing w:val="-32"/>
                <w:sz w:val="17"/>
              </w:rPr>
              <w:t xml:space="preserve"> </w:t>
            </w:r>
            <w:r>
              <w:rPr>
                <w:rFonts w:ascii="Verdana"/>
                <w:sz w:val="17"/>
              </w:rPr>
              <w:t>provide</w:t>
            </w:r>
            <w:r>
              <w:rPr>
                <w:rFonts w:ascii="Verdana"/>
                <w:spacing w:val="-1"/>
                <w:sz w:val="17"/>
              </w:rPr>
              <w:t xml:space="preserve"> </w:t>
            </w:r>
            <w:r>
              <w:rPr>
                <w:rFonts w:ascii="Verdana"/>
                <w:sz w:val="17"/>
              </w:rPr>
              <w:t>highly</w:t>
            </w:r>
            <w:r>
              <w:rPr>
                <w:rFonts w:ascii="Verdana"/>
                <w:spacing w:val="-2"/>
                <w:sz w:val="17"/>
              </w:rPr>
              <w:t xml:space="preserve"> </w:t>
            </w:r>
            <w:r>
              <w:rPr>
                <w:rFonts w:ascii="Verdana"/>
                <w:sz w:val="17"/>
              </w:rPr>
              <w:t>interactive,</w:t>
            </w:r>
            <w:r>
              <w:rPr>
                <w:rFonts w:ascii="Verdana"/>
                <w:w w:val="99"/>
                <w:sz w:val="17"/>
              </w:rPr>
              <w:t xml:space="preserve"> </w:t>
            </w:r>
            <w:r>
              <w:rPr>
                <w:rFonts w:ascii="Verdana"/>
                <w:sz w:val="17"/>
              </w:rPr>
              <w:t>engaging and contextual learning experiences for</w:t>
            </w:r>
            <w:r>
              <w:rPr>
                <w:rFonts w:ascii="Verdana"/>
                <w:spacing w:val="-15"/>
                <w:sz w:val="17"/>
              </w:rPr>
              <w:t xml:space="preserve"> </w:t>
            </w:r>
            <w:r>
              <w:rPr>
                <w:rFonts w:ascii="Verdana"/>
                <w:sz w:val="17"/>
              </w:rPr>
              <w:t>learners</w:t>
            </w:r>
            <w:r>
              <w:rPr>
                <w:rFonts w:ascii="Verdana" w:eastAsia="Verdana" w:hAnsi="Verdana" w:cs="Verdana"/>
                <w:sz w:val="17"/>
                <w:szCs w:val="17"/>
              </w:rPr>
              <w:t xml:space="preserve"> </w:t>
            </w:r>
            <w:r>
              <w:rPr>
                <w:rFonts w:ascii="Verdana"/>
                <w:sz w:val="17"/>
              </w:rPr>
              <w:t>in</w:t>
            </w:r>
            <w:r>
              <w:rPr>
                <w:rFonts w:ascii="Verdana"/>
                <w:spacing w:val="-31"/>
                <w:sz w:val="17"/>
              </w:rPr>
              <w:t xml:space="preserve"> </w:t>
            </w:r>
            <w:r>
              <w:rPr>
                <w:rFonts w:ascii="Verdana"/>
                <w:sz w:val="17"/>
              </w:rPr>
              <w:t>otherwise</w:t>
            </w:r>
            <w:r>
              <w:rPr>
                <w:rFonts w:ascii="Verdana"/>
                <w:spacing w:val="-31"/>
                <w:sz w:val="17"/>
              </w:rPr>
              <w:t xml:space="preserve"> </w:t>
            </w:r>
            <w:r>
              <w:rPr>
                <w:rFonts w:ascii="Verdana"/>
                <w:sz w:val="17"/>
              </w:rPr>
              <w:t>risk-prone</w:t>
            </w:r>
            <w:r>
              <w:rPr>
                <w:rFonts w:ascii="Verdana"/>
                <w:spacing w:val="-31"/>
                <w:sz w:val="17"/>
              </w:rPr>
              <w:t xml:space="preserve"> </w:t>
            </w:r>
            <w:r>
              <w:rPr>
                <w:rFonts w:ascii="Verdana"/>
                <w:sz w:val="17"/>
              </w:rPr>
              <w:t>environments,</w:t>
            </w:r>
            <w:r>
              <w:rPr>
                <w:rFonts w:ascii="Verdana"/>
                <w:spacing w:val="-31"/>
                <w:sz w:val="17"/>
              </w:rPr>
              <w:t xml:space="preserve"> </w:t>
            </w:r>
            <w:r>
              <w:rPr>
                <w:rFonts w:ascii="Verdana"/>
                <w:sz w:val="17"/>
              </w:rPr>
              <w:t>such</w:t>
            </w:r>
            <w:r>
              <w:rPr>
                <w:rFonts w:ascii="Verdana"/>
                <w:spacing w:val="-2"/>
                <w:sz w:val="17"/>
              </w:rPr>
              <w:t xml:space="preserve"> </w:t>
            </w:r>
            <w:r>
              <w:rPr>
                <w:rFonts w:ascii="Verdana"/>
                <w:sz w:val="17"/>
              </w:rPr>
              <w:t>as</w:t>
            </w:r>
            <w:r>
              <w:rPr>
                <w:rFonts w:ascii="Verdana"/>
                <w:spacing w:val="-31"/>
                <w:sz w:val="17"/>
              </w:rPr>
              <w:t xml:space="preserve"> </w:t>
            </w:r>
            <w:r>
              <w:rPr>
                <w:rFonts w:ascii="Verdana"/>
                <w:sz w:val="17"/>
              </w:rPr>
              <w:t>those</w:t>
            </w:r>
            <w:r>
              <w:rPr>
                <w:rFonts w:ascii="Verdana"/>
                <w:spacing w:val="-3"/>
                <w:sz w:val="17"/>
              </w:rPr>
              <w:t xml:space="preserve"> </w:t>
            </w:r>
            <w:r>
              <w:rPr>
                <w:rFonts w:ascii="Verdana"/>
                <w:sz w:val="17"/>
              </w:rPr>
              <w:t>obtained</w:t>
            </w:r>
            <w:r>
              <w:rPr>
                <w:rFonts w:ascii="Verdana"/>
                <w:spacing w:val="-3"/>
                <w:sz w:val="17"/>
              </w:rPr>
              <w:t xml:space="preserve"> </w:t>
            </w:r>
            <w:r>
              <w:rPr>
                <w:rFonts w:ascii="Verdana"/>
                <w:sz w:val="17"/>
              </w:rPr>
              <w:t>in</w:t>
            </w:r>
            <w:r>
              <w:rPr>
                <w:rFonts w:ascii="Verdana"/>
                <w:spacing w:val="-32"/>
                <w:sz w:val="17"/>
              </w:rPr>
              <w:t xml:space="preserve"> </w:t>
            </w:r>
            <w:r>
              <w:rPr>
                <w:rFonts w:ascii="Verdana"/>
                <w:sz w:val="17"/>
              </w:rPr>
              <w:t>chemical engineering</w:t>
            </w:r>
            <w:r>
              <w:rPr>
                <w:rFonts w:ascii="Verdana"/>
                <w:spacing w:val="-31"/>
                <w:sz w:val="17"/>
              </w:rPr>
              <w:t xml:space="preserve"> </w:t>
            </w:r>
            <w:r>
              <w:rPr>
                <w:rFonts w:ascii="Verdana"/>
                <w:sz w:val="17"/>
              </w:rPr>
              <w:t>and</w:t>
            </w:r>
            <w:r>
              <w:rPr>
                <w:rFonts w:ascii="Verdana"/>
                <w:spacing w:val="-2"/>
                <w:sz w:val="17"/>
              </w:rPr>
              <w:t xml:space="preserve"> </w:t>
            </w:r>
            <w:r>
              <w:rPr>
                <w:rFonts w:ascii="Verdana"/>
                <w:sz w:val="17"/>
              </w:rPr>
              <w:t>industrial</w:t>
            </w:r>
            <w:r>
              <w:rPr>
                <w:rFonts w:ascii="Verdana"/>
                <w:spacing w:val="-1"/>
                <w:sz w:val="17"/>
              </w:rPr>
              <w:t xml:space="preserve"> </w:t>
            </w:r>
            <w:r>
              <w:rPr>
                <w:rFonts w:ascii="Verdana"/>
                <w:sz w:val="17"/>
              </w:rPr>
              <w:t>domains.</w:t>
            </w:r>
            <w:r>
              <w:rPr>
                <w:rFonts w:ascii="Verdana"/>
                <w:spacing w:val="-31"/>
                <w:sz w:val="17"/>
              </w:rPr>
              <w:t xml:space="preserve"> </w:t>
            </w:r>
            <w:r>
              <w:rPr>
                <w:rFonts w:ascii="Verdana"/>
                <w:sz w:val="17"/>
              </w:rPr>
              <w:t>With</w:t>
            </w:r>
            <w:r>
              <w:rPr>
                <w:rFonts w:ascii="Verdana"/>
                <w:spacing w:val="-3"/>
                <w:sz w:val="17"/>
              </w:rPr>
              <w:t xml:space="preserve"> </w:t>
            </w:r>
            <w:r>
              <w:rPr>
                <w:rFonts w:ascii="Verdana"/>
                <w:sz w:val="17"/>
              </w:rPr>
              <w:t>the</w:t>
            </w:r>
            <w:r>
              <w:rPr>
                <w:rFonts w:ascii="Verdana"/>
                <w:spacing w:val="-2"/>
                <w:sz w:val="17"/>
              </w:rPr>
              <w:t xml:space="preserve"> </w:t>
            </w:r>
            <w:r>
              <w:rPr>
                <w:rFonts w:ascii="Verdana"/>
                <w:sz w:val="17"/>
              </w:rPr>
              <w:t>proliferation</w:t>
            </w:r>
            <w:r>
              <w:rPr>
                <w:rFonts w:ascii="Verdana"/>
                <w:spacing w:val="-3"/>
                <w:sz w:val="17"/>
              </w:rPr>
              <w:t xml:space="preserve"> </w:t>
            </w:r>
            <w:r>
              <w:rPr>
                <w:rFonts w:ascii="Verdana"/>
                <w:sz w:val="17"/>
              </w:rPr>
              <w:t>of</w:t>
            </w:r>
            <w:r>
              <w:rPr>
                <w:rFonts w:ascii="Verdana"/>
                <w:spacing w:val="-31"/>
                <w:sz w:val="17"/>
              </w:rPr>
              <w:t xml:space="preserve"> </w:t>
            </w:r>
            <w:r>
              <w:rPr>
                <w:rFonts w:ascii="Verdana"/>
                <w:sz w:val="17"/>
              </w:rPr>
              <w:t>VR</w:t>
            </w:r>
            <w:r>
              <w:rPr>
                <w:rFonts w:ascii="Verdana"/>
                <w:spacing w:val="-2"/>
                <w:sz w:val="17"/>
              </w:rPr>
              <w:t xml:space="preserve"> </w:t>
            </w:r>
            <w:r>
              <w:rPr>
                <w:rFonts w:ascii="Verdana"/>
                <w:sz w:val="17"/>
              </w:rPr>
              <w:t>tools, understanding the intention of users towards this technology</w:t>
            </w:r>
            <w:r>
              <w:rPr>
                <w:rFonts w:ascii="Verdana"/>
                <w:spacing w:val="-9"/>
                <w:sz w:val="17"/>
              </w:rPr>
              <w:t xml:space="preserve"> </w:t>
            </w:r>
            <w:r>
              <w:rPr>
                <w:rFonts w:ascii="Verdana"/>
                <w:sz w:val="17"/>
              </w:rPr>
              <w:t>for</w:t>
            </w:r>
            <w:r>
              <w:rPr>
                <w:rFonts w:ascii="Verdana"/>
                <w:w w:val="99"/>
                <w:sz w:val="17"/>
              </w:rPr>
              <w:t xml:space="preserve"> </w:t>
            </w:r>
            <w:r>
              <w:rPr>
                <w:rFonts w:ascii="Verdana"/>
                <w:sz w:val="17"/>
              </w:rPr>
              <w:t>education and training purposes is of paramount importance</w:t>
            </w:r>
            <w:r>
              <w:rPr>
                <w:rFonts w:ascii="Verdana"/>
                <w:spacing w:val="-40"/>
                <w:sz w:val="17"/>
              </w:rPr>
              <w:t xml:space="preserve"> </w:t>
            </w:r>
            <w:r>
              <w:rPr>
                <w:rFonts w:ascii="Verdana"/>
                <w:sz w:val="17"/>
              </w:rPr>
              <w:t>for</w:t>
            </w:r>
            <w:r>
              <w:rPr>
                <w:rFonts w:ascii="Verdana"/>
                <w:w w:val="99"/>
                <w:sz w:val="17"/>
              </w:rPr>
              <w:t xml:space="preserve"> </w:t>
            </w:r>
            <w:r>
              <w:rPr>
                <w:rFonts w:ascii="Verdana"/>
                <w:sz w:val="17"/>
              </w:rPr>
              <w:t>academics</w:t>
            </w:r>
            <w:r>
              <w:rPr>
                <w:rFonts w:ascii="Verdana"/>
                <w:spacing w:val="-1"/>
                <w:sz w:val="17"/>
              </w:rPr>
              <w:t xml:space="preserve"> </w:t>
            </w:r>
            <w:r>
              <w:rPr>
                <w:rFonts w:ascii="Verdana"/>
                <w:sz w:val="17"/>
              </w:rPr>
              <w:t>and</w:t>
            </w:r>
            <w:r>
              <w:rPr>
                <w:rFonts w:ascii="Verdana"/>
                <w:spacing w:val="-2"/>
                <w:sz w:val="17"/>
              </w:rPr>
              <w:t xml:space="preserve"> </w:t>
            </w:r>
            <w:r>
              <w:rPr>
                <w:rFonts w:ascii="Verdana"/>
                <w:sz w:val="17"/>
              </w:rPr>
              <w:t>practitioners.</w:t>
            </w:r>
            <w:r>
              <w:rPr>
                <w:rFonts w:ascii="Verdana"/>
                <w:spacing w:val="-31"/>
                <w:sz w:val="17"/>
              </w:rPr>
              <w:t xml:space="preserve"> </w:t>
            </w:r>
            <w:r>
              <w:rPr>
                <w:rFonts w:ascii="Verdana"/>
                <w:sz w:val="17"/>
              </w:rPr>
              <w:t>This</w:t>
            </w:r>
            <w:r>
              <w:rPr>
                <w:rFonts w:ascii="Verdana"/>
                <w:spacing w:val="-31"/>
                <w:sz w:val="17"/>
              </w:rPr>
              <w:t xml:space="preserve"> </w:t>
            </w:r>
            <w:r>
              <w:rPr>
                <w:rFonts w:ascii="Verdana"/>
                <w:sz w:val="17"/>
              </w:rPr>
              <w:t>study</w:t>
            </w:r>
            <w:r>
              <w:rPr>
                <w:rFonts w:ascii="Verdana"/>
                <w:spacing w:val="-32"/>
                <w:sz w:val="17"/>
              </w:rPr>
              <w:t xml:space="preserve"> </w:t>
            </w:r>
            <w:r>
              <w:rPr>
                <w:rFonts w:ascii="Verdana"/>
                <w:sz w:val="17"/>
              </w:rPr>
              <w:t>examines</w:t>
            </w:r>
            <w:r>
              <w:rPr>
                <w:rFonts w:ascii="Verdana"/>
                <w:spacing w:val="-31"/>
                <w:sz w:val="17"/>
              </w:rPr>
              <w:t xml:space="preserve"> </w:t>
            </w:r>
            <w:r>
              <w:rPr>
                <w:rFonts w:ascii="Verdana"/>
                <w:sz w:val="17"/>
              </w:rPr>
              <w:t>the</w:t>
            </w:r>
            <w:r>
              <w:rPr>
                <w:rFonts w:ascii="Verdana"/>
                <w:spacing w:val="-2"/>
                <w:sz w:val="17"/>
              </w:rPr>
              <w:t xml:space="preserve"> </w:t>
            </w:r>
            <w:r>
              <w:rPr>
                <w:rFonts w:ascii="Verdana"/>
                <w:sz w:val="17"/>
              </w:rPr>
              <w:t>perceptions</w:t>
            </w:r>
            <w:r>
              <w:rPr>
                <w:rFonts w:ascii="Verdana"/>
                <w:spacing w:val="-1"/>
                <w:sz w:val="17"/>
              </w:rPr>
              <w:t xml:space="preserve"> </w:t>
            </w:r>
            <w:r>
              <w:rPr>
                <w:rFonts w:ascii="Verdana"/>
                <w:sz w:val="17"/>
              </w:rPr>
              <w:t>of</w:t>
            </w:r>
            <w:r>
              <w:rPr>
                <w:rFonts w:ascii="Verdana"/>
                <w:w w:val="99"/>
                <w:sz w:val="17"/>
              </w:rPr>
              <w:t xml:space="preserve"> </w:t>
            </w:r>
            <w:r>
              <w:rPr>
                <w:rFonts w:ascii="Verdana"/>
                <w:sz w:val="17"/>
              </w:rPr>
              <w:t>chemical</w:t>
            </w:r>
            <w:r>
              <w:rPr>
                <w:rFonts w:ascii="Verdana"/>
                <w:spacing w:val="-2"/>
                <w:sz w:val="17"/>
              </w:rPr>
              <w:t xml:space="preserve"> </w:t>
            </w:r>
            <w:r>
              <w:rPr>
                <w:rFonts w:ascii="Verdana"/>
                <w:sz w:val="17"/>
              </w:rPr>
              <w:t>engineering</w:t>
            </w:r>
            <w:r>
              <w:rPr>
                <w:rFonts w:ascii="Verdana"/>
                <w:spacing w:val="-2"/>
                <w:sz w:val="17"/>
              </w:rPr>
              <w:t xml:space="preserve"> </w:t>
            </w:r>
            <w:r>
              <w:rPr>
                <w:rFonts w:ascii="Verdana"/>
                <w:sz w:val="17"/>
              </w:rPr>
              <w:t>students</w:t>
            </w:r>
            <w:r>
              <w:rPr>
                <w:rFonts w:ascii="Verdana"/>
                <w:spacing w:val="-2"/>
                <w:sz w:val="17"/>
              </w:rPr>
              <w:t xml:space="preserve"> </w:t>
            </w:r>
            <w:r>
              <w:rPr>
                <w:rFonts w:ascii="Verdana"/>
                <w:sz w:val="17"/>
              </w:rPr>
              <w:t>and</w:t>
            </w:r>
            <w:r>
              <w:rPr>
                <w:rFonts w:ascii="Verdana"/>
                <w:spacing w:val="-2"/>
                <w:sz w:val="17"/>
              </w:rPr>
              <w:t xml:space="preserve"> </w:t>
            </w:r>
            <w:r>
              <w:rPr>
                <w:rFonts w:ascii="Verdana"/>
                <w:sz w:val="17"/>
              </w:rPr>
              <w:t>professionals</w:t>
            </w:r>
            <w:r>
              <w:rPr>
                <w:rFonts w:ascii="Verdana"/>
                <w:spacing w:val="-31"/>
                <w:sz w:val="17"/>
              </w:rPr>
              <w:t xml:space="preserve"> </w:t>
            </w:r>
            <w:r>
              <w:rPr>
                <w:rFonts w:ascii="Verdana"/>
                <w:sz w:val="17"/>
              </w:rPr>
              <w:t>towards</w:t>
            </w:r>
            <w:r>
              <w:rPr>
                <w:rFonts w:ascii="Verdana"/>
                <w:spacing w:val="-31"/>
                <w:sz w:val="17"/>
              </w:rPr>
              <w:t xml:space="preserve"> </w:t>
            </w:r>
            <w:r>
              <w:rPr>
                <w:rFonts w:ascii="Verdana"/>
                <w:sz w:val="17"/>
              </w:rPr>
              <w:t>the</w:t>
            </w:r>
            <w:r>
              <w:rPr>
                <w:rFonts w:ascii="Verdana"/>
                <w:spacing w:val="-2"/>
                <w:sz w:val="17"/>
              </w:rPr>
              <w:t xml:space="preserve"> </w:t>
            </w:r>
            <w:r>
              <w:rPr>
                <w:rFonts w:ascii="Verdana"/>
                <w:sz w:val="17"/>
              </w:rPr>
              <w:t>use</w:t>
            </w:r>
            <w:r>
              <w:rPr>
                <w:rFonts w:ascii="Verdana"/>
                <w:spacing w:val="-2"/>
                <w:sz w:val="17"/>
              </w:rPr>
              <w:t xml:space="preserve"> </w:t>
            </w:r>
            <w:r>
              <w:rPr>
                <w:rFonts w:ascii="Verdana"/>
                <w:sz w:val="17"/>
              </w:rPr>
              <w:t>of</w:t>
            </w:r>
            <w:r>
              <w:rPr>
                <w:rFonts w:ascii="Verdana"/>
                <w:spacing w:val="-2"/>
                <w:sz w:val="17"/>
              </w:rPr>
              <w:t xml:space="preserve"> </w:t>
            </w:r>
            <w:r>
              <w:rPr>
                <w:rFonts w:ascii="Verdana"/>
                <w:sz w:val="17"/>
              </w:rPr>
              <w:t>VR games for health and safety (H&amp;S) education and training, and</w:t>
            </w:r>
            <w:r>
              <w:rPr>
                <w:rFonts w:ascii="Verdana"/>
                <w:spacing w:val="-19"/>
                <w:sz w:val="17"/>
              </w:rPr>
              <w:t xml:space="preserve"> </w:t>
            </w:r>
            <w:r>
              <w:rPr>
                <w:rFonts w:ascii="Verdana"/>
                <w:sz w:val="17"/>
              </w:rPr>
              <w:t>discusses the implications of findings to practice. The study found that</w:t>
            </w:r>
            <w:r>
              <w:rPr>
                <w:rFonts w:ascii="Verdana"/>
                <w:spacing w:val="-13"/>
                <w:sz w:val="17"/>
              </w:rPr>
              <w:t xml:space="preserve"> </w:t>
            </w:r>
            <w:r>
              <w:rPr>
                <w:rFonts w:ascii="Verdana"/>
                <w:sz w:val="17"/>
              </w:rPr>
              <w:t>both students and professionals believe that IVR games are useful</w:t>
            </w:r>
            <w:r>
              <w:rPr>
                <w:rFonts w:ascii="Verdana"/>
                <w:spacing w:val="31"/>
                <w:sz w:val="17"/>
              </w:rPr>
              <w:t xml:space="preserve"> </w:t>
            </w:r>
            <w:r>
              <w:rPr>
                <w:rFonts w:ascii="Verdana"/>
                <w:sz w:val="17"/>
              </w:rPr>
              <w:t>for</w:t>
            </w:r>
            <w:r>
              <w:rPr>
                <w:rFonts w:ascii="Verdana"/>
                <w:w w:val="99"/>
                <w:sz w:val="17"/>
              </w:rPr>
              <w:t xml:space="preserve"> </w:t>
            </w:r>
            <w:r>
              <w:rPr>
                <w:rFonts w:ascii="Verdana"/>
                <w:sz w:val="17"/>
              </w:rPr>
              <w:t>learning. A comparison of the two groups under study revealed</w:t>
            </w:r>
            <w:r>
              <w:rPr>
                <w:rFonts w:ascii="Verdana"/>
                <w:spacing w:val="-14"/>
                <w:sz w:val="17"/>
              </w:rPr>
              <w:t xml:space="preserve"> </w:t>
            </w:r>
            <w:r>
              <w:rPr>
                <w:rFonts w:ascii="Verdana"/>
                <w:sz w:val="17"/>
              </w:rPr>
              <w:t>that</w:t>
            </w:r>
            <w:r>
              <w:rPr>
                <w:rFonts w:ascii="Verdana"/>
                <w:w w:val="99"/>
                <w:sz w:val="17"/>
              </w:rPr>
              <w:t xml:space="preserve"> </w:t>
            </w:r>
            <w:r>
              <w:rPr>
                <w:rFonts w:ascii="Verdana"/>
                <w:sz w:val="17"/>
              </w:rPr>
              <w:t>professionals were more accepting of the technology compared</w:t>
            </w:r>
            <w:r>
              <w:rPr>
                <w:rFonts w:ascii="Verdana"/>
                <w:spacing w:val="-9"/>
                <w:sz w:val="17"/>
              </w:rPr>
              <w:t xml:space="preserve"> </w:t>
            </w:r>
            <w:r>
              <w:rPr>
                <w:rFonts w:ascii="Verdana"/>
                <w:sz w:val="17"/>
              </w:rPr>
              <w:t>to students. Students presented concerns with the use of the technology</w:t>
            </w:r>
            <w:r>
              <w:rPr>
                <w:rFonts w:ascii="Verdana"/>
                <w:spacing w:val="-13"/>
                <w:sz w:val="17"/>
              </w:rPr>
              <w:t xml:space="preserve"> </w:t>
            </w:r>
            <w:r>
              <w:rPr>
                <w:rFonts w:ascii="Verdana"/>
                <w:sz w:val="17"/>
              </w:rPr>
              <w:t>for</w:t>
            </w:r>
            <w:r>
              <w:rPr>
                <w:rFonts w:ascii="Verdana"/>
                <w:w w:val="99"/>
                <w:sz w:val="17"/>
              </w:rPr>
              <w:t xml:space="preserve"> </w:t>
            </w:r>
            <w:r>
              <w:rPr>
                <w:rFonts w:ascii="Verdana"/>
                <w:sz w:val="17"/>
              </w:rPr>
              <w:t>classroom learning. The paper concludes by outlining the implications</w:t>
            </w:r>
            <w:r>
              <w:rPr>
                <w:rFonts w:ascii="Verdana"/>
                <w:spacing w:val="-20"/>
                <w:sz w:val="17"/>
              </w:rPr>
              <w:t xml:space="preserve"> </w:t>
            </w:r>
            <w:r>
              <w:rPr>
                <w:rFonts w:ascii="Verdana"/>
                <w:sz w:val="17"/>
              </w:rPr>
              <w:t>of</w:t>
            </w:r>
            <w:r>
              <w:rPr>
                <w:rFonts w:ascii="Verdana"/>
                <w:w w:val="99"/>
                <w:sz w:val="17"/>
              </w:rPr>
              <w:t xml:space="preserve"> </w:t>
            </w:r>
            <w:r>
              <w:rPr>
                <w:rFonts w:ascii="Verdana"/>
                <w:sz w:val="17"/>
              </w:rPr>
              <w:t>the findings to higher education classroom</w:t>
            </w:r>
            <w:r>
              <w:rPr>
                <w:rFonts w:ascii="Verdana"/>
                <w:spacing w:val="-11"/>
                <w:sz w:val="17"/>
              </w:rPr>
              <w:t xml:space="preserve"> </w:t>
            </w:r>
            <w:r>
              <w:rPr>
                <w:rFonts w:ascii="Verdana"/>
                <w:sz w:val="17"/>
              </w:rPr>
              <w:t>practice.</w:t>
            </w:r>
          </w:p>
        </w:tc>
      </w:tr>
      <w:tr w:rsidR="00016871" w14:paraId="05EA8848" w14:textId="77777777" w:rsidTr="00016871">
        <w:trPr>
          <w:trHeight w:hRule="exact" w:val="455"/>
        </w:trPr>
        <w:tc>
          <w:tcPr>
            <w:tcW w:w="9235" w:type="dxa"/>
            <w:gridSpan w:val="2"/>
            <w:tcBorders>
              <w:top w:val="single" w:sz="8" w:space="0" w:color="808080"/>
              <w:left w:val="single" w:sz="8" w:space="0" w:color="808080"/>
              <w:bottom w:val="single" w:sz="8" w:space="0" w:color="808080"/>
              <w:right w:val="single" w:sz="8" w:space="0" w:color="808080"/>
            </w:tcBorders>
          </w:tcPr>
          <w:p w14:paraId="6D98470C" w14:textId="77777777" w:rsidR="00016871" w:rsidRDefault="00016871" w:rsidP="00E91CA1">
            <w:pPr>
              <w:ind w:left="1134" w:hanging="1134"/>
            </w:pPr>
          </w:p>
        </w:tc>
      </w:tr>
    </w:tbl>
    <w:p w14:paraId="7E980A86" w14:textId="5E1377F7" w:rsidR="00F337D6" w:rsidRDefault="00F337D6" w:rsidP="007A5A9D">
      <w:pPr>
        <w:pStyle w:val="Newparagraph"/>
      </w:pPr>
    </w:p>
    <w:p w14:paraId="4FC3B070" w14:textId="2BEE36B1" w:rsidR="00F337D6" w:rsidRDefault="00016871" w:rsidP="00F337D6">
      <w:pPr>
        <w:spacing w:after="160" w:line="259" w:lineRule="auto"/>
      </w:pPr>
      <w:r>
        <w:rPr>
          <w:noProof/>
        </w:rPr>
        <w:drawing>
          <wp:anchor distT="0" distB="0" distL="114300" distR="114300" simplePos="0" relativeHeight="251668480" behindDoc="0" locked="0" layoutInCell="1" allowOverlap="1" wp14:anchorId="5CA15376" wp14:editId="6FDE5BEE">
            <wp:simplePos x="0" y="0"/>
            <wp:positionH relativeFrom="margin">
              <wp:align>center</wp:align>
            </wp:positionH>
            <wp:positionV relativeFrom="paragraph">
              <wp:posOffset>1905</wp:posOffset>
            </wp:positionV>
            <wp:extent cx="1647825" cy="533400"/>
            <wp:effectExtent l="0" t="0" r="9525" b="0"/>
            <wp:wrapNone/>
            <wp:docPr id="2282" name="Picture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 name="Picture 2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a:ln>
                      <a:noFill/>
                    </a:ln>
                  </pic:spPr>
                </pic:pic>
              </a:graphicData>
            </a:graphic>
          </wp:anchor>
        </w:drawing>
      </w:r>
      <w:r w:rsidR="00F337D6">
        <w:br w:type="page"/>
      </w:r>
    </w:p>
    <w:p w14:paraId="343BBA51" w14:textId="731A06EC" w:rsidR="00B37C2C" w:rsidRPr="00646424" w:rsidRDefault="00B37C2C" w:rsidP="009967C0">
      <w:pPr>
        <w:spacing w:after="160" w:line="259" w:lineRule="auto"/>
      </w:pPr>
    </w:p>
    <w:p w14:paraId="23C5505D" w14:textId="561D166A" w:rsidR="00B37C2C" w:rsidRPr="00646424" w:rsidRDefault="00B37C2C" w:rsidP="00B37C2C">
      <w:pPr>
        <w:pStyle w:val="Articletitle"/>
      </w:pPr>
      <w:r w:rsidRPr="00646424">
        <w:t>Perceptions of the Use of Virtual Reality Games for Chemical Engineering Education and Professional Training</w:t>
      </w:r>
    </w:p>
    <w:p w14:paraId="63A8CE3C" w14:textId="77777777" w:rsidR="00B37C2C" w:rsidRPr="00646424" w:rsidRDefault="00B37C2C" w:rsidP="00B37C2C">
      <w:pPr>
        <w:pStyle w:val="Articletitle"/>
      </w:pPr>
    </w:p>
    <w:p w14:paraId="5DFCB474" w14:textId="77777777" w:rsidR="00B37C2C" w:rsidRPr="00646424" w:rsidRDefault="00B37C2C" w:rsidP="00B37C2C">
      <w:pPr>
        <w:pStyle w:val="Heading1"/>
        <w:rPr>
          <w:rFonts w:ascii="Segoe UI" w:hAnsi="Segoe UI" w:cs="Segoe UI"/>
          <w:sz w:val="18"/>
          <w:szCs w:val="18"/>
        </w:rPr>
      </w:pPr>
      <w:r w:rsidRPr="00646424">
        <w:rPr>
          <w:rStyle w:val="normaltextrun"/>
        </w:rPr>
        <w:t>Abstract</w:t>
      </w:r>
      <w:r w:rsidRPr="00646424">
        <w:rPr>
          <w:rStyle w:val="eop"/>
        </w:rPr>
        <w:t> </w:t>
      </w:r>
    </w:p>
    <w:p w14:paraId="42A3AC1E" w14:textId="77777777" w:rsidR="00B37C2C" w:rsidRPr="00646424" w:rsidRDefault="00B37C2C" w:rsidP="00B37C2C">
      <w:pPr>
        <w:pStyle w:val="Abstract"/>
        <w:rPr>
          <w:rFonts w:ascii="Segoe UI" w:hAnsi="Segoe UI" w:cs="Segoe UI"/>
          <w:sz w:val="18"/>
          <w:szCs w:val="18"/>
        </w:rPr>
      </w:pPr>
      <w:r w:rsidRPr="00646424">
        <w:rPr>
          <w:rStyle w:val="normaltextrun"/>
        </w:rPr>
        <w:t>As an alternative to traditional teaching methods, Virtual Reality (VR) games and simulations are being used to provide highly interactive, engaging and contextual learning experiences for learners in otherwise risk-prone environments, such as those obtained in chemical engineering and industrial domains. With the proliferation of VR tools, understanding the intention of users towards this technology for education and training purposes is of paramount importance for academics and practitioners. This study examines the perceptions of chemical engineering students and professionals towards the use of VR games for health and safety (H&amp;S) education and training, and discusses the implications of findings to practice. The study found that both students and professionals believe that IVR games are useful for learning. A comparison of the two groups under study revealed that professionals were more accepting of the technology compared to students. Students presented concerns with the use of the technology for classroom learning. The paper concludes by outlining the implications of the findings to higher education classroom practice.</w:t>
      </w:r>
    </w:p>
    <w:p w14:paraId="1C0EDCE8" w14:textId="77777777" w:rsidR="00B37C2C" w:rsidRPr="00646424" w:rsidRDefault="00B37C2C" w:rsidP="00B37C2C">
      <w:pPr>
        <w:pStyle w:val="Abstract"/>
      </w:pPr>
    </w:p>
    <w:p w14:paraId="013D7A3D" w14:textId="77777777" w:rsidR="00B37C2C" w:rsidRPr="00646424" w:rsidRDefault="00B37C2C" w:rsidP="00B37C2C">
      <w:pPr>
        <w:pStyle w:val="Keywords"/>
      </w:pPr>
      <w:r w:rsidRPr="00646424">
        <w:t>Keywords: Keywords: Virtual Reality, Games, Education, Training, UTAUT2, Chemical Engineering Education.</w:t>
      </w:r>
    </w:p>
    <w:p w14:paraId="68E59A87" w14:textId="77777777" w:rsidR="00B37C2C" w:rsidRPr="00646424" w:rsidRDefault="00B37C2C">
      <w:pPr>
        <w:spacing w:after="160" w:line="259" w:lineRule="auto"/>
      </w:pPr>
    </w:p>
    <w:p w14:paraId="059A0416" w14:textId="5778E8E4" w:rsidR="00F337D6" w:rsidRPr="00646424" w:rsidRDefault="00F337D6">
      <w:pPr>
        <w:spacing w:after="160" w:line="259" w:lineRule="auto"/>
      </w:pPr>
    </w:p>
    <w:p w14:paraId="548B49AB" w14:textId="692BEDBA" w:rsidR="00B37C2C" w:rsidRDefault="00B37C2C">
      <w:pPr>
        <w:spacing w:after="160" w:line="259" w:lineRule="auto"/>
      </w:pPr>
    </w:p>
    <w:p w14:paraId="554BEFB5" w14:textId="77777777" w:rsidR="00646424" w:rsidRPr="00646424" w:rsidRDefault="00646424">
      <w:pPr>
        <w:spacing w:after="160" w:line="259" w:lineRule="auto"/>
      </w:pPr>
    </w:p>
    <w:p w14:paraId="76447F57" w14:textId="10C302CF" w:rsidR="00B37C2C" w:rsidRPr="00646424" w:rsidRDefault="00B37C2C">
      <w:pPr>
        <w:spacing w:after="160" w:line="259" w:lineRule="auto"/>
      </w:pPr>
    </w:p>
    <w:p w14:paraId="29D89FE1" w14:textId="6BC8E1C4" w:rsidR="007A5A9D" w:rsidRPr="00646424" w:rsidRDefault="007A5A9D" w:rsidP="007A5A9D">
      <w:pPr>
        <w:pStyle w:val="Heading1"/>
      </w:pPr>
      <w:r w:rsidRPr="00646424">
        <w:lastRenderedPageBreak/>
        <w:t xml:space="preserve">Introduction </w:t>
      </w:r>
    </w:p>
    <w:p w14:paraId="188ACCD0" w14:textId="6917B50F" w:rsidR="00B37C2C" w:rsidRPr="00646424" w:rsidRDefault="007A5A9D" w:rsidP="00B37C2C">
      <w:pPr>
        <w:pStyle w:val="Newparagraph"/>
        <w:ind w:firstLine="0"/>
        <w:rPr>
          <w:lang w:val="en-US"/>
        </w:rPr>
      </w:pPr>
      <w:r w:rsidRPr="00646424">
        <w:t xml:space="preserve">In chemical engineering education, fundamental chemical engineering concepts and calculations form a large part of what students learn in their undergraduate studies, while the learning of industrially based practical skills is limited by the lack of exposure to this environment </w:t>
      </w:r>
      <w:r w:rsidRPr="00646424">
        <w:rPr>
          <w:noProof/>
        </w:rPr>
        <w:t>(Johnson &amp; Singh, 2019)</w:t>
      </w:r>
      <w:r w:rsidRPr="00646424">
        <w:t xml:space="preserve">. Like most students in higher education (HE), chemical engineering students have been traditionally taught using predominantly the didactic lecture-based method </w:t>
      </w:r>
      <w:r w:rsidRPr="00646424">
        <w:rPr>
          <w:noProof/>
        </w:rPr>
        <w:t>(Baillie &amp; Fitzgerald, 2000)</w:t>
      </w:r>
      <w:r w:rsidRPr="00646424">
        <w:t xml:space="preserve">. However, debates on the effectiveness of lecturing as a pedagogic tool continue to engage the academic community </w:t>
      </w:r>
      <w:r w:rsidRPr="00646424">
        <w:rPr>
          <w:noProof/>
        </w:rPr>
        <w:t>(Fitzpatrick, Cronin, &amp; Byrne, 2011; Lambert, 2012; Roberts, 2019)</w:t>
      </w:r>
      <w:r w:rsidRPr="00646424">
        <w:t xml:space="preserve">. One of the major shortcomings of lectures is the fact that they do not sufficiently support the acquisition of skills required by chemical engineers to design, develop, and to maintain chemical process </w:t>
      </w:r>
      <w:r w:rsidRPr="00646424">
        <w:rPr>
          <w:noProof/>
        </w:rPr>
        <w:t>(Almanza-Arjona, Vergara-Porras, García-Rivera, &amp; Venegas-Andraca, 2019)</w:t>
      </w:r>
      <w:r w:rsidRPr="00646424">
        <w:t>.</w:t>
      </w:r>
      <w:r w:rsidR="00B37C2C" w:rsidRPr="00646424">
        <w:t xml:space="preserve"> This paper seeks to present and compare the perceptions of chemical engineering students and professionals towards the use of innovative technologies, in this case immersive virtual reality games</w:t>
      </w:r>
      <w:r w:rsidR="00E91CA1" w:rsidRPr="00646424">
        <w:t>,</w:t>
      </w:r>
      <w:r w:rsidR="00B37C2C" w:rsidRPr="00646424">
        <w:t xml:space="preserve"> for education.</w:t>
      </w:r>
    </w:p>
    <w:p w14:paraId="767A5579" w14:textId="6CDD5D3A" w:rsidR="007A5A9D" w:rsidRPr="00646424" w:rsidRDefault="007A5A9D" w:rsidP="00646424">
      <w:pPr>
        <w:pStyle w:val="Newparagraph"/>
        <w:ind w:firstLine="0"/>
        <w:rPr>
          <w:lang w:val="en-US"/>
        </w:rPr>
      </w:pPr>
    </w:p>
    <w:p w14:paraId="4E2E01E3" w14:textId="77777777" w:rsidR="007A5A9D" w:rsidRPr="00646424" w:rsidRDefault="007A5A9D" w:rsidP="007A5A9D">
      <w:pPr>
        <w:pStyle w:val="Newparagraph"/>
      </w:pPr>
      <w:r w:rsidRPr="00646424">
        <w:t xml:space="preserve">To bridge the gap between the chemical engineering curriculum and the practical skills desired by employers in the chemical industry </w:t>
      </w:r>
      <w:r w:rsidRPr="00646424">
        <w:rPr>
          <w:rStyle w:val="normaltextrun"/>
          <w:noProof/>
          <w:lang w:val="en-US"/>
        </w:rPr>
        <w:t>(Grant &amp; Dickson, 2006)</w:t>
      </w:r>
      <w:r w:rsidRPr="00646424">
        <w:t>, new methods of teaching and learning are needed. Pedagogical tools that enhance situated and experiential learning, active learning, and the development of 21</w:t>
      </w:r>
      <w:r w:rsidRPr="00646424">
        <w:rPr>
          <w:vertAlign w:val="superscript"/>
        </w:rPr>
        <w:t>st</w:t>
      </w:r>
      <w:r w:rsidRPr="00646424">
        <w:t xml:space="preserve"> century transferable skills are most needed in chemical engineering education. Digital game-based learning (DGBL) and Virtual Reality (VR) technologies have gained popularity as pedagogical tools that can promote the acquisition of knowledge and skills expected of HE graduates and professionals </w:t>
      </w:r>
      <w:r w:rsidRPr="00646424">
        <w:rPr>
          <w:noProof/>
          <w:shd w:val="clear" w:color="auto" w:fill="FFFFFF"/>
        </w:rPr>
        <w:t>(Ouyang et al., 2018; Shute, Ventura, &amp; Ke, 2015; Whitton, 2009a)</w:t>
      </w:r>
      <w:r w:rsidRPr="00646424">
        <w:rPr>
          <w:shd w:val="clear" w:color="auto" w:fill="FFFFFF"/>
        </w:rPr>
        <w:t xml:space="preserve">. </w:t>
      </w:r>
      <w:r w:rsidRPr="00646424">
        <w:t xml:space="preserve">Similarly, Immersive Virtual Reality (IVR) technologies enable students to experience full immersion and a sense of presence in a simulated </w:t>
      </w:r>
      <w:r w:rsidRPr="00646424">
        <w:lastRenderedPageBreak/>
        <w:t xml:space="preserve">environment. When digital games are played in IVR environments, players experience high immersion and presence, and these have been found to result in “more difficult to forget” memories </w:t>
      </w:r>
      <w:r w:rsidRPr="00646424">
        <w:rPr>
          <w:noProof/>
        </w:rPr>
        <w:t>(Chittaro &amp; Buttussi, 2015, p.536)</w:t>
      </w:r>
      <w:r w:rsidRPr="00646424">
        <w:t xml:space="preserve">. </w:t>
      </w:r>
    </w:p>
    <w:p w14:paraId="560B2FEA" w14:textId="0C3A36B4" w:rsidR="007A5A9D" w:rsidRPr="00646424" w:rsidRDefault="007A5A9D" w:rsidP="007A5A9D">
      <w:pPr>
        <w:pStyle w:val="Newparagraph"/>
      </w:pPr>
      <w:r w:rsidRPr="00646424">
        <w:t xml:space="preserve">One of the areas where IVR games can be of potential benefit for teaching and training chemical engineering students and employees is Health and </w:t>
      </w:r>
      <w:r w:rsidR="00B37C2C" w:rsidRPr="00646424">
        <w:t>S</w:t>
      </w:r>
      <w:r w:rsidRPr="00646424">
        <w:t xml:space="preserve">afety (H&amp;S). Process safety as well as H&amp;S education are integral parts of most chemical engineering curricula in the UK universities </w:t>
      </w:r>
      <w:r w:rsidR="00BB59A3" w:rsidRPr="00646424">
        <w:t xml:space="preserve">and </w:t>
      </w:r>
      <w:r w:rsidRPr="00646424">
        <w:t xml:space="preserve">required as part of a professional accreditation </w:t>
      </w:r>
      <w:r w:rsidRPr="00646424">
        <w:rPr>
          <w:noProof/>
        </w:rPr>
        <w:t>(IChemE, 2019)</w:t>
      </w:r>
      <w:r w:rsidRPr="00646424">
        <w:t xml:space="preserve">. This is also true for chemical engineering curricula in other countries, accredited by other professional bodies, e.g. Accreditation Board for Engineering and Technology (ABET). </w:t>
      </w:r>
    </w:p>
    <w:p w14:paraId="063A04AB" w14:textId="0ACC7664" w:rsidR="007A5A9D" w:rsidRPr="00646424" w:rsidRDefault="007A5A9D" w:rsidP="007A5A9D">
      <w:pPr>
        <w:pStyle w:val="Newparagraph"/>
        <w:rPr>
          <w:noProof/>
        </w:rPr>
      </w:pPr>
      <w:r w:rsidRPr="00646424">
        <w:t xml:space="preserve">Process safety education and management begins at the universities and continues while working within a process plant. Since most of the chemical industries </w:t>
      </w:r>
      <w:r w:rsidR="00A5649E" w:rsidRPr="00646424">
        <w:t xml:space="preserve">believe </w:t>
      </w:r>
      <w:r w:rsidRPr="00646424">
        <w:t xml:space="preserve">that newly hired employees have </w:t>
      </w:r>
      <w:r w:rsidR="00A5649E" w:rsidRPr="00646424">
        <w:t>in</w:t>
      </w:r>
      <w:r w:rsidRPr="00646424">
        <w:t>sufficient safety training and background from their universit</w:t>
      </w:r>
      <w:r w:rsidR="00A5649E" w:rsidRPr="00646424">
        <w:t>y lectures, they usually adapt a</w:t>
      </w:r>
      <w:r w:rsidRPr="00646424">
        <w:t xml:space="preserve"> set of</w:t>
      </w:r>
      <w:r w:rsidR="00A5649E" w:rsidRPr="00646424">
        <w:t xml:space="preserve"> interconnected learning methods</w:t>
      </w:r>
      <w:r w:rsidRPr="00646424">
        <w:t xml:space="preserve"> to reduce the occurrence and severity of events resulting from releases of hazardous materials and other sources of energy </w:t>
      </w:r>
      <w:r w:rsidRPr="00646424">
        <w:rPr>
          <w:noProof/>
        </w:rPr>
        <w:t>(Chen, 2016)</w:t>
      </w:r>
      <w:r w:rsidRPr="00646424">
        <w:t xml:space="preserve">. </w:t>
      </w:r>
      <w:r w:rsidR="00CB1F4B" w:rsidRPr="00646424">
        <w:t>Most accidents in the industry either result from lack of awareness and/or overconfidence that may lead to severe disasters, according to the recent studies (Chen, 2016; Nazir et al., 2012).</w:t>
      </w:r>
      <w:r w:rsidRPr="00646424">
        <w:t>. In order to improve the development of professional skills in process safety, it is crucial to create innovative approach</w:t>
      </w:r>
      <w:r w:rsidR="00A5649E" w:rsidRPr="00646424">
        <w:t>es</w:t>
      </w:r>
      <w:r w:rsidRPr="00646424">
        <w:t xml:space="preserve"> to mimic real industrial safety scenarios without compromising students’ engagement, exposure, and learning process</w:t>
      </w:r>
      <w:r w:rsidR="00BB59A3" w:rsidRPr="00646424">
        <w:t>es</w:t>
      </w:r>
      <w:r w:rsidRPr="00646424">
        <w:t>.</w:t>
      </w:r>
    </w:p>
    <w:p w14:paraId="4E4C91AE" w14:textId="4F179E8D" w:rsidR="009E0A93" w:rsidRPr="00646424" w:rsidRDefault="009E0A93" w:rsidP="009E0A93">
      <w:pPr>
        <w:pStyle w:val="Newparagraph"/>
      </w:pPr>
      <w:r w:rsidRPr="00646424">
        <w:t xml:space="preserve">Although IVR games are considered beneficial for learning, their design and development can be expensive. For this reason, it is common to find studies using available off-the-shelf games for classroom use. Given this, HE educators also have an opportunity to adopt games and simulations used for professional training for classroom </w:t>
      </w:r>
      <w:r w:rsidRPr="00646424">
        <w:lastRenderedPageBreak/>
        <w:t xml:space="preserve">use. However, it is necessary to understand how students and professionals perceive IVR games for learning, and what factors influence their intentions to use them. New technologies have been known to fail to deliver expected results when the views and expectations of the users differ from those of the administrators </w:t>
      </w:r>
      <w:r w:rsidRPr="00646424">
        <w:rPr>
          <w:noProof/>
        </w:rPr>
        <w:t>(Herzog &amp; Katzlinger, 2011; McMorran, Ragupathi, &amp; Luo, 2017)</w:t>
      </w:r>
      <w:r w:rsidRPr="00646424">
        <w:t xml:space="preserve">. Therefore, the goal of this paper is to present the perceptions of chemical engineering students towards IVR games for education, how these differ from those of chemical engineering professionals, </w:t>
      </w:r>
      <w:r w:rsidR="00BB59A3" w:rsidRPr="00646424">
        <w:t>and</w:t>
      </w:r>
      <w:r w:rsidRPr="00646424">
        <w:t xml:space="preserve"> discuss the implications of findings to practice. This contribution provides quantitative and qualitative evidence of factors that </w:t>
      </w:r>
      <w:r w:rsidR="00BB59A3" w:rsidRPr="00646424">
        <w:t>can</w:t>
      </w:r>
      <w:r w:rsidRPr="00646424">
        <w:t xml:space="preserve"> affect </w:t>
      </w:r>
      <w:r w:rsidR="00E91CA1" w:rsidRPr="00646424">
        <w:t xml:space="preserve">the </w:t>
      </w:r>
      <w:r w:rsidRPr="00646424">
        <w:t>use of VR games and simulations</w:t>
      </w:r>
      <w:r w:rsidR="00E91CA1" w:rsidRPr="00646424">
        <w:t xml:space="preserve"> by HE students</w:t>
      </w:r>
      <w:r w:rsidRPr="00646424">
        <w:t>. Based on the information obtained from the data, broader implications to practice are drawn for the benefits to the education and professional community with respect to the skills needs for industry 4.0.</w:t>
      </w:r>
    </w:p>
    <w:p w14:paraId="5EB4B54D" w14:textId="77777777" w:rsidR="007A5A9D" w:rsidRPr="00646424" w:rsidRDefault="007A5A9D" w:rsidP="007A5A9D">
      <w:pPr>
        <w:pStyle w:val="Heading1"/>
      </w:pPr>
      <w:r w:rsidRPr="00646424">
        <w:t xml:space="preserve">Background </w:t>
      </w:r>
    </w:p>
    <w:p w14:paraId="559C3B4A" w14:textId="77777777" w:rsidR="007A5A9D" w:rsidRPr="00646424" w:rsidRDefault="007A5A9D" w:rsidP="007A5A9D">
      <w:pPr>
        <w:pStyle w:val="Heading2"/>
      </w:pPr>
      <w:r w:rsidRPr="00646424">
        <w:t xml:space="preserve">Digital game-based learning </w:t>
      </w:r>
    </w:p>
    <w:p w14:paraId="659B6A6F" w14:textId="530D1EFD" w:rsidR="007A5A9D" w:rsidRPr="00646424" w:rsidRDefault="007A5A9D" w:rsidP="007A5A9D">
      <w:pPr>
        <w:pStyle w:val="Paragraph"/>
      </w:pPr>
      <w:r w:rsidRPr="00646424">
        <w:t xml:space="preserve">Digital game-based learning (DGBL) is defined by </w:t>
      </w:r>
      <w:r w:rsidRPr="00646424">
        <w:rPr>
          <w:noProof/>
        </w:rPr>
        <w:t>Bahadoorsingh, Dyer, &amp; Sharma (2016)</w:t>
      </w:r>
      <w:r w:rsidRPr="00646424">
        <w:t xml:space="preserve"> as an instructional method that integrates educational content into video games with the purpose of engaging learners. It involves the use of digital games, whether off-the-shelf entertainment games or educational/serious games, for learning purposes. Entertainment games are readily available and have the advantage of engaging students in high-end game designs. Nevertheless, games developed solely to be entertaining often fail to match curriculum learning outcomes. Furthermore, entertainment games can be expensive, with complex interfaces and steep learning curves </w:t>
      </w:r>
      <w:r w:rsidRPr="00646424">
        <w:rPr>
          <w:noProof/>
        </w:rPr>
        <w:t>(Whitton, 2009)</w:t>
      </w:r>
      <w:r w:rsidRPr="00646424">
        <w:t xml:space="preserve">. Educational or serious games, especially those designed with particular learning outcomes in mind, create an effective match between the learning and gameplay </w:t>
      </w:r>
      <w:r w:rsidRPr="00646424">
        <w:lastRenderedPageBreak/>
        <w:t xml:space="preserve">outcomes. </w:t>
      </w:r>
      <w:r w:rsidR="00E91CA1" w:rsidRPr="00646424">
        <w:t>However</w:t>
      </w:r>
      <w:r w:rsidRPr="00646424">
        <w:t xml:space="preserve">, creating games specifically for educational purposes can be very expensive, and in some cases, games designed exclusively for educational purpose may fail to engage learners. As a compromise, many studies have successfully modified entertainment games for educational purposes </w:t>
      </w:r>
      <w:r w:rsidRPr="00646424">
        <w:rPr>
          <w:noProof/>
        </w:rPr>
        <w:t>(for examples see Coller &amp; Scott, 2009; Stuyts &amp; Driesen, 2016)</w:t>
      </w:r>
      <w:r w:rsidRPr="00646424">
        <w:t xml:space="preserve">. </w:t>
      </w:r>
    </w:p>
    <w:p w14:paraId="164F1B63" w14:textId="77777777" w:rsidR="007A5A9D" w:rsidRPr="00646424" w:rsidRDefault="007A5A9D" w:rsidP="007A5A9D">
      <w:pPr>
        <w:pStyle w:val="Heading3"/>
      </w:pPr>
      <w:r w:rsidRPr="00646424">
        <w:t>Rationale and benefits for DGBL</w:t>
      </w:r>
    </w:p>
    <w:p w14:paraId="73DA707D" w14:textId="6F5FAD40" w:rsidR="007A5A9D" w:rsidRPr="00646424" w:rsidRDefault="007A5A9D" w:rsidP="007A5A9D">
      <w:pPr>
        <w:pStyle w:val="Paragraph"/>
      </w:pPr>
      <w:r w:rsidRPr="00646424">
        <w:t xml:space="preserve">The most discussed rationale for DGBL is their perceived motivational benefit </w:t>
      </w:r>
      <w:r w:rsidRPr="00646424">
        <w:rPr>
          <w:noProof/>
          <w:lang w:val="fr-FR"/>
        </w:rPr>
        <w:t>(Boyle, Connolly, &amp; Hainey, 2011; Prensky, 2003; Whitton, 2009, 2009a)</w:t>
      </w:r>
      <w:r w:rsidRPr="00646424">
        <w:rPr>
          <w:lang w:val="fr-FR"/>
        </w:rPr>
        <w:t xml:space="preserve">. </w:t>
      </w:r>
      <w:r w:rsidRPr="00646424">
        <w:t xml:space="preserve">Digital games are believed to be intrinsically motivating </w:t>
      </w:r>
      <w:r w:rsidR="00BB59A3" w:rsidRPr="00646424">
        <w:t>because they</w:t>
      </w:r>
      <w:r w:rsidRPr="00646424">
        <w:t xml:space="preserve"> keep players engaged while having them invest time and energy into game play for no extrinsic reward other than the game play itself </w:t>
      </w:r>
      <w:r w:rsidRPr="00646424">
        <w:rPr>
          <w:noProof/>
        </w:rPr>
        <w:t>(Garris et al., 2002)</w:t>
      </w:r>
      <w:r w:rsidRPr="00646424">
        <w:t xml:space="preserve">. Another popular rationale for game-based learning is its ability to engage learners </w:t>
      </w:r>
      <w:r w:rsidRPr="00646424">
        <w:rPr>
          <w:noProof/>
        </w:rPr>
        <w:t>(Boyle et al., 2011; Garris, Ahlers, &amp; Driskell, 2002; Whitton, 2009a)</w:t>
      </w:r>
      <w:r w:rsidRPr="00646424">
        <w:t xml:space="preserve">. Computer games are considered a very engaging learning environment because of their potential to create convincing narratives within challenging and immersive worlds, while providing valuable interactions and feedback </w:t>
      </w:r>
      <w:r w:rsidRPr="00646424">
        <w:rPr>
          <w:noProof/>
        </w:rPr>
        <w:t>(Whitton, 2009a)</w:t>
      </w:r>
      <w:r w:rsidRPr="00646424">
        <w:t xml:space="preserve">. Furthermore, DGBL is considered relevant in HE because of its ability to foster contextual and authentic learning, active learning, experiential learning, collaborative learning, problem-based learning, constructivist learning approach, and its ability to provide adaptive and appropriate feedback </w:t>
      </w:r>
      <w:r w:rsidRPr="00646424">
        <w:rPr>
          <w:noProof/>
        </w:rPr>
        <w:t>(Whitton, 2009, 2009a)</w:t>
      </w:r>
      <w:r w:rsidRPr="00646424">
        <w:t xml:space="preserve">. </w:t>
      </w:r>
    </w:p>
    <w:p w14:paraId="1E1A6F36" w14:textId="77777777" w:rsidR="007A5A9D" w:rsidRPr="00646424" w:rsidRDefault="007A5A9D" w:rsidP="007A5A9D">
      <w:pPr>
        <w:pStyle w:val="Paragraph"/>
      </w:pPr>
      <w:r w:rsidRPr="00646424">
        <w:tab/>
        <w:t xml:space="preserve">Digital games provide an active, engaging and immersive learning environment, which is important for effective learning based on a constructivist learning perspective </w:t>
      </w:r>
      <w:r w:rsidRPr="00646424">
        <w:rPr>
          <w:noProof/>
        </w:rPr>
        <w:t>(Wu et al., 2012)</w:t>
      </w:r>
      <w:r w:rsidRPr="00646424">
        <w:t xml:space="preserve">. DGBL provides an avenue for meaningful interaction among players and games. It also enhances the development and application of “high-level transferable skills” in HE </w:t>
      </w:r>
      <w:r w:rsidRPr="00646424">
        <w:rPr>
          <w:noProof/>
        </w:rPr>
        <w:t>(Whitton, 2009a, p. 45)</w:t>
      </w:r>
      <w:r w:rsidRPr="00646424">
        <w:t xml:space="preserve">. A systematic review by </w:t>
      </w:r>
      <w:r w:rsidRPr="00646424">
        <w:rPr>
          <w:noProof/>
        </w:rPr>
        <w:t xml:space="preserve">Connolly, Boyle, </w:t>
      </w:r>
      <w:r w:rsidRPr="00646424">
        <w:rPr>
          <w:noProof/>
        </w:rPr>
        <w:lastRenderedPageBreak/>
        <w:t>MacArthur, Hainey, &amp; Boyle (2012)</w:t>
      </w:r>
      <w:r w:rsidRPr="00646424">
        <w:t xml:space="preserve"> showed that the use of both commercial and educational games is linked to enhanced cognitive, perceptual, behavioural, affective and motivational outcomes. Although the most reported use of digital games for higher education is in the medical domain, a few researchers have described their use and benefits in engineering domain </w:t>
      </w:r>
      <w:r w:rsidRPr="00646424">
        <w:rPr>
          <w:noProof/>
        </w:rPr>
        <w:fldChar w:fldCharType="begin" w:fldLock="1"/>
      </w:r>
      <w:r w:rsidRPr="00646424">
        <w:rPr>
          <w:noProof/>
        </w:rPr>
        <w:instrText>ADDIN CSL_CITATION {"citationItems":[{"id":"ITEM-1","itemData":{"DOI":"10.1061/(ASCE)CP.1943-5487.0000357","ISSN":"0887-3801","abstract":"This paper presents ongoing research aimed at improving building sustainability education through the use of serious games. With the growth of the population worldwide and the increased demand on resources, there has been a growing emphasis on sustainable buildings. As architects, engineers and construction professionals are educated for the future, the complex area of building sustainability must be included in the curriculum; however, the literature shows no clear consensus on teaching methods or curriculum design. Growing evidence suggests that computer games could be effective tools in construction education as they can provide students with both theoretical and applied knowledge. In this paper we describe the development and initial evaluation of a serious game for learning sustainable building design principles and practices. The game is aimed at undergraduate students enrolled in Civil Engineering, Architecture and Building Construction Management programs. Findings from a formative study with 17 students and three faculty show that the game was perceived as usable, engaging and useful for learning/teaching building sustainability. Results of a summative study with 42 undergraduate students show that playing the game led to an increase in subjects' declarative knowledge by 22% and procedural knowledge by 37%. Compared with traditional learning methods, playing the game led to significantly higher procedural knowledge gains, whereas gains in declarative knowledge were not significantly higher. © 2014 American Society of Civil Engineers.","author":[{"dropping-particle":"","family":"Dib","given":"Hazar","non-dropping-particle":"","parse-names":false,"suffix":""},{"dropping-particle":"","family":"Adamo-Villani","given":"Nicoletta","non-dropping-particle":"","parse-names":false,"suffix":""}],"container-title":"Journal of Computing in Civil Engineering","id":"ITEM-1","issue":"5","issued":{"date-parts":[["2014","9"]]},"title":"Serious Sustainability Challenge Game to Promote Teaching and Learning of Building Sustainability","type":"article-journal","volume":"28"},"uris":["http://www.mendeley.com/documents/?uuid=0f1f05f6-b834-38ab-b9de-ca28f91f2ca2"]},{"id":"ITEM-2","itemData":{"DOI":"10.1016/j.compedu.2009.05.012","ISSN":"03601315","abstract":"One of the core courses in the undergraduate mechanical engineering curriculum has been completely redesigned. In the new numerical methods course, all assignments and learning experiences are built around a video/computer game. Students are given the task of writing computer programs to race a simulated car around a track. In doing so, students learn and implement numerical methods content. The design of the course, around a video game, is rooted in commonly accepted theories of how people learn. The article describes a study to assess the effectiveness of the video game-based course. Results show that students taking the game-based course, on average, spend roughly twice as much time, outside of class, on their course work. In a concept mapping exercise, students taking the game-based course demonstrate deeper learning compared to their counterparts taking traditional lecture/textbook-based numerical methods courses. © 2009 Elsevier Ltd. All rights reserved.","author":[{"dropping-particle":"","family":"Coller","given":"B. D.","non-dropping-particle":"","parse-names":false,"suffix":""},{"dropping-particle":"","family":"Scott","given":"M. J.","non-dropping-particle":"","parse-names":false,"suffix":""}],"container-title":"Computers and Education","id":"ITEM-2","issue":"3","issued":{"date-parts":[["2009","11"]]},"page":"900-912","title":"Effectiveness of using a video game to teach a course in mechanical engineering","type":"article-journal","volume":"53"},"uris":["http://www.mendeley.com/documents/?uuid=040717c3-4b80-392c-9ea4-0320083df958"]},{"id":"ITEM-3","itemData":{"DOI":"10.1016/j.compind.2018.08.005","ISSN":"01663615","abstract":"Despite its potential, empirical evidence of the educational effectiveness of Digital Game-based Learning (DGBL) for manufacturing education is still limited. To this respect, the Life Cycle Assessment (LCA) Game was developed in order to explain in an interactive way to university students life cycle assessment, a tool which is becoming increasingly important for sustainable manufacturing. The study was based on a two-group pretest-posttest quasi-experimental design involving 62 participants and was aiming at understanding the impact of LCA Game on both learning and motivation of university students. The results show that students using LCA Game performed significantly better on procedural knowledge while students involved in the non-gamified activity performed significantly better on factual knowledge. In addition, while higher levels of usability and enjoyment were associated to the LCA Game group, no particular differences were found on the other motivational dimensions. Thus, this study provides important insights about the specific educational benefits that can be obtained through DGBL in manufacturing education.","author":[{"dropping-particle":"","family":"Perini","given":"Stefano","non-dropping-particle":"","parse-names":false,"suffix":""},{"dropping-particle":"","family":"Luglietti","given":"Rossella","non-dropping-particle":"","parse-names":false,"suffix":""},{"dropping-particle":"","family":"Margoudi","given":"Maria","non-dropping-particle":"","parse-names":false,"suffix":""},{"dropping-particle":"","family":"Oliveira","given":"Manuel","non-dropping-particle":"","parse-names":false,"suffix":""},{"dropping-particle":"","family":"Taisch","given":"Marco","non-dropping-particle":"","parse-names":false,"suffix":""}],"container-title":"Computers in Industry","id":"ITEM-3","issued":{"date-parts":[["2018","11","1"]]},"page":"40-49","publisher":"Elsevier B.V.","title":"Learning and motivational effects of digital game-based learning (DGBL) for manufacturing education –The Life Cycle Assessment (LCA) game","type":"article-journal","volume":"102"},"uris":["http://www.mendeley.com/documents/?uuid=d4c1c153-d05d-31b0-bc62-51073b4cc933"]}],"mendeley":{"formattedCitation":"(Coller &amp; Scott, 2009; Dib &amp; Adamo-Villani, 2014; Perini, Luglietti, Margoudi, Oliveira, &amp; Taisch, 2018)","plainTextFormattedCitation":"(Coller &amp; Scott, 2009; Dib &amp; Adamo-Villani, 2014; Perini, Luglietti, Margoudi, Oliveira, &amp; Taisch, 2018)"},"properties":{"noteIndex":0},"schema":"https://github.com/citation-style-language/schema/raw/master/csl-citation.json"}</w:instrText>
      </w:r>
      <w:r w:rsidRPr="00646424">
        <w:rPr>
          <w:noProof/>
        </w:rPr>
        <w:fldChar w:fldCharType="separate"/>
      </w:r>
      <w:r w:rsidRPr="00646424">
        <w:rPr>
          <w:noProof/>
        </w:rPr>
        <w:t>(Coller &amp; Scott, 2009; Dib &amp; Adamo-Villani, 2014; Perini, Luglietti, Margoudi, Oliveira, &amp; Taisch, 2018)</w:t>
      </w:r>
      <w:r w:rsidRPr="00646424">
        <w:rPr>
          <w:noProof/>
        </w:rPr>
        <w:fldChar w:fldCharType="end"/>
      </w:r>
      <w:r w:rsidRPr="00646424">
        <w:rPr>
          <w:noProof/>
        </w:rPr>
        <w:t xml:space="preserve">. </w:t>
      </w:r>
      <w:r w:rsidRPr="00646424">
        <w:t xml:space="preserve"> Perini and his colleagues found differences in the types of knowledge acquired in the DGBL context and traditional learning methods. Their study found that students who took part in the life cycle assessment computer game showed significantly higher improvement on procedural knowledge than those who used a more traditional approach. Conversely, the results showed that students who took part in the non-game-based learning approach performed significantly better than the game-based group on factual knowledge.  Other studies, such as that by </w:t>
      </w:r>
      <w:r w:rsidRPr="00646424">
        <w:rPr>
          <w:noProof/>
        </w:rPr>
        <w:t>Joiner et al. (2013),</w:t>
      </w:r>
      <w:r w:rsidRPr="00646424">
        <w:t xml:space="preserve"> found no significant learning gains in students who used DGBL.</w:t>
      </w:r>
    </w:p>
    <w:p w14:paraId="77293192" w14:textId="77777777" w:rsidR="007A5A9D" w:rsidRPr="00646424" w:rsidRDefault="007A5A9D" w:rsidP="007A5A9D">
      <w:pPr>
        <w:pStyle w:val="Heading2"/>
      </w:pPr>
      <w:r w:rsidRPr="00646424">
        <w:t>Virtual Reality</w:t>
      </w:r>
    </w:p>
    <w:p w14:paraId="025FAEC5" w14:textId="77777777" w:rsidR="007A5A9D" w:rsidRPr="00646424" w:rsidRDefault="007A5A9D" w:rsidP="007A5A9D">
      <w:pPr>
        <w:pStyle w:val="Paragraph"/>
      </w:pPr>
      <w:r w:rsidRPr="00646424">
        <w:t xml:space="preserve">Virtual Reality (VR) technology is based on computer graphics which can simulate real life scenarios and create dynamic, immersive, and interactive virtual reality environments and items through visual, auditory, and tactile senses of computer media manipulation </w:t>
      </w:r>
      <w:r w:rsidRPr="00646424">
        <w:rPr>
          <w:noProof/>
        </w:rPr>
        <w:t>(Burdea, 2003)</w:t>
      </w:r>
      <w:r w:rsidRPr="00646424">
        <w:t xml:space="preserve">. Depending on the quality of the immersion experience, VR can be categorised as non-immersive, semi-immersive, or fully immersive </w:t>
      </w:r>
      <w:r w:rsidRPr="00646424">
        <w:rPr>
          <w:noProof/>
        </w:rPr>
        <w:t>(Cronin, 1997)</w:t>
      </w:r>
      <w:r w:rsidRPr="00646424">
        <w:t xml:space="preserve">. Studies have shown that immersion (i.e. the state of consciousness where the awareness of the user’s physical self is lost by being surrounded in an artificial world) in digital environments can enhance learning without exposing learners to  physical safety risks and cost of the real-world environment (Dede, 2009; Handa, Aul, &amp; Bajaj, 2012). </w:t>
      </w:r>
    </w:p>
    <w:p w14:paraId="2BC07171" w14:textId="77777777" w:rsidR="007A5A9D" w:rsidRPr="00646424" w:rsidRDefault="007A5A9D" w:rsidP="007A5A9D">
      <w:pPr>
        <w:pStyle w:val="Newparagraph"/>
      </w:pPr>
      <w:r w:rsidRPr="00646424">
        <w:lastRenderedPageBreak/>
        <w:t xml:space="preserve">Fully Immersive VR (IVR) supports realistic and immersive simulations and enhances transferability of skills learned in the IVR environment into real life context </w:t>
      </w:r>
      <w:r w:rsidRPr="00646424">
        <w:rPr>
          <w:noProof/>
        </w:rPr>
        <w:t>(Cheng &amp; Wang, 2011)</w:t>
      </w:r>
      <w:r w:rsidRPr="00646424">
        <w:t xml:space="preserve">. VR technology provides the user with a safe 3D training/educational space where they can construct their knowledge through trial and error techniques that reflect real-life situations and events </w:t>
      </w:r>
      <w:r w:rsidRPr="00646424">
        <w:rPr>
          <w:noProof/>
        </w:rPr>
        <w:t>(Fällman et al., 1999)</w:t>
      </w:r>
      <w:r w:rsidRPr="00646424">
        <w:t xml:space="preserve">. With VR technology, it is possible to create real-life representations of events such as fire outbreaks that could be used to train firefighters, rescue operators or the general public on dealing with such catastrophic event within a safe, yet stressful setting </w:t>
      </w:r>
      <w:r w:rsidRPr="00646424">
        <w:rPr>
          <w:noProof/>
        </w:rPr>
        <w:t>(Ahmad, Sarlan, &amp; Rauf, 2019; Czarnek, Strojny, Strojny, &amp; Richter, 2019; Shi, Du, Ahn, &amp; Ragan, 2019)</w:t>
      </w:r>
      <w:r w:rsidRPr="00646424">
        <w:t xml:space="preserve">. VR technology offers the possibility of changing one’s frame of reference, allowing the user to interact with the virtual scene from different perspectives in order to maximise in-depth understanding of the conceptual framework </w:t>
      </w:r>
      <w:r w:rsidRPr="00646424">
        <w:rPr>
          <w:noProof/>
        </w:rPr>
        <w:t>(Fällman et al., 1999)</w:t>
      </w:r>
      <w:r w:rsidRPr="00646424">
        <w:t xml:space="preserve">. VR applications which are typically used for educating and training of professionals can be presented either as games with a serious purpose (i.e. serious games), or as simulations </w:t>
      </w:r>
      <w:r w:rsidRPr="00646424">
        <w:rPr>
          <w:noProof/>
        </w:rPr>
        <w:t>(Imlig-Iten &amp; Petko, 2018; Menin, Torchelsen, &amp; Nedel, 2018)</w:t>
      </w:r>
      <w:r w:rsidRPr="00646424">
        <w:t xml:space="preserve">. </w:t>
      </w:r>
    </w:p>
    <w:p w14:paraId="10CCC689" w14:textId="77777777" w:rsidR="007A5A9D" w:rsidRPr="00646424" w:rsidRDefault="007A5A9D" w:rsidP="007A5A9D">
      <w:pPr>
        <w:pStyle w:val="Heading2"/>
      </w:pPr>
      <w:r w:rsidRPr="00646424">
        <w:t>Immersive Virtual Reality Games (IVR games)</w:t>
      </w:r>
    </w:p>
    <w:p w14:paraId="1AE92F04" w14:textId="42F54C0A" w:rsidR="007A5A9D" w:rsidRPr="00646424" w:rsidRDefault="007A5A9D" w:rsidP="007A5A9D">
      <w:pPr>
        <w:pStyle w:val="Paragraph"/>
      </w:pPr>
      <w:r w:rsidRPr="00646424">
        <w:t xml:space="preserve">Interactivity is believed to be the most fundamental aspect of </w:t>
      </w:r>
      <w:r w:rsidR="00BB59A3" w:rsidRPr="00646424">
        <w:t xml:space="preserve">active learning, where the intention is to be able to understand and apply knowledge and skills across contexts </w:t>
      </w:r>
      <w:r w:rsidRPr="00646424">
        <w:rPr>
          <w:noProof/>
        </w:rPr>
        <w:t>(Martirosov &amp; Kopecek, 2017)</w:t>
      </w:r>
      <w:r w:rsidRPr="00646424">
        <w:t>. When game characteristics embedded into an IVR environment are used for teaching or training, learners tend to retain knowledge for much longer than when traditional methods are used</w:t>
      </w:r>
      <w:r w:rsidR="00BB59A3" w:rsidRPr="00646424">
        <w:t xml:space="preserve"> </w:t>
      </w:r>
      <w:r w:rsidR="00BB59A3" w:rsidRPr="00646424">
        <w:rPr>
          <w:noProof/>
        </w:rPr>
        <w:t>(Chittaro &amp; Buttussi, 2015)</w:t>
      </w:r>
      <w:r w:rsidRPr="00646424">
        <w:t xml:space="preserve">. </w:t>
      </w:r>
      <w:r w:rsidR="00BB59A3" w:rsidRPr="00646424">
        <w:t>Chittaro and Buttussi</w:t>
      </w:r>
      <w:r w:rsidRPr="00646424">
        <w:t xml:space="preserve"> attributed </w:t>
      </w:r>
      <w:r w:rsidR="00BB59A3" w:rsidRPr="00646424">
        <w:t xml:space="preserve">this </w:t>
      </w:r>
      <w:r w:rsidRPr="00646424">
        <w:t>to the full engagement and high emotional and physiological arousal that learners experience when in IVR environment</w:t>
      </w:r>
      <w:r w:rsidR="00BB59A3" w:rsidRPr="00646424">
        <w:t xml:space="preserve"> in an experimental study with 48 participants.</w:t>
      </w:r>
      <w:r w:rsidRPr="00646424">
        <w:t xml:space="preserve"> </w:t>
      </w:r>
    </w:p>
    <w:p w14:paraId="7EBD7D99" w14:textId="77777777" w:rsidR="007A5A9D" w:rsidRPr="00646424" w:rsidRDefault="007A5A9D" w:rsidP="007A5A9D">
      <w:pPr>
        <w:pStyle w:val="Newparagraph"/>
      </w:pPr>
      <w:r w:rsidRPr="00646424">
        <w:lastRenderedPageBreak/>
        <w:t xml:space="preserve">Although there are currently limited studies on the use IVR games in HE, a few have reported using IVR in different domains. </w:t>
      </w:r>
      <w:r w:rsidRPr="00646424">
        <w:rPr>
          <w:noProof/>
        </w:rPr>
        <w:t>Chittaro &amp; Buttussi (2015)</w:t>
      </w:r>
      <w:r w:rsidRPr="00646424">
        <w:t xml:space="preserve"> carried out an interesting comparative study of an IVR-based serious game and traditional card game for aviation safety education. Results revealed better engagement and better knowledge retention in those who played the IVR game, compared to those who played the card game. Solving a challenge in an IVR environment allows for a greater sense of presence and is associated with reduced distraction and better engagement with the task </w:t>
      </w:r>
      <w:r w:rsidRPr="00646424">
        <w:rPr>
          <w:noProof/>
        </w:rPr>
        <w:t>(Feng et al., 2018)</w:t>
      </w:r>
      <w:r w:rsidRPr="00646424">
        <w:t xml:space="preserve">. In another study by </w:t>
      </w:r>
      <w:r w:rsidRPr="00646424">
        <w:rPr>
          <w:noProof/>
        </w:rPr>
        <w:t>Pallavicini et al. (2018)</w:t>
      </w:r>
      <w:r w:rsidRPr="00646424">
        <w:t xml:space="preserve">, it was found that a similar gameplay performance was achieved in both IVR and non-IVR video game groups. However, more appealing gameplay experiences were reported by IVR game users compared to tablet computer users. </w:t>
      </w:r>
      <w:r w:rsidRPr="00646424">
        <w:rPr>
          <w:noProof/>
        </w:rPr>
        <w:t>Kharvari &amp; Hohl (2019)</w:t>
      </w:r>
      <w:r w:rsidRPr="00646424">
        <w:t xml:space="preserve"> tested a prototype IVR game, Therme Vals, for architectural education and found that students were able to recall spatial configuration of the simulated building without physically visiting the site. They claimed that VR could be a simpler, cheaper, safe and effective way of accumulating ‘highly specific architectural knowledge’ compared to site visits.</w:t>
      </w:r>
    </w:p>
    <w:p w14:paraId="46884BEB" w14:textId="77777777" w:rsidR="007A5A9D" w:rsidRPr="00646424" w:rsidRDefault="007A5A9D" w:rsidP="007A5A9D">
      <w:pPr>
        <w:pStyle w:val="Newparagraph"/>
      </w:pPr>
      <w:r w:rsidRPr="00646424">
        <w:t xml:space="preserve">IVR games are potentially very effective tools for developing higher-order knowledge and complex problem-solving skills. These are particularly useful for developing procedural knowledge </w:t>
      </w:r>
      <w:r w:rsidRPr="00646424">
        <w:rPr>
          <w:noProof/>
        </w:rPr>
        <w:t>(Szczurowski &amp; Smith, 2018)</w:t>
      </w:r>
      <w:r w:rsidRPr="00646424">
        <w:t>, critical thinking, and decision-making skills required to handle process safety situations. H&amp;S training is a compulsory part of the induction process of every process plant engineer. The importance of H&amp;S training cannot be overemphasised, as mistakes could lead to various catastrophic outcomes. H&amp;S studies are common practices in both chemical engineering education and training. In HE, the focus is on the development of conceptual knowledge of process safety while in the chemical industry attention is paid to the acquisition of procedural knowledge.</w:t>
      </w:r>
    </w:p>
    <w:p w14:paraId="75D56197" w14:textId="43CFD001" w:rsidR="007A5A9D" w:rsidRPr="00646424" w:rsidRDefault="007A5A9D" w:rsidP="007A5A9D">
      <w:pPr>
        <w:pStyle w:val="Newparagraph"/>
      </w:pPr>
      <w:r w:rsidRPr="00646424">
        <w:lastRenderedPageBreak/>
        <w:t xml:space="preserve">The most widely used method of delivering process safety studies in HE is lectures with multimedia presentations. However, lectures have been criticised as ineffective </w:t>
      </w:r>
      <w:r w:rsidR="00BB59A3" w:rsidRPr="00646424">
        <w:t xml:space="preserve">in developing practical knowledge and skills </w:t>
      </w:r>
      <w:r w:rsidRPr="00646424">
        <w:rPr>
          <w:noProof/>
        </w:rPr>
        <w:t>(Lambert, 2012)</w:t>
      </w:r>
      <w:r w:rsidRPr="00646424">
        <w:t xml:space="preserve"> and non-engaging </w:t>
      </w:r>
      <w:r w:rsidR="00906F17" w:rsidRPr="00646424">
        <w:t xml:space="preserve">to learners </w:t>
      </w:r>
      <w:r w:rsidRPr="00646424">
        <w:rPr>
          <w:noProof/>
        </w:rPr>
        <w:t>(Fitzpatrick et al., 2011)</w:t>
      </w:r>
      <w:r w:rsidRPr="00646424">
        <w:t xml:space="preserve">. As a solution, many chemical companies have incorporated IVR technologies into safety education and training programs to complement conventional training methods </w:t>
      </w:r>
      <w:r w:rsidRPr="00646424">
        <w:rPr>
          <w:noProof/>
        </w:rPr>
        <w:t>(Colombo et al., 2014; Manca, Brambilla, &amp; Colombo, 2013; Nazir et al., 2012)</w:t>
      </w:r>
      <w:r w:rsidRPr="00646424">
        <w:t>. Colombo et al. (2014) presented an accident scenario in IVR involving a collision between a work vehicle and a pipe near a distillation column. Their study showed that operators who were trained using IVR performed remarkably better (50% higher success rate in fault diagnosis) than those trained with conventional slide-supported presentation on all tested Key Performance Indicators (KPIs).</w:t>
      </w:r>
    </w:p>
    <w:p w14:paraId="20C7E518" w14:textId="463EDED8" w:rsidR="009E0A93" w:rsidRPr="00646424" w:rsidRDefault="009E0A93" w:rsidP="009E0A93">
      <w:pPr>
        <w:pStyle w:val="Newparagraph"/>
      </w:pPr>
      <w:r w:rsidRPr="00646424">
        <w:t>IVR games can be effective complements or alternatives to traditional pedagogies. The technology can support students’ development of conceptual and procedural skillsets required in the current and future workplace. Equipping students with the skills for the future of work using similar advanced technologies used in the workplace prepare</w:t>
      </w:r>
      <w:r w:rsidR="00E91CA1" w:rsidRPr="00646424">
        <w:t>s</w:t>
      </w:r>
      <w:r w:rsidRPr="00646424">
        <w:t xml:space="preserve"> them for the tasks ahead</w:t>
      </w:r>
      <w:r w:rsidR="00E91CA1" w:rsidRPr="00646424">
        <w:t>.</w:t>
      </w:r>
      <w:r w:rsidRPr="00646424">
        <w:t xml:space="preserve"> </w:t>
      </w:r>
      <w:r w:rsidR="00E91CA1" w:rsidRPr="00646424">
        <w:t>It</w:t>
      </w:r>
      <w:r w:rsidR="00EB4DA3" w:rsidRPr="00646424">
        <w:t xml:space="preserve"> </w:t>
      </w:r>
      <w:r w:rsidR="00E91CA1" w:rsidRPr="00646424">
        <w:t xml:space="preserve">can </w:t>
      </w:r>
      <w:r w:rsidRPr="00646424">
        <w:t>also prepare them to be lifelong learners. Although designing and developing digital games is currently cost and time intensive, openly available games have been successfully adopted for classroom use. There is also a potential opportunity for HE teachers to adopt games and simulations developed and used by corporate organisation</w:t>
      </w:r>
      <w:r w:rsidR="00EB4DA3" w:rsidRPr="00646424">
        <w:t>s</w:t>
      </w:r>
      <w:r w:rsidRPr="00646424">
        <w:t xml:space="preserve"> who have more robust budgets. In this case, understanding factors that c</w:t>
      </w:r>
      <w:r w:rsidR="00EB4DA3" w:rsidRPr="00646424">
        <w:t>an</w:t>
      </w:r>
      <w:r w:rsidRPr="00646424">
        <w:t xml:space="preserve"> influence students’ adoption of IVR games and whether they differ from those of professionals is of interest. Understanding </w:t>
      </w:r>
      <w:r w:rsidR="00E91CA1" w:rsidRPr="00646424">
        <w:t xml:space="preserve">the </w:t>
      </w:r>
      <w:r w:rsidRPr="00646424">
        <w:t xml:space="preserve">perceptions </w:t>
      </w:r>
      <w:r w:rsidR="00E91CA1" w:rsidRPr="00646424">
        <w:t xml:space="preserve">of students </w:t>
      </w:r>
      <w:r w:rsidRPr="00646424">
        <w:t xml:space="preserve">towards IVR games for learning is an important first step towards designing and implementing this technology in the classrooms. The goal of this </w:t>
      </w:r>
      <w:r w:rsidRPr="00646424">
        <w:lastRenderedPageBreak/>
        <w:t>paper is to present the perceptions of chemical engineering students and professionals towards IVR games for education, and discuss the implications of the findings to practice. Specifically, this study aims to answer the following research questions:</w:t>
      </w:r>
    </w:p>
    <w:p w14:paraId="2FAC7AB9" w14:textId="73FE636E" w:rsidR="009E0A93" w:rsidRPr="00646424" w:rsidRDefault="009E0A93" w:rsidP="009E0A93">
      <w:pPr>
        <w:pStyle w:val="Newparagraph"/>
      </w:pPr>
      <w:r w:rsidRPr="00646424">
        <w:t xml:space="preserve">RQ1: What are </w:t>
      </w:r>
      <w:r w:rsidR="00DB1C18" w:rsidRPr="00646424">
        <w:t xml:space="preserve">the </w:t>
      </w:r>
      <w:r w:rsidRPr="00646424">
        <w:t xml:space="preserve">overall perceptions </w:t>
      </w:r>
      <w:r w:rsidR="00DB1C18" w:rsidRPr="00646424">
        <w:t xml:space="preserve">of chemical engineering students </w:t>
      </w:r>
      <w:r w:rsidRPr="00646424">
        <w:t>towards IVR games for education?</w:t>
      </w:r>
    </w:p>
    <w:p w14:paraId="06ECDD1C" w14:textId="77777777" w:rsidR="009E0A93" w:rsidRPr="00646424" w:rsidRDefault="009E0A93" w:rsidP="009E0A93">
      <w:pPr>
        <w:pStyle w:val="Newparagraph"/>
      </w:pPr>
      <w:r w:rsidRPr="00646424">
        <w:t>RQ2: How do the perceptions of chemical engineering students towards IVR games for learning differ from the perceptions of chemical engineering professionals?</w:t>
      </w:r>
    </w:p>
    <w:p w14:paraId="36D0862C" w14:textId="77777777" w:rsidR="007A5A9D" w:rsidRPr="00646424" w:rsidRDefault="007A5A9D" w:rsidP="007A5A9D">
      <w:pPr>
        <w:pStyle w:val="Heading1"/>
      </w:pPr>
      <w:r w:rsidRPr="00646424">
        <w:t>Methods</w:t>
      </w:r>
    </w:p>
    <w:p w14:paraId="78B821C5" w14:textId="77777777" w:rsidR="007A5A9D" w:rsidRPr="00646424" w:rsidRDefault="007A5A9D" w:rsidP="007A5A9D">
      <w:pPr>
        <w:pStyle w:val="Heading2"/>
      </w:pPr>
      <w:r w:rsidRPr="00646424">
        <w:t xml:space="preserve">Conceptual Model </w:t>
      </w:r>
    </w:p>
    <w:p w14:paraId="4AF46FF6" w14:textId="77777777" w:rsidR="007A5A9D" w:rsidRPr="00646424" w:rsidRDefault="007A5A9D" w:rsidP="007A5A9D">
      <w:pPr>
        <w:pStyle w:val="Paragraph"/>
      </w:pPr>
      <w:r w:rsidRPr="00646424">
        <w:t xml:space="preserve">To understand the perceptions of chemical engineering students and professionals towards IVR games for engineering education, this study adapted the Unified Theory of Use and Acceptance of Technology (UTAUT2) framework </w:t>
      </w:r>
      <w:r w:rsidRPr="00646424">
        <w:rPr>
          <w:noProof/>
        </w:rPr>
        <w:t>(Venkatesh, Thong, &amp; Xu, 2012)</w:t>
      </w:r>
      <w:r w:rsidRPr="00646424">
        <w:t>. The UTAUT2 model, developed to predict technology acceptanc</w:t>
      </w:r>
      <w:r w:rsidRPr="00646424">
        <w:rPr>
          <w:noProof/>
        </w:rPr>
        <w:t>e,</w:t>
      </w:r>
      <w:r w:rsidRPr="00646424">
        <w:t xml:space="preserve"> has been validated by many studies and is claimed to be able to explain about 74% of variance in behavioural intention of use of new technology </w:t>
      </w:r>
      <w:r w:rsidRPr="00646424">
        <w:rPr>
          <w:noProof/>
        </w:rPr>
        <w:t>(Venkatesh, Thong, &amp; Xu, 2016)</w:t>
      </w:r>
      <w:r w:rsidRPr="00646424">
        <w:t>.</w:t>
      </w:r>
    </w:p>
    <w:p w14:paraId="1E7811B4" w14:textId="555B68B7" w:rsidR="007A5A9D" w:rsidRPr="00646424" w:rsidRDefault="007A5A9D" w:rsidP="007A5A9D">
      <w:pPr>
        <w:pStyle w:val="Newparagraph"/>
        <w:ind w:firstLine="426"/>
        <w:jc w:val="both"/>
      </w:pPr>
      <w:r w:rsidRPr="00646424">
        <w:t xml:space="preserve">The UTAUT2 theorizes that Performance Expectancy (PE), Effort Expectancy (EE), Social Influence (SI), Facilitating Conditions (FC), Hedonic Motivation (HM), Price Value (PV) and Habit (H) are direct determinants of the intention of an to use a new technology, while FC, HM, PV and H are direct determinants of usage </w:t>
      </w:r>
      <w:r w:rsidR="00CB1F4B" w:rsidRPr="00646424">
        <w:t>(</w:t>
      </w:r>
      <w:r w:rsidR="00CB1F4B" w:rsidRPr="00646424">
        <w:rPr>
          <w:noProof/>
        </w:rPr>
        <w:t>Venkatesh et al., 2012</w:t>
      </w:r>
      <w:r w:rsidR="00CB1F4B" w:rsidRPr="00646424">
        <w:t>).</w:t>
      </w:r>
      <w:r w:rsidR="00EB4DA3" w:rsidRPr="00646424">
        <w:t xml:space="preserve"> </w:t>
      </w:r>
      <w:r w:rsidRPr="00646424">
        <w:t xml:space="preserve">As this study was purely focused on perception before the implementation of the technology, an adapted model was used as shown in figure </w:t>
      </w:r>
      <w:r w:rsidR="00CB1F4B" w:rsidRPr="00646424">
        <w:t>1</w:t>
      </w:r>
      <w:r w:rsidRPr="00646424">
        <w:t>.</w:t>
      </w:r>
    </w:p>
    <w:p w14:paraId="7F4BD7FD" w14:textId="77777777" w:rsidR="007A5A9D" w:rsidRPr="00646424" w:rsidRDefault="007A5A9D" w:rsidP="007A5A9D">
      <w:pPr>
        <w:pStyle w:val="Newparagraph"/>
        <w:ind w:firstLine="0"/>
        <w:jc w:val="both"/>
      </w:pPr>
    </w:p>
    <w:p w14:paraId="235B90E7" w14:textId="0E76B2E0" w:rsidR="00C92240" w:rsidRDefault="00C92240" w:rsidP="00646424">
      <w:pPr>
        <w:pStyle w:val="Newparagraph"/>
        <w:jc w:val="both"/>
        <w:rPr>
          <w:b/>
        </w:rPr>
      </w:pPr>
    </w:p>
    <w:p w14:paraId="7AB8F870" w14:textId="77777777" w:rsidR="00C92240" w:rsidRDefault="00C92240" w:rsidP="00646424">
      <w:pPr>
        <w:pStyle w:val="Newparagraph"/>
        <w:jc w:val="both"/>
        <w:rPr>
          <w:rStyle w:val="Heading3Char"/>
          <w:i w:val="0"/>
        </w:rPr>
      </w:pPr>
    </w:p>
    <w:p w14:paraId="36643352" w14:textId="734D741A" w:rsidR="00C92240" w:rsidRDefault="00C92240" w:rsidP="00646424">
      <w:pPr>
        <w:pStyle w:val="Newparagraph"/>
        <w:jc w:val="both"/>
        <w:rPr>
          <w:rStyle w:val="Heading3Char"/>
          <w:i w:val="0"/>
        </w:rPr>
      </w:pPr>
      <w:r>
        <w:rPr>
          <w:noProof/>
        </w:rPr>
        <w:lastRenderedPageBreak/>
        <w:drawing>
          <wp:anchor distT="0" distB="0" distL="114300" distR="114300" simplePos="0" relativeHeight="251670528" behindDoc="1" locked="0" layoutInCell="1" allowOverlap="1" wp14:anchorId="5D9EFFF7" wp14:editId="218EDBE6">
            <wp:simplePos x="0" y="0"/>
            <wp:positionH relativeFrom="margin">
              <wp:posOffset>-3810</wp:posOffset>
            </wp:positionH>
            <wp:positionV relativeFrom="paragraph">
              <wp:posOffset>-109855</wp:posOffset>
            </wp:positionV>
            <wp:extent cx="4749165" cy="2387600"/>
            <wp:effectExtent l="0" t="0" r="0" b="0"/>
            <wp:wrapNone/>
            <wp:docPr id="2" name="Picture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165" cy="238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1A2A2" w14:textId="77777777" w:rsidR="00C92240" w:rsidRDefault="00C92240" w:rsidP="00646424">
      <w:pPr>
        <w:pStyle w:val="Newparagraph"/>
        <w:jc w:val="both"/>
        <w:rPr>
          <w:rStyle w:val="Heading3Char"/>
          <w:i w:val="0"/>
        </w:rPr>
      </w:pPr>
    </w:p>
    <w:p w14:paraId="762CD86C" w14:textId="77777777" w:rsidR="00C92240" w:rsidRDefault="00C92240" w:rsidP="00646424">
      <w:pPr>
        <w:pStyle w:val="Newparagraph"/>
        <w:jc w:val="both"/>
        <w:rPr>
          <w:rStyle w:val="Heading3Char"/>
          <w:i w:val="0"/>
        </w:rPr>
      </w:pPr>
    </w:p>
    <w:p w14:paraId="48F1D218" w14:textId="77777777" w:rsidR="00C92240" w:rsidRDefault="00C92240" w:rsidP="00646424">
      <w:pPr>
        <w:pStyle w:val="Newparagraph"/>
        <w:jc w:val="both"/>
        <w:rPr>
          <w:rStyle w:val="Heading3Char"/>
          <w:i w:val="0"/>
        </w:rPr>
      </w:pPr>
    </w:p>
    <w:p w14:paraId="7F143BAF" w14:textId="77777777" w:rsidR="00C92240" w:rsidRDefault="00C92240" w:rsidP="00646424">
      <w:pPr>
        <w:pStyle w:val="Newparagraph"/>
        <w:jc w:val="both"/>
        <w:rPr>
          <w:rStyle w:val="Heading3Char"/>
          <w:i w:val="0"/>
        </w:rPr>
      </w:pPr>
    </w:p>
    <w:p w14:paraId="6F432FDC" w14:textId="77777777" w:rsidR="00C92240" w:rsidRDefault="00C92240" w:rsidP="00646424">
      <w:pPr>
        <w:pStyle w:val="Newparagraph"/>
        <w:jc w:val="both"/>
        <w:rPr>
          <w:rStyle w:val="Heading3Char"/>
          <w:i w:val="0"/>
        </w:rPr>
      </w:pPr>
    </w:p>
    <w:p w14:paraId="6A9B9AF4" w14:textId="7BC1593B" w:rsidR="00C92240" w:rsidRDefault="00C92240" w:rsidP="00646424">
      <w:pPr>
        <w:pStyle w:val="Newparagraph"/>
        <w:jc w:val="both"/>
        <w:rPr>
          <w:rStyle w:val="Heading3Char"/>
          <w:i w:val="0"/>
        </w:rPr>
      </w:pPr>
      <w:r>
        <w:rPr>
          <w:noProof/>
        </w:rPr>
        <mc:AlternateContent>
          <mc:Choice Requires="wps">
            <w:drawing>
              <wp:anchor distT="0" distB="0" distL="114300" distR="114300" simplePos="0" relativeHeight="251672576" behindDoc="0" locked="0" layoutInCell="1" allowOverlap="1" wp14:anchorId="23EF5361" wp14:editId="13031389">
                <wp:simplePos x="0" y="0"/>
                <wp:positionH relativeFrom="column">
                  <wp:posOffset>457200</wp:posOffset>
                </wp:positionH>
                <wp:positionV relativeFrom="paragraph">
                  <wp:posOffset>226060</wp:posOffset>
                </wp:positionV>
                <wp:extent cx="3286125" cy="342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286125" cy="342900"/>
                        </a:xfrm>
                        <a:prstGeom prst="rect">
                          <a:avLst/>
                        </a:prstGeom>
                        <a:solidFill>
                          <a:schemeClr val="lt1"/>
                        </a:solidFill>
                        <a:ln w="6350">
                          <a:noFill/>
                        </a:ln>
                      </wps:spPr>
                      <wps:txbx>
                        <w:txbxContent>
                          <w:p w14:paraId="50D26094" w14:textId="77777777" w:rsidR="00C92240" w:rsidRDefault="00C92240" w:rsidP="00C92240">
                            <w:r>
                              <w:t>Figure 1. The modified UTAUT2</w:t>
                            </w:r>
                            <w:r>
                              <w:rPr>
                                <w:spacing w:val="-13"/>
                              </w:rPr>
                              <w:t xml:space="preserve"> </w:t>
                            </w:r>
                            <w:r>
                              <w:t>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EF5361" id="_x0000_t202" coordsize="21600,21600" o:spt="202" path="m,l,21600r21600,l21600,xe">
                <v:stroke joinstyle="miter"/>
                <v:path gradientshapeok="t" o:connecttype="rect"/>
              </v:shapetype>
              <v:shape id="Text Box 3" o:spid="_x0000_s1026" type="#_x0000_t202" style="position:absolute;left:0;text-align:left;margin-left:36pt;margin-top:17.8pt;width:258.7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" fillcolor="white [3201]" stroked="f" strokeweight=".5pt">
                <v:textbox>
                  <w:txbxContent>
                    <w:p w14:paraId="50D26094" w14:textId="77777777" w:rsidR="00C92240" w:rsidRDefault="00C92240" w:rsidP="00C92240">
                      <w:r>
                        <w:t>Figure 1. The modified UTAUT2</w:t>
                      </w:r>
                      <w:r>
                        <w:rPr>
                          <w:spacing w:val="-13"/>
                        </w:rPr>
                        <w:t xml:space="preserve"> </w:t>
                      </w:r>
                      <w:r>
                        <w:t>model</w:t>
                      </w:r>
                    </w:p>
                  </w:txbxContent>
                </v:textbox>
              </v:shape>
            </w:pict>
          </mc:Fallback>
        </mc:AlternateContent>
      </w:r>
    </w:p>
    <w:p w14:paraId="22272909" w14:textId="2BB938B6" w:rsidR="00C92240" w:rsidRDefault="00C92240" w:rsidP="00646424">
      <w:pPr>
        <w:pStyle w:val="Newparagraph"/>
        <w:jc w:val="both"/>
        <w:rPr>
          <w:rStyle w:val="Heading3Char"/>
          <w:i w:val="0"/>
        </w:rPr>
      </w:pPr>
    </w:p>
    <w:p w14:paraId="4975745E" w14:textId="0301B370" w:rsidR="000920C9" w:rsidRPr="00646424" w:rsidRDefault="00EB4DA3" w:rsidP="00646424">
      <w:pPr>
        <w:pStyle w:val="Newparagraph"/>
        <w:jc w:val="both"/>
        <w:rPr>
          <w:i/>
          <w:iCs/>
        </w:rPr>
      </w:pPr>
      <w:r w:rsidRPr="00646424">
        <w:rPr>
          <w:rStyle w:val="Heading3Char"/>
          <w:i w:val="0"/>
        </w:rPr>
        <w:t>The</w:t>
      </w:r>
      <w:r w:rsidR="000920C9" w:rsidRPr="00646424">
        <w:rPr>
          <w:rStyle w:val="Heading3Char"/>
          <w:i w:val="0"/>
        </w:rPr>
        <w:t xml:space="preserve"> model comprises of four main constructs namely Performance Expectancy (PE), Effort Expectancy (EE), Social Influence (SI), and Hedonic Motivation (HM), which affect the Behavioural Intention (BI). Performance Expectancy (PE)</w:t>
      </w:r>
      <w:r w:rsidR="000920C9" w:rsidRPr="00646424">
        <w:t xml:space="preserve"> describes the degree to which an individual believes that using a given technology will enable them to perform a certain activity </w:t>
      </w:r>
      <w:r w:rsidR="000920C9" w:rsidRPr="00646424">
        <w:rPr>
          <w:noProof/>
        </w:rPr>
        <w:t>(Venkatesh et al., 2003)</w:t>
      </w:r>
      <w:r w:rsidR="000920C9" w:rsidRPr="00646424">
        <w:t xml:space="preserve">. This variable is considered the strongest determinant for the prediction of behavioural intention </w:t>
      </w:r>
      <w:r w:rsidR="000920C9" w:rsidRPr="00646424">
        <w:rPr>
          <w:noProof/>
        </w:rPr>
        <w:t>(</w:t>
      </w:r>
      <w:r w:rsidR="000920C9" w:rsidRPr="00646424">
        <w:rPr>
          <w:i/>
          <w:noProof/>
        </w:rPr>
        <w:t>ibid</w:t>
      </w:r>
      <w:r w:rsidR="000920C9" w:rsidRPr="00646424">
        <w:rPr>
          <w:noProof/>
        </w:rPr>
        <w:t>)</w:t>
      </w:r>
      <w:r w:rsidR="000920C9" w:rsidRPr="00646424">
        <w:t xml:space="preserve">. </w:t>
      </w:r>
      <w:r w:rsidR="000920C9" w:rsidRPr="00646424">
        <w:rPr>
          <w:rStyle w:val="Heading3Char"/>
          <w:i w:val="0"/>
        </w:rPr>
        <w:t>Effort Expectancy (EE</w:t>
      </w:r>
      <w:r w:rsidR="000920C9" w:rsidRPr="00646424">
        <w:rPr>
          <w:b/>
          <w:bCs/>
          <w:i/>
        </w:rPr>
        <w:t>)</w:t>
      </w:r>
      <w:r w:rsidR="000920C9" w:rsidRPr="00646424">
        <w:t xml:space="preserve"> describes the perception of a user in terms of the degree of ease associated with a technology. Like PE, EE is found to be a significant determinant of behavioural intention </w:t>
      </w:r>
      <w:r w:rsidR="000920C9" w:rsidRPr="00646424">
        <w:rPr>
          <w:noProof/>
        </w:rPr>
        <w:t>(Fagan et al., 2012; Venkatesh et al., 2003)</w:t>
      </w:r>
      <w:r w:rsidR="000920C9" w:rsidRPr="00646424">
        <w:t xml:space="preserve">. </w:t>
      </w:r>
      <w:r w:rsidR="000920C9" w:rsidRPr="00646424">
        <w:rPr>
          <w:rStyle w:val="Heading3Char"/>
          <w:i w:val="0"/>
        </w:rPr>
        <w:t>Social Influence (SI)</w:t>
      </w:r>
      <w:r w:rsidR="000920C9" w:rsidRPr="00646424">
        <w:t xml:space="preserve"> describes the extent to which an individual perceives that people who are important to them believe that they should use a new technology </w:t>
      </w:r>
      <w:r w:rsidR="000920C9" w:rsidRPr="00646424">
        <w:rPr>
          <w:noProof/>
        </w:rPr>
        <w:t>(Venkatesh et al., 2003)</w:t>
      </w:r>
      <w:r w:rsidR="000920C9" w:rsidRPr="00646424">
        <w:t xml:space="preserve">. </w:t>
      </w:r>
      <w:r w:rsidR="000920C9" w:rsidRPr="00646424">
        <w:rPr>
          <w:rStyle w:val="Heading3Char"/>
          <w:i w:val="0"/>
        </w:rPr>
        <w:t>Hedonic Motivation (HM)</w:t>
      </w:r>
      <w:r w:rsidR="000920C9" w:rsidRPr="00646424">
        <w:t xml:space="preserve"> is referred to as the fun or pleasure one derives from using a technology </w:t>
      </w:r>
      <w:r w:rsidR="000920C9" w:rsidRPr="00646424">
        <w:rPr>
          <w:noProof/>
        </w:rPr>
        <w:t>(Venkatesh et al., 2012)</w:t>
      </w:r>
      <w:r w:rsidR="000920C9" w:rsidRPr="00646424">
        <w:t xml:space="preserve">. HM is conceptualized as perceived enjoyment and has been found to have greatest influence on intentions to play games </w:t>
      </w:r>
      <w:r w:rsidR="000920C9" w:rsidRPr="00646424">
        <w:rPr>
          <w:noProof/>
        </w:rPr>
        <w:t>(Ha, Yoon, &amp; Choi, 2007)</w:t>
      </w:r>
      <w:r w:rsidR="000920C9" w:rsidRPr="00646424">
        <w:t>. Behavioural Intentions (BI)</w:t>
      </w:r>
      <w:r w:rsidR="000920C9" w:rsidRPr="00646424">
        <w:rPr>
          <w:i/>
        </w:rPr>
        <w:t xml:space="preserve"> </w:t>
      </w:r>
      <w:r w:rsidR="000920C9" w:rsidRPr="00646424">
        <w:t xml:space="preserve">describes an individual’s intentions to use a new technology </w:t>
      </w:r>
      <w:r w:rsidR="000920C9" w:rsidRPr="00646424">
        <w:rPr>
          <w:noProof/>
        </w:rPr>
        <w:t>(Venkatesh et al., 2012)</w:t>
      </w:r>
      <w:r w:rsidR="000920C9" w:rsidRPr="00646424">
        <w:t xml:space="preserve">. </w:t>
      </w:r>
    </w:p>
    <w:p w14:paraId="553AE09B" w14:textId="3C78B501" w:rsidR="007A5A9D" w:rsidRPr="00646424" w:rsidRDefault="007A5A9D" w:rsidP="007A5A9D">
      <w:pPr>
        <w:pStyle w:val="Heading2"/>
      </w:pPr>
      <w:r w:rsidRPr="00646424">
        <w:lastRenderedPageBreak/>
        <w:t>Research Context and Participants</w:t>
      </w:r>
    </w:p>
    <w:p w14:paraId="4EC77712" w14:textId="3A4B7C64" w:rsidR="007A5A9D" w:rsidRPr="00646424" w:rsidRDefault="00EB4DA3" w:rsidP="00646424">
      <w:pPr>
        <w:pStyle w:val="Newparagraph"/>
        <w:ind w:firstLine="0"/>
      </w:pPr>
      <w:bookmarkStart w:id="0" w:name="_Hlk75076524"/>
      <w:r w:rsidRPr="00646424">
        <w:t xml:space="preserve">This study adopted the quantitative research method </w:t>
      </w:r>
      <w:r w:rsidR="005D1CB1" w:rsidRPr="00646424">
        <w:t>using</w:t>
      </w:r>
      <w:r w:rsidRPr="00646424">
        <w:t xml:space="preserve"> survey research design for data collection (Creswell, 2011). </w:t>
      </w:r>
      <w:bookmarkEnd w:id="0"/>
      <w:r w:rsidR="007A5A9D" w:rsidRPr="00646424">
        <w:t>The participants of this study were chemical engineering undergraduate students and chemical industry professionals. Convenien</w:t>
      </w:r>
      <w:r w:rsidR="003B5ACB" w:rsidRPr="00646424">
        <w:t>ce</w:t>
      </w:r>
      <w:r w:rsidR="007A5A9D" w:rsidRPr="00646424">
        <w:t xml:space="preserve"> sampling was used to recruit participants for this study </w:t>
      </w:r>
      <w:r w:rsidR="007A5A9D" w:rsidRPr="00646424">
        <w:rPr>
          <w:noProof/>
        </w:rPr>
        <w:t>(Etikan, 2016)</w:t>
      </w:r>
      <w:r w:rsidR="007A5A9D" w:rsidRPr="00646424">
        <w:t>. Student participants were 2</w:t>
      </w:r>
      <w:r w:rsidR="007A5A9D" w:rsidRPr="00646424">
        <w:rPr>
          <w:vertAlign w:val="superscript"/>
        </w:rPr>
        <w:t>nd</w:t>
      </w:r>
      <w:r w:rsidR="007A5A9D" w:rsidRPr="00646424">
        <w:t>, 3</w:t>
      </w:r>
      <w:r w:rsidR="007A5A9D" w:rsidRPr="00646424">
        <w:rPr>
          <w:vertAlign w:val="superscript"/>
        </w:rPr>
        <w:t>rd</w:t>
      </w:r>
      <w:r w:rsidR="007A5A9D" w:rsidRPr="00646424">
        <w:t xml:space="preserve"> and 4</w:t>
      </w:r>
      <w:r w:rsidR="007A5A9D" w:rsidRPr="00646424">
        <w:rPr>
          <w:vertAlign w:val="superscript"/>
        </w:rPr>
        <w:t>th</w:t>
      </w:r>
      <w:r w:rsidR="007A5A9D" w:rsidRPr="00646424">
        <w:t xml:space="preserve"> years undergraduates recruited from </w:t>
      </w:r>
      <w:r w:rsidR="003B5ACB" w:rsidRPr="00646424">
        <w:t>two European universities</w:t>
      </w:r>
      <w:r w:rsidR="007A5A9D" w:rsidRPr="00646424">
        <w:t xml:space="preserve"> with the help of gatekeeper</w:t>
      </w:r>
      <w:r w:rsidR="003B5ACB" w:rsidRPr="00646424">
        <w:t>s</w:t>
      </w:r>
      <w:r w:rsidR="007A5A9D" w:rsidRPr="00646424">
        <w:rPr>
          <w:color w:val="000000"/>
          <w:sz w:val="27"/>
          <w:szCs w:val="27"/>
        </w:rPr>
        <w:t xml:space="preserve">. </w:t>
      </w:r>
      <w:r w:rsidR="007A5A9D" w:rsidRPr="00646424">
        <w:rPr>
          <w:color w:val="000000"/>
          <w:szCs w:val="27"/>
        </w:rPr>
        <w:t xml:space="preserve">The cohorts of students in this study are students who have taken at least one H&amp;S class, and therefore are in the position to provide </w:t>
      </w:r>
      <w:r w:rsidR="003B5ACB" w:rsidRPr="00646424">
        <w:rPr>
          <w:color w:val="000000"/>
          <w:szCs w:val="27"/>
        </w:rPr>
        <w:t xml:space="preserve">informed </w:t>
      </w:r>
      <w:r w:rsidR="007A5A9D" w:rsidRPr="00646424">
        <w:rPr>
          <w:color w:val="000000"/>
          <w:szCs w:val="27"/>
        </w:rPr>
        <w:t xml:space="preserve">opinions towards IVR games for H&amp;S education. </w:t>
      </w:r>
      <w:r w:rsidR="007A5A9D" w:rsidRPr="00646424">
        <w:rPr>
          <w:rStyle w:val="normaltextrun"/>
          <w:color w:val="000000"/>
          <w:shd w:val="clear" w:color="auto" w:fill="FFFFFF"/>
        </w:rPr>
        <w:t>A total of 27 students</w:t>
      </w:r>
      <w:r w:rsidR="007A5A9D" w:rsidRPr="00646424">
        <w:rPr>
          <w:color w:val="000000"/>
        </w:rPr>
        <w:t xml:space="preserve"> (23 from Newcastle University and 4 from KU Leuven) </w:t>
      </w:r>
      <w:r w:rsidR="007A5A9D" w:rsidRPr="00646424">
        <w:rPr>
          <w:rStyle w:val="normaltextrun"/>
          <w:color w:val="000000"/>
          <w:shd w:val="clear" w:color="auto" w:fill="FFFFFF"/>
        </w:rPr>
        <w:t xml:space="preserve">took part in the survey with 72% under the age of 20. There were 18 (66.7%) male and 9 (33.3%) female participants and all were studying towards a bachelor or master’s degree in chemical engineering. All participants declared </w:t>
      </w:r>
      <w:r w:rsidR="007A5A9D" w:rsidRPr="00646424">
        <w:t>h</w:t>
      </w:r>
      <w:r w:rsidR="007A5A9D" w:rsidRPr="00646424">
        <w:rPr>
          <w:rStyle w:val="normaltextrun"/>
          <w:color w:val="000000"/>
          <w:shd w:val="clear" w:color="auto" w:fill="FFFFFF"/>
        </w:rPr>
        <w:t>aving previous computer gameplay experience but only 51.9% of them ha</w:t>
      </w:r>
      <w:r w:rsidR="003B5ACB" w:rsidRPr="00646424">
        <w:rPr>
          <w:rStyle w:val="normaltextrun"/>
          <w:color w:val="000000"/>
          <w:shd w:val="clear" w:color="auto" w:fill="FFFFFF"/>
        </w:rPr>
        <w:t>d</w:t>
      </w:r>
      <w:r w:rsidR="007A5A9D" w:rsidRPr="00646424">
        <w:rPr>
          <w:rStyle w:val="normaltextrun"/>
          <w:color w:val="000000"/>
          <w:shd w:val="clear" w:color="auto" w:fill="FFFFFF"/>
        </w:rPr>
        <w:t xml:space="preserve"> prior VR experience.</w:t>
      </w:r>
    </w:p>
    <w:p w14:paraId="552FC26F" w14:textId="77777777" w:rsidR="007A5A9D" w:rsidRPr="00646424" w:rsidRDefault="007A5A9D" w:rsidP="007A5A9D">
      <w:pPr>
        <w:pStyle w:val="Newparagraph"/>
      </w:pPr>
      <w:r w:rsidRPr="00646424">
        <w:rPr>
          <w:color w:val="000000"/>
        </w:rPr>
        <w:t xml:space="preserve">Professional chemical engineers were recruited online from various chemical industries in the Philippines. </w:t>
      </w:r>
      <w:r w:rsidRPr="00646424">
        <w:t>Professionals were invited to voluntarily take part in the online survey if they were employed as professional chemical engineers at the time of the study. The data were collected over a two-week period. A total of 89 professional chemical engineers from the Philippines completed the questionnaire. Most of the participants were aged 20-29 years (79.78%) and were slightly dominated by males (57.30%). Moreover, most of them had prior experience playing video games (98.88%) but only 31.46 % of them have tried head-mounted display VR.</w:t>
      </w:r>
    </w:p>
    <w:p w14:paraId="2442EE73" w14:textId="77777777" w:rsidR="007A5A9D" w:rsidRPr="00646424" w:rsidRDefault="007A5A9D" w:rsidP="007A5A9D">
      <w:pPr>
        <w:pStyle w:val="Heading2"/>
      </w:pPr>
      <w:r w:rsidRPr="00646424">
        <w:t>Questionnaire development</w:t>
      </w:r>
    </w:p>
    <w:p w14:paraId="36C26840" w14:textId="77777777" w:rsidR="007A5A9D" w:rsidRPr="00646424" w:rsidRDefault="007A5A9D" w:rsidP="007A5A9D">
      <w:pPr>
        <w:pStyle w:val="Paragraph"/>
      </w:pPr>
      <w:r w:rsidRPr="00646424">
        <w:t xml:space="preserve">Two online questionnaires were used for data collection: one adapted for the student population and the other for the professionals. The questionnaires consisted of closed </w:t>
      </w:r>
      <w:r w:rsidRPr="00646424">
        <w:lastRenderedPageBreak/>
        <w:t>and open-ended questions. A total of 33 questions were included in each questionnaire. The questions collected socio-demographic data, measured behavioural intentions to use IVR games, and collected qualitative data on perceptions. The questions were rephrased to fit the purpose and population under study. Both questionnaires used a 6-point Likert scale, ranging from 1 (strongly disagree) to 6 (strongly agree).</w:t>
      </w:r>
    </w:p>
    <w:p w14:paraId="5B263B1C" w14:textId="4F658124" w:rsidR="007A5A9D" w:rsidRPr="00646424" w:rsidRDefault="007A5A9D" w:rsidP="007A5A9D">
      <w:pPr>
        <w:pStyle w:val="Newparagraph"/>
      </w:pPr>
      <w:r w:rsidRPr="00646424">
        <w:t>The items included in the questionnaires were adopted from Venkatesh et al. (2012) and each item w</w:t>
      </w:r>
      <w:r w:rsidR="00DB1C18" w:rsidRPr="00646424">
        <w:t>as</w:t>
      </w:r>
      <w:r w:rsidRPr="00646424">
        <w:t xml:space="preserve"> </w:t>
      </w:r>
      <w:r w:rsidR="00DB1C18" w:rsidRPr="00646424">
        <w:t>ap</w:t>
      </w:r>
      <w:r w:rsidRPr="00646424">
        <w:t>prop</w:t>
      </w:r>
      <w:r w:rsidR="00DB1C18" w:rsidRPr="00646424">
        <w:t>riate</w:t>
      </w:r>
      <w:r w:rsidRPr="00646424">
        <w:t>ly reworded to suit the use of IVR games for education. Face validity checks were carried out by academics in the field and subsequently, pilot studies were conducted with postgraduate chemical engineering students and some volunteers from the chemical industry to check for misconceptions in the formulation of the questions. Changes were made based on feedback and corrections received.</w:t>
      </w:r>
    </w:p>
    <w:p w14:paraId="64B69589" w14:textId="77777777" w:rsidR="007A5A9D" w:rsidRPr="00646424" w:rsidRDefault="007A5A9D" w:rsidP="007A5A9D">
      <w:pPr>
        <w:pStyle w:val="Heading2"/>
      </w:pPr>
      <w:r w:rsidRPr="00646424">
        <w:t>Data collection procedure</w:t>
      </w:r>
    </w:p>
    <w:p w14:paraId="4B9385FB" w14:textId="43789D62" w:rsidR="007A5A9D" w:rsidRPr="00646424" w:rsidRDefault="007A5A9D" w:rsidP="007A5A9D">
      <w:pPr>
        <w:pStyle w:val="Paragraph"/>
      </w:pPr>
      <w:r w:rsidRPr="00646424">
        <w:t>Both quantitative and qualitative data were collected using an online questionnaire</w:t>
      </w:r>
      <w:r w:rsidR="003B5ACB" w:rsidRPr="00646424">
        <w:t xml:space="preserve"> as part of the survey research design</w:t>
      </w:r>
      <w:r w:rsidRPr="00646424">
        <w:t>. Before sending out the questionnaires, ethics approvals were obtained from the Ethics Committee</w:t>
      </w:r>
      <w:r w:rsidR="003B5ACB" w:rsidRPr="00646424">
        <w:t xml:space="preserve"> </w:t>
      </w:r>
      <w:r w:rsidR="001F4B12" w:rsidRPr="00646424">
        <w:t xml:space="preserve">at </w:t>
      </w:r>
      <w:r w:rsidR="004F4B2E" w:rsidRPr="00646424">
        <w:t>Newcastle University</w:t>
      </w:r>
      <w:r w:rsidRPr="00646424">
        <w:t xml:space="preserve">. </w:t>
      </w:r>
      <w:r w:rsidR="003B5ACB" w:rsidRPr="00646424">
        <w:t xml:space="preserve">This covered data collection from both universities. </w:t>
      </w:r>
      <w:r w:rsidRPr="00646424">
        <w:t>All expected ethical procedures were followed in the development and administration of the questionnaires.</w:t>
      </w:r>
    </w:p>
    <w:p w14:paraId="7587C685" w14:textId="176B9853" w:rsidR="007A5A9D" w:rsidRPr="00646424" w:rsidRDefault="007A5A9D" w:rsidP="007A5A9D">
      <w:pPr>
        <w:pStyle w:val="Newparagraph"/>
      </w:pPr>
      <w:r w:rsidRPr="00646424">
        <w:t>The online surveys comprised of a cover letter explaining the aim of the study</w:t>
      </w:r>
      <w:r w:rsidR="003B5ACB" w:rsidRPr="00646424">
        <w:t>, what data will be collected, how these will be stored and used, and the rights of participants to opt out of the study at any time. It also included a consent page that asked participants to consent to the use of their anonymi</w:t>
      </w:r>
      <w:r w:rsidR="001F4B12" w:rsidRPr="00646424">
        <w:t>s</w:t>
      </w:r>
      <w:r w:rsidR="003B5ACB" w:rsidRPr="00646424">
        <w:t xml:space="preserve">ed data for research purposes. </w:t>
      </w:r>
      <w:r w:rsidRPr="00646424">
        <w:t>Emails were sent to all chemical engineering undergraduate students in their 2</w:t>
      </w:r>
      <w:r w:rsidRPr="00646424">
        <w:rPr>
          <w:vertAlign w:val="superscript"/>
        </w:rPr>
        <w:t>nd</w:t>
      </w:r>
      <w:r w:rsidRPr="00646424">
        <w:t>, 3</w:t>
      </w:r>
      <w:r w:rsidRPr="00646424">
        <w:rPr>
          <w:vertAlign w:val="superscript"/>
        </w:rPr>
        <w:t>rd</w:t>
      </w:r>
      <w:r w:rsidRPr="00646424">
        <w:t xml:space="preserve"> and 4</w:t>
      </w:r>
      <w:r w:rsidRPr="00646424">
        <w:rPr>
          <w:vertAlign w:val="superscript"/>
        </w:rPr>
        <w:t>th</w:t>
      </w:r>
      <w:r w:rsidRPr="00646424">
        <w:t xml:space="preserve"> years of study at the universities. The emails contained a link to the online questionnaire and a brief description of the research purpose. Students were offered the </w:t>
      </w:r>
      <w:r w:rsidRPr="00646424">
        <w:lastRenderedPageBreak/>
        <w:t xml:space="preserve">opportunity to enter a prize draw at the end of the survey to stand a chance to win one of ten £10 gift vouchers. </w:t>
      </w:r>
    </w:p>
    <w:p w14:paraId="74D7E26F" w14:textId="77777777" w:rsidR="007A5A9D" w:rsidRPr="00646424" w:rsidRDefault="007A5A9D" w:rsidP="007A5A9D">
      <w:pPr>
        <w:pStyle w:val="Heading2"/>
      </w:pPr>
      <w:r w:rsidRPr="00646424">
        <w:t xml:space="preserve">Data Analysis </w:t>
      </w:r>
    </w:p>
    <w:p w14:paraId="46A17924" w14:textId="15BF6C91" w:rsidR="000920C9" w:rsidRPr="00646424" w:rsidRDefault="000920C9" w:rsidP="000920C9">
      <w:pPr>
        <w:pStyle w:val="Paragraph"/>
      </w:pPr>
      <w:r w:rsidRPr="00646424">
        <w:t xml:space="preserve">Quantitative data were analysed using Structural Equation Modelling (SEM) with the Partial Least Square (PLS) algorithm employed in SmartPLS 3 (from Smart PLS GmbH) </w:t>
      </w:r>
      <w:r w:rsidRPr="00646424">
        <w:rPr>
          <w:noProof/>
        </w:rPr>
        <w:t>(Ringle, Wende, &amp; Becker, 2015)</w:t>
      </w:r>
      <w:r w:rsidRPr="00646424">
        <w:t xml:space="preserve">. This model involves a two-step approach. However, given the scope of the research, only the first step - measurement model, was completed in this study to evaluate the correlation between each construct and its observed indicators. In order to identify whether there are differences among students and professionals, the Mann-Whitney U test was carried out in SPSS (from IBM SPSS Statistics). For the qualitative data analysis, NVivo (from QSR International) was used to identify themes in the responses. </w:t>
      </w:r>
    </w:p>
    <w:p w14:paraId="191A4F7B" w14:textId="77777777" w:rsidR="007A5A9D" w:rsidRPr="00646424" w:rsidRDefault="007A5A9D" w:rsidP="007A5A9D">
      <w:pPr>
        <w:pStyle w:val="Heading1"/>
      </w:pPr>
      <w:r w:rsidRPr="00646424">
        <w:t>Results</w:t>
      </w:r>
    </w:p>
    <w:p w14:paraId="2167E5DF" w14:textId="6BB4A3EE" w:rsidR="007A5A9D" w:rsidRPr="00646424" w:rsidRDefault="003B5ACB" w:rsidP="007A5A9D">
      <w:pPr>
        <w:pStyle w:val="Heading2"/>
      </w:pPr>
      <w:r w:rsidRPr="00646424">
        <w:t>RQ</w:t>
      </w:r>
      <w:r w:rsidR="007A5A9D" w:rsidRPr="00646424">
        <w:t xml:space="preserve"> 1</w:t>
      </w:r>
      <w:r w:rsidRPr="00646424">
        <w:t>: Perceptions of students towards IVR games</w:t>
      </w:r>
    </w:p>
    <w:p w14:paraId="29EA5ABA" w14:textId="77777777" w:rsidR="007A5A9D" w:rsidRPr="00646424" w:rsidRDefault="007A5A9D" w:rsidP="007A5A9D">
      <w:pPr>
        <w:pStyle w:val="Heading3"/>
      </w:pPr>
      <w:r w:rsidRPr="00646424">
        <w:t>Quantitative results</w:t>
      </w:r>
    </w:p>
    <w:p w14:paraId="3B6BBDAD" w14:textId="3CD7379E" w:rsidR="000920C9" w:rsidRDefault="000920C9" w:rsidP="000920C9">
      <w:pPr>
        <w:pStyle w:val="Newparagraph"/>
        <w:ind w:firstLine="0"/>
      </w:pPr>
      <w:r w:rsidRPr="00646424">
        <w:t xml:space="preserve">To determine the overall perceptions of students towards IVR games for H&amp;S education, </w:t>
      </w:r>
      <w:r w:rsidRPr="00646424">
        <w:rPr>
          <w:rStyle w:val="normaltextrun"/>
          <w:color w:val="000000"/>
          <w:shd w:val="clear" w:color="auto" w:fill="FFFFFF"/>
        </w:rPr>
        <w:t xml:space="preserve">validity and reliability tests of the constructs of the research model were carried out </w:t>
      </w:r>
      <w:r w:rsidRPr="00646424">
        <w:t xml:space="preserve">first </w:t>
      </w:r>
      <w:r w:rsidRPr="00646424">
        <w:rPr>
          <w:noProof/>
        </w:rPr>
        <w:t>(Hair et al., 2017)</w:t>
      </w:r>
      <w:r w:rsidRPr="00646424">
        <w:t xml:space="preserve">. From Table 1, the Cronbach’s Alpha and the Composite Reliability (CR) (measures of internal consistency) coefficients of all measured constructs, with the exception of the ‘Social Influence’ were above the 0.7 recommended minimum threshold. This implies good internal consistencies between items in each construct. To measure the convergent and discriminant validities of the constructs, i.e. to measure whether constructs that should be related are related, and to </w:t>
      </w:r>
      <w:r w:rsidRPr="00646424">
        <w:lastRenderedPageBreak/>
        <w:t xml:space="preserve">test if the constructs that should not be related are not related, the average variance extracted (AVE) and Fornrell-Larcker criterion tests were carried out, respectively </w:t>
      </w:r>
      <w:r w:rsidRPr="00646424">
        <w:rPr>
          <w:noProof/>
        </w:rPr>
        <w:t>(Hair et al., 2017)</w:t>
      </w:r>
      <w:r w:rsidRPr="00646424">
        <w:t>. As shown in table 1 and 2, all constructs have AVE values higher than the minimum recommended level of 0.5, and stronger association between similar constructs, implying good convergence and discriminant validities.</w:t>
      </w:r>
    </w:p>
    <w:p w14:paraId="5E32E546" w14:textId="77777777" w:rsidR="00C92240" w:rsidRDefault="00C92240" w:rsidP="000920C9">
      <w:pPr>
        <w:pStyle w:val="Newparagraph"/>
        <w:ind w:firstLine="0"/>
      </w:pPr>
    </w:p>
    <w:p w14:paraId="17F5F679" w14:textId="7CF8571D" w:rsidR="00C92240" w:rsidRPr="00646424" w:rsidRDefault="00C92240" w:rsidP="00C92240">
      <w:pPr>
        <w:pStyle w:val="Newparagraph"/>
        <w:ind w:firstLine="0"/>
        <w:jc w:val="center"/>
      </w:pPr>
      <w:r w:rsidRPr="00646424">
        <w:rPr>
          <w:b/>
        </w:rPr>
        <w:t>Table 1</w:t>
      </w:r>
      <w:r w:rsidRPr="00646424">
        <w:t>. Descriptive statistics, internal consistent reliability, and convergent validity of constructs for students.</w:t>
      </w:r>
    </w:p>
    <w:tbl>
      <w:tblPr>
        <w:tblW w:w="921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4"/>
        <w:gridCol w:w="721"/>
        <w:gridCol w:w="709"/>
        <w:gridCol w:w="2126"/>
        <w:gridCol w:w="1985"/>
        <w:gridCol w:w="850"/>
        <w:gridCol w:w="709"/>
      </w:tblGrid>
      <w:tr w:rsidR="00C92240" w:rsidRPr="00970E06" w14:paraId="3C2B3A27" w14:textId="77777777" w:rsidTr="00C92240">
        <w:trPr>
          <w:trHeight w:val="300"/>
          <w:jc w:val="center"/>
        </w:trPr>
        <w:tc>
          <w:tcPr>
            <w:tcW w:w="2114" w:type="dxa"/>
            <w:tcBorders>
              <w:top w:val="single" w:sz="6" w:space="0" w:color="auto"/>
              <w:left w:val="nil"/>
              <w:bottom w:val="single" w:sz="6" w:space="0" w:color="auto"/>
              <w:right w:val="nil"/>
            </w:tcBorders>
            <w:shd w:val="clear" w:color="auto" w:fill="auto"/>
            <w:vAlign w:val="center"/>
            <w:hideMark/>
          </w:tcPr>
          <w:p w14:paraId="5DD0E601" w14:textId="77777777" w:rsidR="00C92240" w:rsidRPr="00A165E3" w:rsidRDefault="00C92240" w:rsidP="00C92240">
            <w:pPr>
              <w:ind w:left="1134" w:hanging="1134"/>
              <w:jc w:val="center"/>
              <w:rPr>
                <w:b/>
                <w:bCs/>
                <w:color w:val="000000"/>
              </w:rPr>
            </w:pPr>
            <w:r w:rsidRPr="00A165E3">
              <w:rPr>
                <w:b/>
                <w:bCs/>
                <w:color w:val="000000"/>
              </w:rPr>
              <w:t>Constructs</w:t>
            </w:r>
          </w:p>
        </w:tc>
        <w:tc>
          <w:tcPr>
            <w:tcW w:w="721" w:type="dxa"/>
            <w:tcBorders>
              <w:top w:val="single" w:sz="6" w:space="0" w:color="auto"/>
              <w:left w:val="nil"/>
              <w:bottom w:val="single" w:sz="6" w:space="0" w:color="auto"/>
              <w:right w:val="nil"/>
            </w:tcBorders>
            <w:shd w:val="clear" w:color="auto" w:fill="auto"/>
            <w:vAlign w:val="center"/>
            <w:hideMark/>
          </w:tcPr>
          <w:p w14:paraId="32149566" w14:textId="77777777" w:rsidR="00C92240" w:rsidRPr="00A165E3" w:rsidRDefault="00C92240" w:rsidP="00C92240">
            <w:pPr>
              <w:ind w:left="1134" w:hanging="1134"/>
              <w:jc w:val="center"/>
              <w:rPr>
                <w:b/>
                <w:bCs/>
                <w:color w:val="000000"/>
              </w:rPr>
            </w:pPr>
            <w:r w:rsidRPr="00A165E3">
              <w:rPr>
                <w:b/>
                <w:bCs/>
                <w:color w:val="000000"/>
              </w:rPr>
              <w:t>Items</w:t>
            </w:r>
          </w:p>
        </w:tc>
        <w:tc>
          <w:tcPr>
            <w:tcW w:w="709" w:type="dxa"/>
            <w:tcBorders>
              <w:top w:val="single" w:sz="6" w:space="0" w:color="auto"/>
              <w:left w:val="nil"/>
              <w:bottom w:val="single" w:sz="6" w:space="0" w:color="auto"/>
              <w:right w:val="nil"/>
            </w:tcBorders>
            <w:shd w:val="clear" w:color="auto" w:fill="auto"/>
            <w:vAlign w:val="center"/>
            <w:hideMark/>
          </w:tcPr>
          <w:p w14:paraId="5AB42625" w14:textId="77777777" w:rsidR="00C92240" w:rsidRPr="00A165E3" w:rsidRDefault="00C92240" w:rsidP="00C92240">
            <w:pPr>
              <w:ind w:left="1134" w:hanging="1134"/>
              <w:jc w:val="center"/>
              <w:rPr>
                <w:b/>
                <w:bCs/>
                <w:color w:val="000000"/>
              </w:rPr>
            </w:pPr>
            <w:r w:rsidRPr="00A165E3">
              <w:rPr>
                <w:b/>
                <w:bCs/>
                <w:color w:val="000000"/>
              </w:rPr>
              <w:t>Mean</w:t>
            </w:r>
          </w:p>
        </w:tc>
        <w:tc>
          <w:tcPr>
            <w:tcW w:w="2126" w:type="dxa"/>
            <w:tcBorders>
              <w:top w:val="single" w:sz="6" w:space="0" w:color="auto"/>
              <w:left w:val="nil"/>
              <w:bottom w:val="single" w:sz="6" w:space="0" w:color="auto"/>
              <w:right w:val="nil"/>
            </w:tcBorders>
            <w:shd w:val="clear" w:color="auto" w:fill="auto"/>
            <w:vAlign w:val="center"/>
            <w:hideMark/>
          </w:tcPr>
          <w:p w14:paraId="4C284D35" w14:textId="77777777" w:rsidR="00C92240" w:rsidRPr="00A165E3" w:rsidRDefault="00C92240" w:rsidP="00C92240">
            <w:pPr>
              <w:ind w:left="1134" w:hanging="1134"/>
              <w:jc w:val="center"/>
              <w:rPr>
                <w:b/>
                <w:bCs/>
                <w:color w:val="000000"/>
              </w:rPr>
            </w:pPr>
            <w:r w:rsidRPr="00A165E3">
              <w:rPr>
                <w:b/>
                <w:bCs/>
                <w:color w:val="000000"/>
              </w:rPr>
              <w:t>Standard Deviation</w:t>
            </w:r>
          </w:p>
        </w:tc>
        <w:tc>
          <w:tcPr>
            <w:tcW w:w="1985" w:type="dxa"/>
            <w:tcBorders>
              <w:top w:val="single" w:sz="6" w:space="0" w:color="auto"/>
              <w:left w:val="nil"/>
              <w:bottom w:val="single" w:sz="6" w:space="0" w:color="auto"/>
              <w:right w:val="nil"/>
            </w:tcBorders>
            <w:shd w:val="clear" w:color="auto" w:fill="auto"/>
            <w:vAlign w:val="center"/>
            <w:hideMark/>
          </w:tcPr>
          <w:p w14:paraId="4126B615" w14:textId="77777777" w:rsidR="00C92240" w:rsidRPr="00A165E3" w:rsidRDefault="00C92240" w:rsidP="00C92240">
            <w:pPr>
              <w:ind w:left="1134" w:hanging="1134"/>
              <w:jc w:val="center"/>
              <w:rPr>
                <w:b/>
                <w:bCs/>
                <w:color w:val="000000"/>
              </w:rPr>
            </w:pPr>
            <w:r w:rsidRPr="00A165E3">
              <w:rPr>
                <w:b/>
                <w:bCs/>
                <w:color w:val="000000"/>
              </w:rPr>
              <w:t>Cronbach'sAlpha</w:t>
            </w:r>
          </w:p>
        </w:tc>
        <w:tc>
          <w:tcPr>
            <w:tcW w:w="850" w:type="dxa"/>
            <w:tcBorders>
              <w:top w:val="single" w:sz="6" w:space="0" w:color="auto"/>
              <w:left w:val="nil"/>
              <w:bottom w:val="single" w:sz="6" w:space="0" w:color="auto"/>
              <w:right w:val="nil"/>
            </w:tcBorders>
            <w:shd w:val="clear" w:color="auto" w:fill="auto"/>
            <w:vAlign w:val="center"/>
            <w:hideMark/>
          </w:tcPr>
          <w:p w14:paraId="05241694" w14:textId="77777777" w:rsidR="00C92240" w:rsidRPr="00A165E3" w:rsidRDefault="00C92240" w:rsidP="00C92240">
            <w:pPr>
              <w:ind w:left="1134" w:hanging="1134"/>
              <w:jc w:val="center"/>
              <w:rPr>
                <w:b/>
                <w:bCs/>
                <w:color w:val="000000"/>
              </w:rPr>
            </w:pPr>
            <w:r w:rsidRPr="00A165E3">
              <w:rPr>
                <w:b/>
                <w:bCs/>
                <w:color w:val="000000"/>
              </w:rPr>
              <w:t>CR</w:t>
            </w:r>
            <w:r w:rsidRPr="00A165E3">
              <w:rPr>
                <w:b/>
                <w:bCs/>
                <w:color w:val="000000"/>
                <w:vertAlign w:val="superscript"/>
              </w:rPr>
              <w:t>a</w:t>
            </w:r>
          </w:p>
        </w:tc>
        <w:tc>
          <w:tcPr>
            <w:tcW w:w="709" w:type="dxa"/>
            <w:tcBorders>
              <w:top w:val="single" w:sz="6" w:space="0" w:color="auto"/>
              <w:left w:val="nil"/>
              <w:bottom w:val="single" w:sz="6" w:space="0" w:color="auto"/>
              <w:right w:val="nil"/>
            </w:tcBorders>
            <w:shd w:val="clear" w:color="auto" w:fill="auto"/>
            <w:vAlign w:val="center"/>
            <w:hideMark/>
          </w:tcPr>
          <w:p w14:paraId="5482E22A" w14:textId="77777777" w:rsidR="00C92240" w:rsidRPr="00A165E3" w:rsidRDefault="00C92240" w:rsidP="00C92240">
            <w:pPr>
              <w:ind w:left="1134" w:hanging="1134"/>
              <w:jc w:val="center"/>
              <w:rPr>
                <w:b/>
                <w:bCs/>
                <w:color w:val="000000"/>
              </w:rPr>
            </w:pPr>
            <w:r w:rsidRPr="00A165E3">
              <w:rPr>
                <w:b/>
                <w:bCs/>
                <w:color w:val="000000"/>
              </w:rPr>
              <w:t>AVE</w:t>
            </w:r>
            <w:r w:rsidRPr="00A165E3">
              <w:rPr>
                <w:b/>
                <w:bCs/>
                <w:color w:val="000000"/>
                <w:vertAlign w:val="superscript"/>
              </w:rPr>
              <w:t>b</w:t>
            </w:r>
          </w:p>
        </w:tc>
      </w:tr>
      <w:tr w:rsidR="00C92240" w:rsidRPr="00FF6DED" w14:paraId="71384C7D" w14:textId="77777777" w:rsidTr="00C92240">
        <w:trPr>
          <w:trHeight w:val="300"/>
          <w:jc w:val="center"/>
        </w:trPr>
        <w:tc>
          <w:tcPr>
            <w:tcW w:w="2114" w:type="dxa"/>
            <w:vMerge w:val="restart"/>
            <w:tcBorders>
              <w:top w:val="single" w:sz="6" w:space="0" w:color="auto"/>
              <w:left w:val="nil"/>
              <w:right w:val="nil"/>
            </w:tcBorders>
            <w:shd w:val="clear" w:color="auto" w:fill="auto"/>
            <w:vAlign w:val="center"/>
            <w:hideMark/>
          </w:tcPr>
          <w:p w14:paraId="6162BC4A" w14:textId="77777777" w:rsidR="00C92240" w:rsidRPr="00A165E3" w:rsidRDefault="00C92240" w:rsidP="00C92240">
            <w:pPr>
              <w:ind w:left="1134" w:hanging="1134"/>
              <w:jc w:val="center"/>
              <w:textAlignment w:val="baseline"/>
              <w:rPr>
                <w:sz w:val="21"/>
                <w:szCs w:val="21"/>
              </w:rPr>
            </w:pPr>
            <w:r w:rsidRPr="00A165E3">
              <w:rPr>
                <w:sz w:val="21"/>
                <w:szCs w:val="21"/>
              </w:rPr>
              <w:t>Performance Expectancy</w:t>
            </w:r>
          </w:p>
        </w:tc>
        <w:tc>
          <w:tcPr>
            <w:tcW w:w="721" w:type="dxa"/>
            <w:tcBorders>
              <w:top w:val="single" w:sz="6" w:space="0" w:color="auto"/>
              <w:left w:val="nil"/>
              <w:bottom w:val="nil"/>
              <w:right w:val="nil"/>
            </w:tcBorders>
            <w:shd w:val="clear" w:color="auto" w:fill="auto"/>
            <w:vAlign w:val="center"/>
            <w:hideMark/>
          </w:tcPr>
          <w:p w14:paraId="23DE3FB9" w14:textId="77777777" w:rsidR="00C92240" w:rsidRPr="00A165E3" w:rsidRDefault="00C92240" w:rsidP="00C92240">
            <w:pPr>
              <w:ind w:left="1134" w:hanging="1134"/>
              <w:jc w:val="center"/>
              <w:textAlignment w:val="baseline"/>
              <w:rPr>
                <w:sz w:val="21"/>
                <w:szCs w:val="21"/>
              </w:rPr>
            </w:pPr>
            <w:r w:rsidRPr="00A165E3">
              <w:rPr>
                <w:color w:val="000000"/>
                <w:sz w:val="21"/>
                <w:szCs w:val="21"/>
              </w:rPr>
              <w:t>PE1</w:t>
            </w:r>
          </w:p>
        </w:tc>
        <w:tc>
          <w:tcPr>
            <w:tcW w:w="709" w:type="dxa"/>
            <w:tcBorders>
              <w:top w:val="single" w:sz="6" w:space="0" w:color="auto"/>
              <w:left w:val="nil"/>
              <w:bottom w:val="nil"/>
              <w:right w:val="nil"/>
            </w:tcBorders>
            <w:shd w:val="clear" w:color="auto" w:fill="auto"/>
            <w:vAlign w:val="center"/>
            <w:hideMark/>
          </w:tcPr>
          <w:p w14:paraId="203F51B5" w14:textId="77777777" w:rsidR="00C92240" w:rsidRPr="00A165E3" w:rsidRDefault="00C92240" w:rsidP="00C92240">
            <w:pPr>
              <w:ind w:left="1134" w:hanging="1134"/>
              <w:jc w:val="center"/>
              <w:textAlignment w:val="baseline"/>
              <w:rPr>
                <w:sz w:val="21"/>
                <w:szCs w:val="21"/>
              </w:rPr>
            </w:pPr>
            <w:r w:rsidRPr="00A165E3">
              <w:rPr>
                <w:color w:val="000000"/>
                <w:sz w:val="21"/>
                <w:szCs w:val="21"/>
              </w:rPr>
              <w:t>4.667</w:t>
            </w:r>
          </w:p>
        </w:tc>
        <w:tc>
          <w:tcPr>
            <w:tcW w:w="2126" w:type="dxa"/>
            <w:tcBorders>
              <w:top w:val="single" w:sz="6" w:space="0" w:color="auto"/>
              <w:left w:val="nil"/>
              <w:bottom w:val="nil"/>
              <w:right w:val="nil"/>
            </w:tcBorders>
            <w:shd w:val="clear" w:color="auto" w:fill="auto"/>
            <w:vAlign w:val="center"/>
            <w:hideMark/>
          </w:tcPr>
          <w:p w14:paraId="382E5AC1" w14:textId="77777777" w:rsidR="00C92240" w:rsidRPr="00A165E3" w:rsidRDefault="00C92240" w:rsidP="00C92240">
            <w:pPr>
              <w:ind w:left="1134" w:hanging="1134"/>
              <w:jc w:val="center"/>
              <w:textAlignment w:val="baseline"/>
              <w:rPr>
                <w:sz w:val="21"/>
                <w:szCs w:val="21"/>
              </w:rPr>
            </w:pPr>
            <w:r w:rsidRPr="00A165E3">
              <w:rPr>
                <w:color w:val="000000"/>
                <w:sz w:val="21"/>
                <w:szCs w:val="21"/>
              </w:rPr>
              <w:t>0.816</w:t>
            </w:r>
          </w:p>
        </w:tc>
        <w:tc>
          <w:tcPr>
            <w:tcW w:w="1985" w:type="dxa"/>
            <w:vMerge w:val="restart"/>
            <w:tcBorders>
              <w:top w:val="single" w:sz="6" w:space="0" w:color="auto"/>
              <w:left w:val="nil"/>
              <w:right w:val="nil"/>
            </w:tcBorders>
            <w:shd w:val="clear" w:color="auto" w:fill="auto"/>
            <w:vAlign w:val="center"/>
            <w:hideMark/>
          </w:tcPr>
          <w:p w14:paraId="655C7B52" w14:textId="77777777" w:rsidR="00C92240" w:rsidRPr="00A165E3" w:rsidRDefault="00C92240" w:rsidP="00C92240">
            <w:pPr>
              <w:ind w:left="1134" w:hanging="1134"/>
              <w:jc w:val="center"/>
              <w:textAlignment w:val="baseline"/>
              <w:rPr>
                <w:sz w:val="21"/>
                <w:szCs w:val="21"/>
              </w:rPr>
            </w:pPr>
            <w:r w:rsidRPr="00A165E3">
              <w:rPr>
                <w:color w:val="000000"/>
                <w:sz w:val="21"/>
                <w:szCs w:val="21"/>
              </w:rPr>
              <w:t>0.798</w:t>
            </w:r>
          </w:p>
        </w:tc>
        <w:tc>
          <w:tcPr>
            <w:tcW w:w="850" w:type="dxa"/>
            <w:vMerge w:val="restart"/>
            <w:tcBorders>
              <w:top w:val="single" w:sz="6" w:space="0" w:color="auto"/>
              <w:left w:val="nil"/>
              <w:right w:val="nil"/>
            </w:tcBorders>
            <w:shd w:val="clear" w:color="auto" w:fill="auto"/>
            <w:vAlign w:val="center"/>
            <w:hideMark/>
          </w:tcPr>
          <w:p w14:paraId="27F3F77F" w14:textId="77777777" w:rsidR="00C92240" w:rsidRPr="00A165E3" w:rsidRDefault="00C92240" w:rsidP="00C92240">
            <w:pPr>
              <w:ind w:left="1134" w:hanging="1134"/>
              <w:jc w:val="center"/>
              <w:textAlignment w:val="baseline"/>
              <w:rPr>
                <w:sz w:val="21"/>
                <w:szCs w:val="21"/>
              </w:rPr>
            </w:pPr>
            <w:r w:rsidRPr="00A165E3">
              <w:rPr>
                <w:color w:val="000000"/>
                <w:sz w:val="21"/>
                <w:szCs w:val="21"/>
              </w:rPr>
              <w:t>0.863</w:t>
            </w:r>
          </w:p>
        </w:tc>
        <w:tc>
          <w:tcPr>
            <w:tcW w:w="709" w:type="dxa"/>
            <w:vMerge w:val="restart"/>
            <w:tcBorders>
              <w:top w:val="single" w:sz="6" w:space="0" w:color="auto"/>
              <w:left w:val="nil"/>
              <w:right w:val="nil"/>
            </w:tcBorders>
            <w:shd w:val="clear" w:color="auto" w:fill="auto"/>
            <w:vAlign w:val="center"/>
            <w:hideMark/>
          </w:tcPr>
          <w:p w14:paraId="556A7C88" w14:textId="77777777" w:rsidR="00C92240" w:rsidRPr="00A165E3" w:rsidRDefault="00C92240" w:rsidP="00C92240">
            <w:pPr>
              <w:ind w:left="1134" w:hanging="1134"/>
              <w:jc w:val="center"/>
              <w:textAlignment w:val="baseline"/>
              <w:rPr>
                <w:sz w:val="21"/>
                <w:szCs w:val="21"/>
              </w:rPr>
            </w:pPr>
            <w:r w:rsidRPr="00A165E3">
              <w:rPr>
                <w:color w:val="000000"/>
                <w:sz w:val="21"/>
                <w:szCs w:val="21"/>
              </w:rPr>
              <w:t>0.677</w:t>
            </w:r>
          </w:p>
        </w:tc>
      </w:tr>
      <w:tr w:rsidR="00C92240" w:rsidRPr="00FF6DED" w14:paraId="2DDA90E5" w14:textId="77777777" w:rsidTr="00C92240">
        <w:trPr>
          <w:trHeight w:val="300"/>
          <w:jc w:val="center"/>
        </w:trPr>
        <w:tc>
          <w:tcPr>
            <w:tcW w:w="2114" w:type="dxa"/>
            <w:vMerge/>
            <w:tcBorders>
              <w:left w:val="nil"/>
              <w:right w:val="nil"/>
            </w:tcBorders>
            <w:shd w:val="clear" w:color="auto" w:fill="auto"/>
            <w:vAlign w:val="center"/>
            <w:hideMark/>
          </w:tcPr>
          <w:p w14:paraId="17DB4482"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nil"/>
              <w:right w:val="nil"/>
            </w:tcBorders>
            <w:shd w:val="clear" w:color="auto" w:fill="auto"/>
            <w:vAlign w:val="center"/>
            <w:hideMark/>
          </w:tcPr>
          <w:p w14:paraId="51DFF4AF" w14:textId="77777777" w:rsidR="00C92240" w:rsidRPr="00A165E3" w:rsidRDefault="00C92240" w:rsidP="00C92240">
            <w:pPr>
              <w:ind w:left="1134" w:hanging="1134"/>
              <w:jc w:val="center"/>
              <w:textAlignment w:val="baseline"/>
              <w:rPr>
                <w:sz w:val="21"/>
                <w:szCs w:val="21"/>
              </w:rPr>
            </w:pPr>
            <w:r w:rsidRPr="00A165E3">
              <w:rPr>
                <w:color w:val="000000"/>
                <w:sz w:val="21"/>
                <w:szCs w:val="21"/>
              </w:rPr>
              <w:t>PE2</w:t>
            </w:r>
          </w:p>
        </w:tc>
        <w:tc>
          <w:tcPr>
            <w:tcW w:w="709" w:type="dxa"/>
            <w:tcBorders>
              <w:top w:val="nil"/>
              <w:left w:val="nil"/>
              <w:bottom w:val="nil"/>
              <w:right w:val="nil"/>
            </w:tcBorders>
            <w:shd w:val="clear" w:color="auto" w:fill="auto"/>
            <w:vAlign w:val="center"/>
            <w:hideMark/>
          </w:tcPr>
          <w:p w14:paraId="17BAC607" w14:textId="77777777" w:rsidR="00C92240" w:rsidRPr="00A165E3" w:rsidRDefault="00C92240" w:rsidP="00C92240">
            <w:pPr>
              <w:ind w:left="1134" w:hanging="1134"/>
              <w:jc w:val="center"/>
              <w:textAlignment w:val="baseline"/>
              <w:rPr>
                <w:sz w:val="21"/>
                <w:szCs w:val="21"/>
              </w:rPr>
            </w:pPr>
            <w:r w:rsidRPr="00A165E3">
              <w:rPr>
                <w:color w:val="000000"/>
                <w:sz w:val="21"/>
                <w:szCs w:val="21"/>
              </w:rPr>
              <w:t>4.667</w:t>
            </w:r>
          </w:p>
        </w:tc>
        <w:tc>
          <w:tcPr>
            <w:tcW w:w="2126" w:type="dxa"/>
            <w:tcBorders>
              <w:top w:val="nil"/>
              <w:left w:val="nil"/>
              <w:bottom w:val="nil"/>
              <w:right w:val="nil"/>
            </w:tcBorders>
            <w:shd w:val="clear" w:color="auto" w:fill="auto"/>
            <w:vAlign w:val="center"/>
            <w:hideMark/>
          </w:tcPr>
          <w:p w14:paraId="734BB5F5" w14:textId="77777777" w:rsidR="00C92240" w:rsidRPr="00A165E3" w:rsidRDefault="00C92240" w:rsidP="00C92240">
            <w:pPr>
              <w:ind w:left="1134" w:hanging="1134"/>
              <w:jc w:val="center"/>
              <w:textAlignment w:val="baseline"/>
              <w:rPr>
                <w:sz w:val="21"/>
                <w:szCs w:val="21"/>
              </w:rPr>
            </w:pPr>
            <w:r w:rsidRPr="00A165E3">
              <w:rPr>
                <w:color w:val="000000"/>
                <w:sz w:val="21"/>
                <w:szCs w:val="21"/>
              </w:rPr>
              <w:t>0.861</w:t>
            </w:r>
          </w:p>
        </w:tc>
        <w:tc>
          <w:tcPr>
            <w:tcW w:w="1985" w:type="dxa"/>
            <w:vMerge/>
            <w:tcBorders>
              <w:left w:val="nil"/>
              <w:right w:val="nil"/>
            </w:tcBorders>
            <w:shd w:val="clear" w:color="auto" w:fill="auto"/>
            <w:vAlign w:val="center"/>
            <w:hideMark/>
          </w:tcPr>
          <w:p w14:paraId="3A9079C8" w14:textId="77777777" w:rsidR="00C92240" w:rsidRPr="00A165E3" w:rsidRDefault="00C92240" w:rsidP="00C92240">
            <w:pPr>
              <w:ind w:left="1134" w:hanging="1134"/>
              <w:jc w:val="center"/>
              <w:textAlignment w:val="baseline"/>
              <w:rPr>
                <w:sz w:val="21"/>
                <w:szCs w:val="21"/>
              </w:rPr>
            </w:pPr>
          </w:p>
        </w:tc>
        <w:tc>
          <w:tcPr>
            <w:tcW w:w="850" w:type="dxa"/>
            <w:vMerge/>
            <w:tcBorders>
              <w:left w:val="nil"/>
              <w:right w:val="nil"/>
            </w:tcBorders>
            <w:shd w:val="clear" w:color="auto" w:fill="auto"/>
            <w:vAlign w:val="center"/>
            <w:hideMark/>
          </w:tcPr>
          <w:p w14:paraId="539CB836" w14:textId="77777777" w:rsidR="00C92240" w:rsidRPr="00A165E3" w:rsidRDefault="00C92240" w:rsidP="00C92240">
            <w:pPr>
              <w:ind w:left="1134" w:hanging="1134"/>
              <w:jc w:val="center"/>
              <w:textAlignment w:val="baseline"/>
              <w:rPr>
                <w:sz w:val="21"/>
                <w:szCs w:val="21"/>
              </w:rPr>
            </w:pPr>
          </w:p>
        </w:tc>
        <w:tc>
          <w:tcPr>
            <w:tcW w:w="709" w:type="dxa"/>
            <w:vMerge/>
            <w:tcBorders>
              <w:left w:val="nil"/>
              <w:right w:val="nil"/>
            </w:tcBorders>
            <w:shd w:val="clear" w:color="auto" w:fill="auto"/>
            <w:vAlign w:val="center"/>
            <w:hideMark/>
          </w:tcPr>
          <w:p w14:paraId="3E53BF31" w14:textId="77777777" w:rsidR="00C92240" w:rsidRPr="00A165E3" w:rsidRDefault="00C92240" w:rsidP="00C92240">
            <w:pPr>
              <w:ind w:left="1134" w:hanging="1134"/>
              <w:jc w:val="center"/>
              <w:textAlignment w:val="baseline"/>
              <w:rPr>
                <w:sz w:val="21"/>
                <w:szCs w:val="21"/>
              </w:rPr>
            </w:pPr>
          </w:p>
        </w:tc>
      </w:tr>
      <w:tr w:rsidR="00C92240" w:rsidRPr="00FF6DED" w14:paraId="78CBBDAC" w14:textId="77777777" w:rsidTr="00C92240">
        <w:trPr>
          <w:trHeight w:val="293"/>
          <w:jc w:val="center"/>
        </w:trPr>
        <w:tc>
          <w:tcPr>
            <w:tcW w:w="2114" w:type="dxa"/>
            <w:vMerge/>
            <w:tcBorders>
              <w:left w:val="nil"/>
              <w:bottom w:val="nil"/>
              <w:right w:val="nil"/>
            </w:tcBorders>
            <w:shd w:val="clear" w:color="auto" w:fill="auto"/>
            <w:vAlign w:val="center"/>
            <w:hideMark/>
          </w:tcPr>
          <w:p w14:paraId="34F56FB8"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nil"/>
              <w:right w:val="nil"/>
            </w:tcBorders>
            <w:shd w:val="clear" w:color="auto" w:fill="auto"/>
            <w:vAlign w:val="center"/>
            <w:hideMark/>
          </w:tcPr>
          <w:p w14:paraId="46CBA71B" w14:textId="77777777" w:rsidR="00C92240" w:rsidRPr="00A165E3" w:rsidRDefault="00C92240" w:rsidP="00C92240">
            <w:pPr>
              <w:ind w:left="1134" w:hanging="1134"/>
              <w:jc w:val="center"/>
              <w:textAlignment w:val="baseline"/>
              <w:rPr>
                <w:sz w:val="21"/>
                <w:szCs w:val="21"/>
              </w:rPr>
            </w:pPr>
            <w:r w:rsidRPr="00A165E3">
              <w:rPr>
                <w:color w:val="000000"/>
                <w:sz w:val="21"/>
                <w:szCs w:val="21"/>
              </w:rPr>
              <w:t>PE3</w:t>
            </w:r>
          </w:p>
        </w:tc>
        <w:tc>
          <w:tcPr>
            <w:tcW w:w="709" w:type="dxa"/>
            <w:tcBorders>
              <w:top w:val="nil"/>
              <w:left w:val="nil"/>
              <w:bottom w:val="nil"/>
              <w:right w:val="nil"/>
            </w:tcBorders>
            <w:shd w:val="clear" w:color="auto" w:fill="auto"/>
            <w:vAlign w:val="center"/>
            <w:hideMark/>
          </w:tcPr>
          <w:p w14:paraId="0DD698AB" w14:textId="77777777" w:rsidR="00C92240" w:rsidRPr="00A165E3" w:rsidRDefault="00C92240" w:rsidP="00C92240">
            <w:pPr>
              <w:ind w:left="1134" w:hanging="1134"/>
              <w:jc w:val="center"/>
              <w:textAlignment w:val="baseline"/>
              <w:rPr>
                <w:sz w:val="21"/>
                <w:szCs w:val="21"/>
              </w:rPr>
            </w:pPr>
            <w:r w:rsidRPr="00A165E3">
              <w:rPr>
                <w:color w:val="000000"/>
                <w:sz w:val="21"/>
                <w:szCs w:val="21"/>
              </w:rPr>
              <w:t>4.593</w:t>
            </w:r>
          </w:p>
        </w:tc>
        <w:tc>
          <w:tcPr>
            <w:tcW w:w="2126" w:type="dxa"/>
            <w:tcBorders>
              <w:top w:val="nil"/>
              <w:left w:val="nil"/>
              <w:bottom w:val="nil"/>
              <w:right w:val="nil"/>
            </w:tcBorders>
            <w:shd w:val="clear" w:color="auto" w:fill="auto"/>
            <w:vAlign w:val="center"/>
            <w:hideMark/>
          </w:tcPr>
          <w:p w14:paraId="7CAB9423" w14:textId="77777777" w:rsidR="00C92240" w:rsidRPr="00A165E3" w:rsidRDefault="00C92240" w:rsidP="00C92240">
            <w:pPr>
              <w:ind w:left="1134" w:hanging="1134"/>
              <w:jc w:val="center"/>
              <w:textAlignment w:val="baseline"/>
              <w:rPr>
                <w:sz w:val="21"/>
                <w:szCs w:val="21"/>
              </w:rPr>
            </w:pPr>
            <w:r w:rsidRPr="00A165E3">
              <w:rPr>
                <w:color w:val="000000"/>
                <w:sz w:val="21"/>
                <w:szCs w:val="21"/>
              </w:rPr>
              <w:t>1.063</w:t>
            </w:r>
          </w:p>
        </w:tc>
        <w:tc>
          <w:tcPr>
            <w:tcW w:w="1985" w:type="dxa"/>
            <w:vMerge/>
            <w:tcBorders>
              <w:left w:val="nil"/>
              <w:bottom w:val="nil"/>
              <w:right w:val="nil"/>
            </w:tcBorders>
            <w:shd w:val="clear" w:color="auto" w:fill="auto"/>
            <w:vAlign w:val="center"/>
            <w:hideMark/>
          </w:tcPr>
          <w:p w14:paraId="5D5EEF82" w14:textId="77777777" w:rsidR="00C92240" w:rsidRPr="00A165E3" w:rsidRDefault="00C92240" w:rsidP="00C92240">
            <w:pPr>
              <w:ind w:left="1134" w:hanging="1134"/>
              <w:jc w:val="center"/>
              <w:textAlignment w:val="baseline"/>
              <w:rPr>
                <w:sz w:val="21"/>
                <w:szCs w:val="21"/>
              </w:rPr>
            </w:pPr>
          </w:p>
        </w:tc>
        <w:tc>
          <w:tcPr>
            <w:tcW w:w="850" w:type="dxa"/>
            <w:vMerge/>
            <w:tcBorders>
              <w:left w:val="nil"/>
              <w:bottom w:val="nil"/>
              <w:right w:val="nil"/>
            </w:tcBorders>
            <w:shd w:val="clear" w:color="auto" w:fill="auto"/>
            <w:vAlign w:val="center"/>
            <w:hideMark/>
          </w:tcPr>
          <w:p w14:paraId="1E17448A" w14:textId="77777777" w:rsidR="00C92240" w:rsidRPr="00A165E3" w:rsidRDefault="00C92240" w:rsidP="00C92240">
            <w:pPr>
              <w:ind w:left="1134" w:hanging="1134"/>
              <w:jc w:val="center"/>
              <w:textAlignment w:val="baseline"/>
              <w:rPr>
                <w:sz w:val="21"/>
                <w:szCs w:val="21"/>
              </w:rPr>
            </w:pPr>
          </w:p>
        </w:tc>
        <w:tc>
          <w:tcPr>
            <w:tcW w:w="709" w:type="dxa"/>
            <w:vMerge/>
            <w:tcBorders>
              <w:left w:val="nil"/>
              <w:bottom w:val="nil"/>
              <w:right w:val="nil"/>
            </w:tcBorders>
            <w:shd w:val="clear" w:color="auto" w:fill="auto"/>
            <w:vAlign w:val="center"/>
            <w:hideMark/>
          </w:tcPr>
          <w:p w14:paraId="7DAD34B3" w14:textId="77777777" w:rsidR="00C92240" w:rsidRPr="00A165E3" w:rsidRDefault="00C92240" w:rsidP="00C92240">
            <w:pPr>
              <w:ind w:left="1134" w:hanging="1134"/>
              <w:jc w:val="center"/>
              <w:textAlignment w:val="baseline"/>
              <w:rPr>
                <w:sz w:val="21"/>
                <w:szCs w:val="21"/>
              </w:rPr>
            </w:pPr>
          </w:p>
        </w:tc>
      </w:tr>
      <w:tr w:rsidR="00C92240" w:rsidRPr="00FF6DED" w14:paraId="732C3C00" w14:textId="77777777" w:rsidTr="00C92240">
        <w:trPr>
          <w:trHeight w:val="300"/>
          <w:jc w:val="center"/>
        </w:trPr>
        <w:tc>
          <w:tcPr>
            <w:tcW w:w="2114" w:type="dxa"/>
            <w:vMerge w:val="restart"/>
            <w:tcBorders>
              <w:top w:val="single" w:sz="6" w:space="0" w:color="auto"/>
              <w:left w:val="nil"/>
              <w:right w:val="nil"/>
            </w:tcBorders>
            <w:shd w:val="clear" w:color="auto" w:fill="auto"/>
            <w:vAlign w:val="center"/>
            <w:hideMark/>
          </w:tcPr>
          <w:p w14:paraId="3B38590F" w14:textId="77777777" w:rsidR="00C92240" w:rsidRPr="00A165E3" w:rsidRDefault="00C92240" w:rsidP="00C92240">
            <w:pPr>
              <w:ind w:left="1134" w:hanging="1134"/>
              <w:jc w:val="center"/>
              <w:textAlignment w:val="baseline"/>
              <w:rPr>
                <w:sz w:val="21"/>
                <w:szCs w:val="21"/>
              </w:rPr>
            </w:pPr>
            <w:r w:rsidRPr="00A165E3">
              <w:rPr>
                <w:sz w:val="21"/>
                <w:szCs w:val="21"/>
              </w:rPr>
              <w:t>Effort Expectancy</w:t>
            </w:r>
          </w:p>
        </w:tc>
        <w:tc>
          <w:tcPr>
            <w:tcW w:w="721" w:type="dxa"/>
            <w:tcBorders>
              <w:top w:val="single" w:sz="6" w:space="0" w:color="auto"/>
              <w:left w:val="nil"/>
              <w:bottom w:val="nil"/>
              <w:right w:val="nil"/>
            </w:tcBorders>
            <w:shd w:val="clear" w:color="auto" w:fill="auto"/>
            <w:vAlign w:val="center"/>
            <w:hideMark/>
          </w:tcPr>
          <w:p w14:paraId="7BBD6BBD" w14:textId="77777777" w:rsidR="00C92240" w:rsidRPr="00A165E3" w:rsidRDefault="00C92240" w:rsidP="00C92240">
            <w:pPr>
              <w:ind w:left="1134" w:hanging="1134"/>
              <w:jc w:val="center"/>
              <w:textAlignment w:val="baseline"/>
              <w:rPr>
                <w:sz w:val="21"/>
                <w:szCs w:val="21"/>
              </w:rPr>
            </w:pPr>
            <w:r w:rsidRPr="00A165E3">
              <w:rPr>
                <w:color w:val="000000"/>
                <w:sz w:val="21"/>
                <w:szCs w:val="21"/>
              </w:rPr>
              <w:t>EE1</w:t>
            </w:r>
          </w:p>
        </w:tc>
        <w:tc>
          <w:tcPr>
            <w:tcW w:w="709" w:type="dxa"/>
            <w:tcBorders>
              <w:top w:val="single" w:sz="6" w:space="0" w:color="auto"/>
              <w:left w:val="nil"/>
              <w:bottom w:val="nil"/>
              <w:right w:val="nil"/>
            </w:tcBorders>
            <w:shd w:val="clear" w:color="auto" w:fill="auto"/>
            <w:vAlign w:val="center"/>
            <w:hideMark/>
          </w:tcPr>
          <w:p w14:paraId="2CDB22F4" w14:textId="77777777" w:rsidR="00C92240" w:rsidRPr="00A165E3" w:rsidRDefault="00C92240" w:rsidP="00C92240">
            <w:pPr>
              <w:ind w:left="1134" w:hanging="1134"/>
              <w:jc w:val="center"/>
              <w:textAlignment w:val="baseline"/>
              <w:rPr>
                <w:sz w:val="21"/>
                <w:szCs w:val="21"/>
              </w:rPr>
            </w:pPr>
            <w:r w:rsidRPr="00A165E3">
              <w:rPr>
                <w:color w:val="000000"/>
                <w:sz w:val="21"/>
                <w:szCs w:val="21"/>
              </w:rPr>
              <w:t>4.889</w:t>
            </w:r>
          </w:p>
        </w:tc>
        <w:tc>
          <w:tcPr>
            <w:tcW w:w="2126" w:type="dxa"/>
            <w:tcBorders>
              <w:top w:val="single" w:sz="6" w:space="0" w:color="auto"/>
              <w:left w:val="nil"/>
              <w:bottom w:val="nil"/>
              <w:right w:val="nil"/>
            </w:tcBorders>
            <w:shd w:val="clear" w:color="auto" w:fill="auto"/>
            <w:vAlign w:val="center"/>
            <w:hideMark/>
          </w:tcPr>
          <w:p w14:paraId="6DD8B6B1" w14:textId="77777777" w:rsidR="00C92240" w:rsidRPr="00A165E3" w:rsidRDefault="00C92240" w:rsidP="00C92240">
            <w:pPr>
              <w:ind w:left="1134" w:hanging="1134"/>
              <w:jc w:val="center"/>
              <w:textAlignment w:val="baseline"/>
              <w:rPr>
                <w:sz w:val="21"/>
                <w:szCs w:val="21"/>
              </w:rPr>
            </w:pPr>
            <w:r w:rsidRPr="00A165E3">
              <w:rPr>
                <w:color w:val="000000"/>
                <w:sz w:val="21"/>
                <w:szCs w:val="21"/>
              </w:rPr>
              <w:t>0.737</w:t>
            </w:r>
          </w:p>
        </w:tc>
        <w:tc>
          <w:tcPr>
            <w:tcW w:w="1985" w:type="dxa"/>
            <w:vMerge w:val="restart"/>
            <w:tcBorders>
              <w:top w:val="single" w:sz="6" w:space="0" w:color="auto"/>
              <w:left w:val="nil"/>
              <w:right w:val="nil"/>
            </w:tcBorders>
            <w:shd w:val="clear" w:color="auto" w:fill="auto"/>
            <w:vAlign w:val="center"/>
            <w:hideMark/>
          </w:tcPr>
          <w:p w14:paraId="2DE58C27" w14:textId="77777777" w:rsidR="00C92240" w:rsidRPr="00A165E3" w:rsidRDefault="00C92240" w:rsidP="00C92240">
            <w:pPr>
              <w:ind w:left="1134" w:hanging="1134"/>
              <w:jc w:val="center"/>
              <w:textAlignment w:val="baseline"/>
              <w:rPr>
                <w:sz w:val="21"/>
                <w:szCs w:val="21"/>
              </w:rPr>
            </w:pPr>
            <w:r w:rsidRPr="00A165E3">
              <w:rPr>
                <w:color w:val="000000"/>
                <w:sz w:val="21"/>
                <w:szCs w:val="21"/>
              </w:rPr>
              <w:t>0.822</w:t>
            </w:r>
          </w:p>
        </w:tc>
        <w:tc>
          <w:tcPr>
            <w:tcW w:w="850" w:type="dxa"/>
            <w:vMerge w:val="restart"/>
            <w:tcBorders>
              <w:top w:val="single" w:sz="6" w:space="0" w:color="auto"/>
              <w:left w:val="nil"/>
              <w:right w:val="nil"/>
            </w:tcBorders>
            <w:shd w:val="clear" w:color="auto" w:fill="auto"/>
            <w:vAlign w:val="center"/>
            <w:hideMark/>
          </w:tcPr>
          <w:p w14:paraId="5A3E84B7" w14:textId="77777777" w:rsidR="00C92240" w:rsidRPr="00A165E3" w:rsidRDefault="00C92240" w:rsidP="00C92240">
            <w:pPr>
              <w:ind w:left="1134" w:hanging="1134"/>
              <w:jc w:val="center"/>
              <w:textAlignment w:val="baseline"/>
              <w:rPr>
                <w:sz w:val="21"/>
                <w:szCs w:val="21"/>
              </w:rPr>
            </w:pPr>
            <w:r w:rsidRPr="00A165E3">
              <w:rPr>
                <w:color w:val="000000"/>
                <w:sz w:val="21"/>
                <w:szCs w:val="21"/>
              </w:rPr>
              <w:t>0.867</w:t>
            </w:r>
          </w:p>
        </w:tc>
        <w:tc>
          <w:tcPr>
            <w:tcW w:w="709" w:type="dxa"/>
            <w:vMerge w:val="restart"/>
            <w:tcBorders>
              <w:top w:val="single" w:sz="6" w:space="0" w:color="auto"/>
              <w:left w:val="nil"/>
              <w:right w:val="nil"/>
            </w:tcBorders>
            <w:shd w:val="clear" w:color="auto" w:fill="auto"/>
            <w:vAlign w:val="center"/>
            <w:hideMark/>
          </w:tcPr>
          <w:p w14:paraId="2B764470" w14:textId="77777777" w:rsidR="00C92240" w:rsidRPr="00A165E3" w:rsidRDefault="00C92240" w:rsidP="00C92240">
            <w:pPr>
              <w:ind w:left="1134" w:hanging="1134"/>
              <w:jc w:val="center"/>
              <w:textAlignment w:val="baseline"/>
              <w:rPr>
                <w:sz w:val="21"/>
                <w:szCs w:val="21"/>
              </w:rPr>
            </w:pPr>
            <w:r w:rsidRPr="00A165E3">
              <w:rPr>
                <w:color w:val="000000"/>
                <w:sz w:val="21"/>
                <w:szCs w:val="21"/>
              </w:rPr>
              <w:t>0.69</w:t>
            </w:r>
          </w:p>
        </w:tc>
      </w:tr>
      <w:tr w:rsidR="00C92240" w:rsidRPr="00FF6DED" w14:paraId="764A992D" w14:textId="77777777" w:rsidTr="00C92240">
        <w:trPr>
          <w:trHeight w:val="300"/>
          <w:jc w:val="center"/>
        </w:trPr>
        <w:tc>
          <w:tcPr>
            <w:tcW w:w="2114" w:type="dxa"/>
            <w:vMerge/>
            <w:tcBorders>
              <w:left w:val="nil"/>
              <w:right w:val="nil"/>
            </w:tcBorders>
            <w:shd w:val="clear" w:color="auto" w:fill="auto"/>
            <w:vAlign w:val="center"/>
            <w:hideMark/>
          </w:tcPr>
          <w:p w14:paraId="0306B880"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nil"/>
              <w:right w:val="nil"/>
            </w:tcBorders>
            <w:shd w:val="clear" w:color="auto" w:fill="auto"/>
            <w:vAlign w:val="center"/>
            <w:hideMark/>
          </w:tcPr>
          <w:p w14:paraId="33E0BA94" w14:textId="77777777" w:rsidR="00C92240" w:rsidRPr="00A165E3" w:rsidRDefault="00C92240" w:rsidP="00C92240">
            <w:pPr>
              <w:ind w:left="1134" w:hanging="1134"/>
              <w:jc w:val="center"/>
              <w:textAlignment w:val="baseline"/>
              <w:rPr>
                <w:sz w:val="21"/>
                <w:szCs w:val="21"/>
              </w:rPr>
            </w:pPr>
            <w:r w:rsidRPr="00A165E3">
              <w:rPr>
                <w:color w:val="000000"/>
                <w:sz w:val="21"/>
                <w:szCs w:val="21"/>
              </w:rPr>
              <w:t>EE2</w:t>
            </w:r>
          </w:p>
        </w:tc>
        <w:tc>
          <w:tcPr>
            <w:tcW w:w="709" w:type="dxa"/>
            <w:tcBorders>
              <w:top w:val="nil"/>
              <w:left w:val="nil"/>
              <w:bottom w:val="nil"/>
              <w:right w:val="nil"/>
            </w:tcBorders>
            <w:shd w:val="clear" w:color="auto" w:fill="auto"/>
            <w:vAlign w:val="center"/>
            <w:hideMark/>
          </w:tcPr>
          <w:p w14:paraId="4F627C76" w14:textId="77777777" w:rsidR="00C92240" w:rsidRPr="00A165E3" w:rsidRDefault="00C92240" w:rsidP="00C92240">
            <w:pPr>
              <w:ind w:left="1134" w:hanging="1134"/>
              <w:jc w:val="center"/>
              <w:textAlignment w:val="baseline"/>
              <w:rPr>
                <w:sz w:val="21"/>
                <w:szCs w:val="21"/>
              </w:rPr>
            </w:pPr>
            <w:r w:rsidRPr="00A165E3">
              <w:rPr>
                <w:color w:val="000000"/>
                <w:sz w:val="21"/>
                <w:szCs w:val="21"/>
              </w:rPr>
              <w:t>4.741</w:t>
            </w:r>
          </w:p>
        </w:tc>
        <w:tc>
          <w:tcPr>
            <w:tcW w:w="2126" w:type="dxa"/>
            <w:tcBorders>
              <w:top w:val="nil"/>
              <w:left w:val="nil"/>
              <w:bottom w:val="nil"/>
              <w:right w:val="nil"/>
            </w:tcBorders>
            <w:shd w:val="clear" w:color="auto" w:fill="auto"/>
            <w:vAlign w:val="center"/>
            <w:hideMark/>
          </w:tcPr>
          <w:p w14:paraId="104D8A4B" w14:textId="77777777" w:rsidR="00C92240" w:rsidRPr="00A165E3" w:rsidRDefault="00C92240" w:rsidP="00C92240">
            <w:pPr>
              <w:ind w:left="1134" w:hanging="1134"/>
              <w:jc w:val="center"/>
              <w:textAlignment w:val="baseline"/>
              <w:rPr>
                <w:sz w:val="21"/>
                <w:szCs w:val="21"/>
              </w:rPr>
            </w:pPr>
            <w:r w:rsidRPr="00A165E3">
              <w:rPr>
                <w:color w:val="000000"/>
                <w:sz w:val="21"/>
                <w:szCs w:val="21"/>
              </w:rPr>
              <w:t>0.843</w:t>
            </w:r>
          </w:p>
        </w:tc>
        <w:tc>
          <w:tcPr>
            <w:tcW w:w="1985" w:type="dxa"/>
            <w:vMerge/>
            <w:tcBorders>
              <w:left w:val="nil"/>
              <w:right w:val="nil"/>
            </w:tcBorders>
            <w:shd w:val="clear" w:color="auto" w:fill="auto"/>
            <w:vAlign w:val="center"/>
            <w:hideMark/>
          </w:tcPr>
          <w:p w14:paraId="09BF2768" w14:textId="77777777" w:rsidR="00C92240" w:rsidRPr="00A165E3" w:rsidRDefault="00C92240" w:rsidP="00C92240">
            <w:pPr>
              <w:ind w:left="1134" w:hanging="1134"/>
              <w:jc w:val="center"/>
              <w:textAlignment w:val="baseline"/>
              <w:rPr>
                <w:sz w:val="21"/>
                <w:szCs w:val="21"/>
              </w:rPr>
            </w:pPr>
          </w:p>
        </w:tc>
        <w:tc>
          <w:tcPr>
            <w:tcW w:w="850" w:type="dxa"/>
            <w:vMerge/>
            <w:tcBorders>
              <w:left w:val="nil"/>
              <w:right w:val="nil"/>
            </w:tcBorders>
            <w:shd w:val="clear" w:color="auto" w:fill="auto"/>
            <w:vAlign w:val="center"/>
            <w:hideMark/>
          </w:tcPr>
          <w:p w14:paraId="05577130" w14:textId="77777777" w:rsidR="00C92240" w:rsidRPr="00A165E3" w:rsidRDefault="00C92240" w:rsidP="00C92240">
            <w:pPr>
              <w:ind w:left="1134" w:hanging="1134"/>
              <w:jc w:val="center"/>
              <w:textAlignment w:val="baseline"/>
              <w:rPr>
                <w:sz w:val="21"/>
                <w:szCs w:val="21"/>
              </w:rPr>
            </w:pPr>
          </w:p>
        </w:tc>
        <w:tc>
          <w:tcPr>
            <w:tcW w:w="709" w:type="dxa"/>
            <w:vMerge/>
            <w:tcBorders>
              <w:left w:val="nil"/>
              <w:right w:val="nil"/>
            </w:tcBorders>
            <w:shd w:val="clear" w:color="auto" w:fill="auto"/>
            <w:vAlign w:val="center"/>
            <w:hideMark/>
          </w:tcPr>
          <w:p w14:paraId="069DFEF4" w14:textId="77777777" w:rsidR="00C92240" w:rsidRPr="00A165E3" w:rsidRDefault="00C92240" w:rsidP="00C92240">
            <w:pPr>
              <w:ind w:left="1134" w:hanging="1134"/>
              <w:jc w:val="center"/>
              <w:textAlignment w:val="baseline"/>
              <w:rPr>
                <w:sz w:val="21"/>
                <w:szCs w:val="21"/>
              </w:rPr>
            </w:pPr>
          </w:p>
        </w:tc>
      </w:tr>
      <w:tr w:rsidR="00C92240" w:rsidRPr="00FF6DED" w14:paraId="63B98146" w14:textId="77777777" w:rsidTr="00C92240">
        <w:trPr>
          <w:trHeight w:val="167"/>
          <w:jc w:val="center"/>
        </w:trPr>
        <w:tc>
          <w:tcPr>
            <w:tcW w:w="2114" w:type="dxa"/>
            <w:vMerge/>
            <w:tcBorders>
              <w:left w:val="nil"/>
              <w:bottom w:val="single" w:sz="6" w:space="0" w:color="auto"/>
              <w:right w:val="nil"/>
            </w:tcBorders>
            <w:shd w:val="clear" w:color="auto" w:fill="auto"/>
            <w:vAlign w:val="center"/>
            <w:hideMark/>
          </w:tcPr>
          <w:p w14:paraId="26E33894"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single" w:sz="6" w:space="0" w:color="auto"/>
              <w:right w:val="nil"/>
            </w:tcBorders>
            <w:shd w:val="clear" w:color="auto" w:fill="auto"/>
            <w:vAlign w:val="center"/>
            <w:hideMark/>
          </w:tcPr>
          <w:p w14:paraId="75FE4886" w14:textId="77777777" w:rsidR="00C92240" w:rsidRPr="00A165E3" w:rsidRDefault="00C92240" w:rsidP="00C92240">
            <w:pPr>
              <w:ind w:left="1134" w:hanging="1134"/>
              <w:jc w:val="center"/>
              <w:textAlignment w:val="baseline"/>
              <w:rPr>
                <w:sz w:val="21"/>
                <w:szCs w:val="21"/>
              </w:rPr>
            </w:pPr>
            <w:r w:rsidRPr="00A165E3">
              <w:rPr>
                <w:color w:val="000000"/>
                <w:sz w:val="21"/>
                <w:szCs w:val="21"/>
              </w:rPr>
              <w:t>EE3</w:t>
            </w:r>
          </w:p>
        </w:tc>
        <w:tc>
          <w:tcPr>
            <w:tcW w:w="709" w:type="dxa"/>
            <w:tcBorders>
              <w:top w:val="nil"/>
              <w:left w:val="nil"/>
              <w:bottom w:val="single" w:sz="6" w:space="0" w:color="auto"/>
              <w:right w:val="nil"/>
            </w:tcBorders>
            <w:shd w:val="clear" w:color="auto" w:fill="auto"/>
            <w:vAlign w:val="center"/>
            <w:hideMark/>
          </w:tcPr>
          <w:p w14:paraId="373136D0" w14:textId="77777777" w:rsidR="00C92240" w:rsidRPr="00A165E3" w:rsidRDefault="00C92240" w:rsidP="00C92240">
            <w:pPr>
              <w:ind w:left="1134" w:hanging="1134"/>
              <w:jc w:val="center"/>
              <w:textAlignment w:val="baseline"/>
              <w:rPr>
                <w:sz w:val="21"/>
                <w:szCs w:val="21"/>
              </w:rPr>
            </w:pPr>
            <w:r w:rsidRPr="00A165E3">
              <w:rPr>
                <w:color w:val="000000"/>
                <w:sz w:val="21"/>
                <w:szCs w:val="21"/>
              </w:rPr>
              <w:t>4.815</w:t>
            </w:r>
          </w:p>
        </w:tc>
        <w:tc>
          <w:tcPr>
            <w:tcW w:w="2126" w:type="dxa"/>
            <w:tcBorders>
              <w:top w:val="nil"/>
              <w:left w:val="nil"/>
              <w:bottom w:val="single" w:sz="6" w:space="0" w:color="auto"/>
              <w:right w:val="nil"/>
            </w:tcBorders>
            <w:shd w:val="clear" w:color="auto" w:fill="auto"/>
            <w:vAlign w:val="center"/>
            <w:hideMark/>
          </w:tcPr>
          <w:p w14:paraId="7610A665" w14:textId="77777777" w:rsidR="00C92240" w:rsidRPr="00A165E3" w:rsidRDefault="00C92240" w:rsidP="00C92240">
            <w:pPr>
              <w:ind w:left="1134" w:hanging="1134"/>
              <w:jc w:val="center"/>
              <w:textAlignment w:val="baseline"/>
              <w:rPr>
                <w:sz w:val="21"/>
                <w:szCs w:val="21"/>
              </w:rPr>
            </w:pPr>
            <w:r w:rsidRPr="00A165E3">
              <w:rPr>
                <w:color w:val="000000"/>
                <w:sz w:val="21"/>
                <w:szCs w:val="21"/>
              </w:rPr>
              <w:t>0.818</w:t>
            </w:r>
          </w:p>
        </w:tc>
        <w:tc>
          <w:tcPr>
            <w:tcW w:w="1985" w:type="dxa"/>
            <w:vMerge/>
            <w:tcBorders>
              <w:left w:val="nil"/>
              <w:bottom w:val="single" w:sz="6" w:space="0" w:color="auto"/>
              <w:right w:val="nil"/>
            </w:tcBorders>
            <w:shd w:val="clear" w:color="auto" w:fill="auto"/>
            <w:vAlign w:val="center"/>
            <w:hideMark/>
          </w:tcPr>
          <w:p w14:paraId="77CC72EA" w14:textId="77777777" w:rsidR="00C92240" w:rsidRPr="00A165E3" w:rsidRDefault="00C92240" w:rsidP="00C92240">
            <w:pPr>
              <w:ind w:left="1134" w:hanging="1134"/>
              <w:jc w:val="center"/>
              <w:textAlignment w:val="baseline"/>
              <w:rPr>
                <w:sz w:val="21"/>
                <w:szCs w:val="21"/>
              </w:rPr>
            </w:pPr>
          </w:p>
        </w:tc>
        <w:tc>
          <w:tcPr>
            <w:tcW w:w="850" w:type="dxa"/>
            <w:vMerge/>
            <w:tcBorders>
              <w:left w:val="nil"/>
              <w:bottom w:val="single" w:sz="6" w:space="0" w:color="auto"/>
              <w:right w:val="nil"/>
            </w:tcBorders>
            <w:shd w:val="clear" w:color="auto" w:fill="auto"/>
            <w:vAlign w:val="center"/>
            <w:hideMark/>
          </w:tcPr>
          <w:p w14:paraId="79616F85" w14:textId="77777777" w:rsidR="00C92240" w:rsidRPr="00A165E3" w:rsidRDefault="00C92240" w:rsidP="00C92240">
            <w:pPr>
              <w:ind w:left="1134" w:hanging="1134"/>
              <w:jc w:val="center"/>
              <w:textAlignment w:val="baseline"/>
              <w:rPr>
                <w:sz w:val="21"/>
                <w:szCs w:val="21"/>
              </w:rPr>
            </w:pPr>
          </w:p>
        </w:tc>
        <w:tc>
          <w:tcPr>
            <w:tcW w:w="709" w:type="dxa"/>
            <w:vMerge/>
            <w:tcBorders>
              <w:left w:val="nil"/>
              <w:bottom w:val="single" w:sz="6" w:space="0" w:color="auto"/>
              <w:right w:val="nil"/>
            </w:tcBorders>
            <w:shd w:val="clear" w:color="auto" w:fill="auto"/>
            <w:vAlign w:val="center"/>
            <w:hideMark/>
          </w:tcPr>
          <w:p w14:paraId="2A002C8A" w14:textId="77777777" w:rsidR="00C92240" w:rsidRPr="00A165E3" w:rsidRDefault="00C92240" w:rsidP="00C92240">
            <w:pPr>
              <w:ind w:left="1134" w:hanging="1134"/>
              <w:jc w:val="center"/>
              <w:textAlignment w:val="baseline"/>
              <w:rPr>
                <w:sz w:val="21"/>
                <w:szCs w:val="21"/>
              </w:rPr>
            </w:pPr>
          </w:p>
        </w:tc>
      </w:tr>
      <w:tr w:rsidR="00C92240" w:rsidRPr="00FF6DED" w14:paraId="48918B4D" w14:textId="77777777" w:rsidTr="00C92240">
        <w:trPr>
          <w:trHeight w:val="300"/>
          <w:jc w:val="center"/>
        </w:trPr>
        <w:tc>
          <w:tcPr>
            <w:tcW w:w="2114" w:type="dxa"/>
            <w:vMerge w:val="restart"/>
            <w:tcBorders>
              <w:top w:val="nil"/>
              <w:left w:val="nil"/>
              <w:right w:val="nil"/>
            </w:tcBorders>
            <w:shd w:val="clear" w:color="auto" w:fill="auto"/>
            <w:vAlign w:val="center"/>
            <w:hideMark/>
          </w:tcPr>
          <w:p w14:paraId="5EA13DC8" w14:textId="77777777" w:rsidR="00C92240" w:rsidRPr="00A165E3" w:rsidRDefault="00C92240" w:rsidP="00C92240">
            <w:pPr>
              <w:ind w:left="1134" w:hanging="1134"/>
              <w:jc w:val="center"/>
              <w:textAlignment w:val="baseline"/>
              <w:rPr>
                <w:sz w:val="21"/>
                <w:szCs w:val="21"/>
              </w:rPr>
            </w:pPr>
            <w:r w:rsidRPr="00A165E3">
              <w:rPr>
                <w:sz w:val="21"/>
                <w:szCs w:val="21"/>
              </w:rPr>
              <w:t>Social Influence</w:t>
            </w:r>
          </w:p>
        </w:tc>
        <w:tc>
          <w:tcPr>
            <w:tcW w:w="721" w:type="dxa"/>
            <w:tcBorders>
              <w:top w:val="nil"/>
              <w:left w:val="nil"/>
              <w:bottom w:val="nil"/>
              <w:right w:val="nil"/>
            </w:tcBorders>
            <w:shd w:val="clear" w:color="auto" w:fill="auto"/>
            <w:vAlign w:val="center"/>
            <w:hideMark/>
          </w:tcPr>
          <w:p w14:paraId="6ACC1C50" w14:textId="77777777" w:rsidR="00C92240" w:rsidRPr="00A165E3" w:rsidRDefault="00C92240" w:rsidP="00C92240">
            <w:pPr>
              <w:ind w:left="1134" w:hanging="1134"/>
              <w:jc w:val="center"/>
              <w:textAlignment w:val="baseline"/>
              <w:rPr>
                <w:sz w:val="21"/>
                <w:szCs w:val="21"/>
              </w:rPr>
            </w:pPr>
            <w:r w:rsidRPr="00A165E3">
              <w:rPr>
                <w:color w:val="000000"/>
                <w:sz w:val="21"/>
                <w:szCs w:val="21"/>
              </w:rPr>
              <w:t>SI1</w:t>
            </w:r>
          </w:p>
        </w:tc>
        <w:tc>
          <w:tcPr>
            <w:tcW w:w="709" w:type="dxa"/>
            <w:tcBorders>
              <w:top w:val="nil"/>
              <w:left w:val="nil"/>
              <w:bottom w:val="nil"/>
              <w:right w:val="nil"/>
            </w:tcBorders>
            <w:shd w:val="clear" w:color="auto" w:fill="auto"/>
            <w:vAlign w:val="center"/>
            <w:hideMark/>
          </w:tcPr>
          <w:p w14:paraId="3367102A" w14:textId="77777777" w:rsidR="00C92240" w:rsidRPr="00A165E3" w:rsidRDefault="00C92240" w:rsidP="00C92240">
            <w:pPr>
              <w:ind w:left="1134" w:hanging="1134"/>
              <w:jc w:val="center"/>
              <w:textAlignment w:val="baseline"/>
              <w:rPr>
                <w:sz w:val="21"/>
                <w:szCs w:val="21"/>
              </w:rPr>
            </w:pPr>
            <w:r w:rsidRPr="00A165E3">
              <w:rPr>
                <w:color w:val="000000"/>
                <w:sz w:val="21"/>
                <w:szCs w:val="21"/>
              </w:rPr>
              <w:t>3.000</w:t>
            </w:r>
          </w:p>
        </w:tc>
        <w:tc>
          <w:tcPr>
            <w:tcW w:w="2126" w:type="dxa"/>
            <w:tcBorders>
              <w:top w:val="nil"/>
              <w:left w:val="nil"/>
              <w:bottom w:val="nil"/>
              <w:right w:val="nil"/>
            </w:tcBorders>
            <w:shd w:val="clear" w:color="auto" w:fill="auto"/>
            <w:vAlign w:val="center"/>
            <w:hideMark/>
          </w:tcPr>
          <w:p w14:paraId="13E3F2B4" w14:textId="77777777" w:rsidR="00C92240" w:rsidRPr="00A165E3" w:rsidRDefault="00C92240" w:rsidP="00C92240">
            <w:pPr>
              <w:ind w:left="1134" w:hanging="1134"/>
              <w:jc w:val="center"/>
              <w:textAlignment w:val="baseline"/>
              <w:rPr>
                <w:sz w:val="21"/>
                <w:szCs w:val="21"/>
              </w:rPr>
            </w:pPr>
            <w:r w:rsidRPr="00A165E3">
              <w:rPr>
                <w:color w:val="000000"/>
                <w:sz w:val="21"/>
                <w:szCs w:val="21"/>
              </w:rPr>
              <w:t>1.155</w:t>
            </w:r>
          </w:p>
        </w:tc>
        <w:tc>
          <w:tcPr>
            <w:tcW w:w="1985" w:type="dxa"/>
            <w:vMerge w:val="restart"/>
            <w:tcBorders>
              <w:top w:val="nil"/>
              <w:left w:val="nil"/>
              <w:right w:val="nil"/>
            </w:tcBorders>
            <w:shd w:val="clear" w:color="auto" w:fill="auto"/>
            <w:vAlign w:val="center"/>
            <w:hideMark/>
          </w:tcPr>
          <w:p w14:paraId="2AE295E5" w14:textId="77777777" w:rsidR="00C92240" w:rsidRPr="00A165E3" w:rsidRDefault="00C92240" w:rsidP="00C92240">
            <w:pPr>
              <w:ind w:left="1134" w:hanging="1134"/>
              <w:jc w:val="center"/>
              <w:textAlignment w:val="baseline"/>
              <w:rPr>
                <w:sz w:val="21"/>
                <w:szCs w:val="21"/>
              </w:rPr>
            </w:pPr>
            <w:r w:rsidRPr="00A165E3">
              <w:rPr>
                <w:color w:val="000000"/>
                <w:sz w:val="21"/>
                <w:szCs w:val="21"/>
              </w:rPr>
              <w:t>0.616</w:t>
            </w:r>
          </w:p>
        </w:tc>
        <w:tc>
          <w:tcPr>
            <w:tcW w:w="850" w:type="dxa"/>
            <w:vMerge w:val="restart"/>
            <w:tcBorders>
              <w:top w:val="nil"/>
              <w:left w:val="nil"/>
              <w:right w:val="nil"/>
            </w:tcBorders>
            <w:shd w:val="clear" w:color="auto" w:fill="auto"/>
            <w:vAlign w:val="center"/>
            <w:hideMark/>
          </w:tcPr>
          <w:p w14:paraId="519D3600" w14:textId="77777777" w:rsidR="00C92240" w:rsidRPr="00A165E3" w:rsidRDefault="00C92240" w:rsidP="00C92240">
            <w:pPr>
              <w:ind w:left="1134" w:hanging="1134"/>
              <w:jc w:val="center"/>
              <w:textAlignment w:val="baseline"/>
              <w:rPr>
                <w:sz w:val="21"/>
                <w:szCs w:val="21"/>
              </w:rPr>
            </w:pPr>
            <w:r w:rsidRPr="00A165E3">
              <w:rPr>
                <w:color w:val="000000"/>
                <w:sz w:val="21"/>
                <w:szCs w:val="21"/>
              </w:rPr>
              <w:t>0.772</w:t>
            </w:r>
          </w:p>
        </w:tc>
        <w:tc>
          <w:tcPr>
            <w:tcW w:w="709" w:type="dxa"/>
            <w:vMerge w:val="restart"/>
            <w:tcBorders>
              <w:top w:val="nil"/>
              <w:left w:val="nil"/>
              <w:right w:val="nil"/>
            </w:tcBorders>
            <w:shd w:val="clear" w:color="auto" w:fill="auto"/>
            <w:vAlign w:val="center"/>
            <w:hideMark/>
          </w:tcPr>
          <w:p w14:paraId="172D869A" w14:textId="77777777" w:rsidR="00C92240" w:rsidRPr="00A165E3" w:rsidRDefault="00C92240" w:rsidP="00C92240">
            <w:pPr>
              <w:ind w:left="1134" w:hanging="1134"/>
              <w:jc w:val="center"/>
              <w:textAlignment w:val="baseline"/>
              <w:rPr>
                <w:sz w:val="21"/>
                <w:szCs w:val="21"/>
              </w:rPr>
            </w:pPr>
            <w:r w:rsidRPr="00A165E3">
              <w:rPr>
                <w:color w:val="000000"/>
                <w:sz w:val="21"/>
                <w:szCs w:val="21"/>
              </w:rPr>
              <w:t>0.535</w:t>
            </w:r>
          </w:p>
        </w:tc>
      </w:tr>
      <w:tr w:rsidR="00C92240" w:rsidRPr="00FF6DED" w14:paraId="6EAD9467" w14:textId="77777777" w:rsidTr="00C92240">
        <w:trPr>
          <w:trHeight w:val="300"/>
          <w:jc w:val="center"/>
        </w:trPr>
        <w:tc>
          <w:tcPr>
            <w:tcW w:w="2114" w:type="dxa"/>
            <w:vMerge/>
            <w:tcBorders>
              <w:left w:val="nil"/>
              <w:right w:val="nil"/>
            </w:tcBorders>
            <w:shd w:val="clear" w:color="auto" w:fill="auto"/>
            <w:vAlign w:val="center"/>
            <w:hideMark/>
          </w:tcPr>
          <w:p w14:paraId="1299DC25"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nil"/>
              <w:right w:val="nil"/>
            </w:tcBorders>
            <w:shd w:val="clear" w:color="auto" w:fill="auto"/>
            <w:vAlign w:val="center"/>
            <w:hideMark/>
          </w:tcPr>
          <w:p w14:paraId="339F42BF" w14:textId="77777777" w:rsidR="00C92240" w:rsidRPr="00A165E3" w:rsidRDefault="00C92240" w:rsidP="00C92240">
            <w:pPr>
              <w:ind w:left="1134" w:hanging="1134"/>
              <w:jc w:val="center"/>
              <w:textAlignment w:val="baseline"/>
              <w:rPr>
                <w:sz w:val="21"/>
                <w:szCs w:val="21"/>
              </w:rPr>
            </w:pPr>
            <w:r w:rsidRPr="00A165E3">
              <w:rPr>
                <w:color w:val="000000"/>
                <w:sz w:val="21"/>
                <w:szCs w:val="21"/>
              </w:rPr>
              <w:t>SI2</w:t>
            </w:r>
          </w:p>
        </w:tc>
        <w:tc>
          <w:tcPr>
            <w:tcW w:w="709" w:type="dxa"/>
            <w:tcBorders>
              <w:top w:val="nil"/>
              <w:left w:val="nil"/>
              <w:bottom w:val="nil"/>
              <w:right w:val="nil"/>
            </w:tcBorders>
            <w:shd w:val="clear" w:color="auto" w:fill="auto"/>
            <w:vAlign w:val="center"/>
            <w:hideMark/>
          </w:tcPr>
          <w:p w14:paraId="7FD061EA" w14:textId="77777777" w:rsidR="00C92240" w:rsidRPr="00A165E3" w:rsidRDefault="00C92240" w:rsidP="00C92240">
            <w:pPr>
              <w:ind w:left="1134" w:hanging="1134"/>
              <w:jc w:val="center"/>
              <w:textAlignment w:val="baseline"/>
              <w:rPr>
                <w:sz w:val="21"/>
                <w:szCs w:val="21"/>
              </w:rPr>
            </w:pPr>
            <w:r w:rsidRPr="00A165E3">
              <w:rPr>
                <w:color w:val="000000"/>
                <w:sz w:val="21"/>
                <w:szCs w:val="21"/>
              </w:rPr>
              <w:t>3.852</w:t>
            </w:r>
          </w:p>
        </w:tc>
        <w:tc>
          <w:tcPr>
            <w:tcW w:w="2126" w:type="dxa"/>
            <w:tcBorders>
              <w:top w:val="nil"/>
              <w:left w:val="nil"/>
              <w:bottom w:val="nil"/>
              <w:right w:val="nil"/>
            </w:tcBorders>
            <w:shd w:val="clear" w:color="auto" w:fill="auto"/>
            <w:vAlign w:val="center"/>
            <w:hideMark/>
          </w:tcPr>
          <w:p w14:paraId="7849479D" w14:textId="77777777" w:rsidR="00C92240" w:rsidRPr="00A165E3" w:rsidRDefault="00C92240" w:rsidP="00C92240">
            <w:pPr>
              <w:ind w:left="1134" w:hanging="1134"/>
              <w:jc w:val="center"/>
              <w:textAlignment w:val="baseline"/>
              <w:rPr>
                <w:sz w:val="21"/>
                <w:szCs w:val="21"/>
              </w:rPr>
            </w:pPr>
            <w:r w:rsidRPr="00A165E3">
              <w:rPr>
                <w:color w:val="000000"/>
                <w:sz w:val="21"/>
                <w:szCs w:val="21"/>
              </w:rPr>
              <w:t>1.145</w:t>
            </w:r>
          </w:p>
        </w:tc>
        <w:tc>
          <w:tcPr>
            <w:tcW w:w="1985" w:type="dxa"/>
            <w:vMerge/>
            <w:tcBorders>
              <w:left w:val="nil"/>
              <w:right w:val="nil"/>
            </w:tcBorders>
            <w:shd w:val="clear" w:color="auto" w:fill="auto"/>
            <w:vAlign w:val="center"/>
            <w:hideMark/>
          </w:tcPr>
          <w:p w14:paraId="2E4D4ABF" w14:textId="77777777" w:rsidR="00C92240" w:rsidRPr="00A165E3" w:rsidRDefault="00C92240" w:rsidP="00C92240">
            <w:pPr>
              <w:ind w:left="1134" w:hanging="1134"/>
              <w:jc w:val="center"/>
              <w:textAlignment w:val="baseline"/>
              <w:rPr>
                <w:sz w:val="21"/>
                <w:szCs w:val="21"/>
              </w:rPr>
            </w:pPr>
          </w:p>
        </w:tc>
        <w:tc>
          <w:tcPr>
            <w:tcW w:w="850" w:type="dxa"/>
            <w:vMerge/>
            <w:tcBorders>
              <w:left w:val="nil"/>
              <w:right w:val="nil"/>
            </w:tcBorders>
            <w:shd w:val="clear" w:color="auto" w:fill="auto"/>
            <w:vAlign w:val="center"/>
            <w:hideMark/>
          </w:tcPr>
          <w:p w14:paraId="66394CD6" w14:textId="77777777" w:rsidR="00C92240" w:rsidRPr="00A165E3" w:rsidRDefault="00C92240" w:rsidP="00C92240">
            <w:pPr>
              <w:ind w:left="1134" w:hanging="1134"/>
              <w:jc w:val="center"/>
              <w:textAlignment w:val="baseline"/>
              <w:rPr>
                <w:sz w:val="21"/>
                <w:szCs w:val="21"/>
              </w:rPr>
            </w:pPr>
          </w:p>
        </w:tc>
        <w:tc>
          <w:tcPr>
            <w:tcW w:w="709" w:type="dxa"/>
            <w:vMerge/>
            <w:tcBorders>
              <w:left w:val="nil"/>
              <w:right w:val="nil"/>
            </w:tcBorders>
            <w:shd w:val="clear" w:color="auto" w:fill="auto"/>
            <w:vAlign w:val="center"/>
            <w:hideMark/>
          </w:tcPr>
          <w:p w14:paraId="3F45AA93" w14:textId="77777777" w:rsidR="00C92240" w:rsidRPr="00A165E3" w:rsidRDefault="00C92240" w:rsidP="00C92240">
            <w:pPr>
              <w:ind w:left="1134" w:hanging="1134"/>
              <w:jc w:val="center"/>
              <w:textAlignment w:val="baseline"/>
              <w:rPr>
                <w:sz w:val="21"/>
                <w:szCs w:val="21"/>
              </w:rPr>
            </w:pPr>
          </w:p>
        </w:tc>
      </w:tr>
      <w:tr w:rsidR="00C92240" w:rsidRPr="00FF6DED" w14:paraId="75AF0272" w14:textId="77777777" w:rsidTr="00C92240">
        <w:trPr>
          <w:trHeight w:val="300"/>
          <w:jc w:val="center"/>
        </w:trPr>
        <w:tc>
          <w:tcPr>
            <w:tcW w:w="2114" w:type="dxa"/>
            <w:vMerge/>
            <w:tcBorders>
              <w:left w:val="nil"/>
              <w:bottom w:val="single" w:sz="6" w:space="0" w:color="auto"/>
              <w:right w:val="nil"/>
            </w:tcBorders>
            <w:shd w:val="clear" w:color="auto" w:fill="auto"/>
            <w:vAlign w:val="center"/>
            <w:hideMark/>
          </w:tcPr>
          <w:p w14:paraId="14232CCE"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single" w:sz="6" w:space="0" w:color="auto"/>
              <w:right w:val="nil"/>
            </w:tcBorders>
            <w:shd w:val="clear" w:color="auto" w:fill="auto"/>
            <w:vAlign w:val="center"/>
            <w:hideMark/>
          </w:tcPr>
          <w:p w14:paraId="247A9834" w14:textId="77777777" w:rsidR="00C92240" w:rsidRPr="00A165E3" w:rsidRDefault="00C92240" w:rsidP="00C92240">
            <w:pPr>
              <w:ind w:left="1134" w:hanging="1134"/>
              <w:jc w:val="center"/>
              <w:textAlignment w:val="baseline"/>
              <w:rPr>
                <w:sz w:val="21"/>
                <w:szCs w:val="21"/>
              </w:rPr>
            </w:pPr>
            <w:r w:rsidRPr="00A165E3">
              <w:rPr>
                <w:color w:val="000000"/>
                <w:sz w:val="21"/>
                <w:szCs w:val="21"/>
              </w:rPr>
              <w:t>SI3</w:t>
            </w:r>
          </w:p>
        </w:tc>
        <w:tc>
          <w:tcPr>
            <w:tcW w:w="709" w:type="dxa"/>
            <w:tcBorders>
              <w:top w:val="nil"/>
              <w:left w:val="nil"/>
              <w:bottom w:val="single" w:sz="6" w:space="0" w:color="auto"/>
              <w:right w:val="nil"/>
            </w:tcBorders>
            <w:shd w:val="clear" w:color="auto" w:fill="auto"/>
            <w:vAlign w:val="center"/>
            <w:hideMark/>
          </w:tcPr>
          <w:p w14:paraId="0E2DD3AB" w14:textId="77777777" w:rsidR="00C92240" w:rsidRPr="00A165E3" w:rsidRDefault="00C92240" w:rsidP="00C92240">
            <w:pPr>
              <w:ind w:left="1134" w:hanging="1134"/>
              <w:jc w:val="center"/>
              <w:textAlignment w:val="baseline"/>
              <w:rPr>
                <w:sz w:val="21"/>
                <w:szCs w:val="21"/>
              </w:rPr>
            </w:pPr>
            <w:r w:rsidRPr="00A165E3">
              <w:rPr>
                <w:color w:val="000000"/>
                <w:sz w:val="21"/>
                <w:szCs w:val="21"/>
              </w:rPr>
              <w:t>3.926</w:t>
            </w:r>
          </w:p>
        </w:tc>
        <w:tc>
          <w:tcPr>
            <w:tcW w:w="2126" w:type="dxa"/>
            <w:tcBorders>
              <w:top w:val="nil"/>
              <w:left w:val="nil"/>
              <w:bottom w:val="single" w:sz="6" w:space="0" w:color="auto"/>
              <w:right w:val="nil"/>
            </w:tcBorders>
            <w:shd w:val="clear" w:color="auto" w:fill="auto"/>
            <w:vAlign w:val="center"/>
            <w:hideMark/>
          </w:tcPr>
          <w:p w14:paraId="0F1DF342" w14:textId="77777777" w:rsidR="00C92240" w:rsidRPr="00A165E3" w:rsidRDefault="00C92240" w:rsidP="00C92240">
            <w:pPr>
              <w:ind w:left="1134" w:hanging="1134"/>
              <w:jc w:val="center"/>
              <w:textAlignment w:val="baseline"/>
              <w:rPr>
                <w:sz w:val="21"/>
                <w:szCs w:val="21"/>
              </w:rPr>
            </w:pPr>
            <w:r w:rsidRPr="00A165E3">
              <w:rPr>
                <w:color w:val="000000"/>
                <w:sz w:val="21"/>
                <w:szCs w:val="21"/>
              </w:rPr>
              <w:t>1.086</w:t>
            </w:r>
          </w:p>
        </w:tc>
        <w:tc>
          <w:tcPr>
            <w:tcW w:w="1985" w:type="dxa"/>
            <w:vMerge/>
            <w:tcBorders>
              <w:left w:val="nil"/>
              <w:bottom w:val="single" w:sz="6" w:space="0" w:color="auto"/>
              <w:right w:val="nil"/>
            </w:tcBorders>
            <w:shd w:val="clear" w:color="auto" w:fill="auto"/>
            <w:vAlign w:val="center"/>
            <w:hideMark/>
          </w:tcPr>
          <w:p w14:paraId="0B09DDEE" w14:textId="77777777" w:rsidR="00C92240" w:rsidRPr="00A165E3" w:rsidRDefault="00C92240" w:rsidP="00C92240">
            <w:pPr>
              <w:ind w:left="1134" w:hanging="1134"/>
              <w:jc w:val="center"/>
              <w:textAlignment w:val="baseline"/>
              <w:rPr>
                <w:sz w:val="21"/>
                <w:szCs w:val="21"/>
              </w:rPr>
            </w:pPr>
          </w:p>
        </w:tc>
        <w:tc>
          <w:tcPr>
            <w:tcW w:w="850" w:type="dxa"/>
            <w:vMerge/>
            <w:tcBorders>
              <w:left w:val="nil"/>
              <w:bottom w:val="single" w:sz="6" w:space="0" w:color="auto"/>
              <w:right w:val="nil"/>
            </w:tcBorders>
            <w:shd w:val="clear" w:color="auto" w:fill="auto"/>
            <w:vAlign w:val="center"/>
            <w:hideMark/>
          </w:tcPr>
          <w:p w14:paraId="1493BAB9" w14:textId="77777777" w:rsidR="00C92240" w:rsidRPr="00A165E3" w:rsidRDefault="00C92240" w:rsidP="00C92240">
            <w:pPr>
              <w:ind w:left="1134" w:hanging="1134"/>
              <w:jc w:val="center"/>
              <w:textAlignment w:val="baseline"/>
              <w:rPr>
                <w:sz w:val="21"/>
                <w:szCs w:val="21"/>
              </w:rPr>
            </w:pPr>
          </w:p>
        </w:tc>
        <w:tc>
          <w:tcPr>
            <w:tcW w:w="709" w:type="dxa"/>
            <w:vMerge/>
            <w:tcBorders>
              <w:left w:val="nil"/>
              <w:bottom w:val="single" w:sz="6" w:space="0" w:color="auto"/>
              <w:right w:val="nil"/>
            </w:tcBorders>
            <w:shd w:val="clear" w:color="auto" w:fill="auto"/>
            <w:vAlign w:val="center"/>
            <w:hideMark/>
          </w:tcPr>
          <w:p w14:paraId="026EF4B9" w14:textId="77777777" w:rsidR="00C92240" w:rsidRPr="00A165E3" w:rsidRDefault="00C92240" w:rsidP="00C92240">
            <w:pPr>
              <w:ind w:left="1134" w:hanging="1134"/>
              <w:jc w:val="center"/>
              <w:textAlignment w:val="baseline"/>
              <w:rPr>
                <w:sz w:val="21"/>
                <w:szCs w:val="21"/>
              </w:rPr>
            </w:pPr>
          </w:p>
        </w:tc>
      </w:tr>
      <w:tr w:rsidR="00C92240" w:rsidRPr="00FF6DED" w14:paraId="24481BE6" w14:textId="77777777" w:rsidTr="00C92240">
        <w:trPr>
          <w:trHeight w:val="300"/>
          <w:jc w:val="center"/>
        </w:trPr>
        <w:tc>
          <w:tcPr>
            <w:tcW w:w="2114" w:type="dxa"/>
            <w:vMerge w:val="restart"/>
            <w:tcBorders>
              <w:top w:val="nil"/>
              <w:left w:val="nil"/>
              <w:right w:val="nil"/>
            </w:tcBorders>
            <w:shd w:val="clear" w:color="auto" w:fill="auto"/>
            <w:vAlign w:val="center"/>
            <w:hideMark/>
          </w:tcPr>
          <w:p w14:paraId="55FDB3D2" w14:textId="77777777" w:rsidR="00C92240" w:rsidRPr="00A165E3" w:rsidRDefault="00C92240" w:rsidP="00C92240">
            <w:pPr>
              <w:ind w:left="1134" w:hanging="1134"/>
              <w:jc w:val="center"/>
              <w:textAlignment w:val="baseline"/>
              <w:rPr>
                <w:sz w:val="21"/>
                <w:szCs w:val="21"/>
              </w:rPr>
            </w:pPr>
            <w:r w:rsidRPr="00A165E3">
              <w:rPr>
                <w:sz w:val="21"/>
                <w:szCs w:val="21"/>
              </w:rPr>
              <w:t>Hedonic Motivation</w:t>
            </w:r>
          </w:p>
        </w:tc>
        <w:tc>
          <w:tcPr>
            <w:tcW w:w="721" w:type="dxa"/>
            <w:tcBorders>
              <w:top w:val="nil"/>
              <w:left w:val="nil"/>
              <w:bottom w:val="nil"/>
              <w:right w:val="nil"/>
            </w:tcBorders>
            <w:shd w:val="clear" w:color="auto" w:fill="auto"/>
            <w:vAlign w:val="center"/>
            <w:hideMark/>
          </w:tcPr>
          <w:p w14:paraId="00E85922" w14:textId="77777777" w:rsidR="00C92240" w:rsidRPr="00A165E3" w:rsidRDefault="00C92240" w:rsidP="00C92240">
            <w:pPr>
              <w:ind w:left="1134" w:hanging="1134"/>
              <w:jc w:val="center"/>
              <w:textAlignment w:val="baseline"/>
              <w:rPr>
                <w:sz w:val="21"/>
                <w:szCs w:val="21"/>
              </w:rPr>
            </w:pPr>
            <w:r w:rsidRPr="00A165E3">
              <w:rPr>
                <w:color w:val="000000"/>
                <w:sz w:val="21"/>
                <w:szCs w:val="21"/>
              </w:rPr>
              <w:t>HM1</w:t>
            </w:r>
          </w:p>
        </w:tc>
        <w:tc>
          <w:tcPr>
            <w:tcW w:w="709" w:type="dxa"/>
            <w:tcBorders>
              <w:top w:val="nil"/>
              <w:left w:val="nil"/>
              <w:bottom w:val="nil"/>
              <w:right w:val="nil"/>
            </w:tcBorders>
            <w:shd w:val="clear" w:color="auto" w:fill="auto"/>
            <w:vAlign w:val="center"/>
            <w:hideMark/>
          </w:tcPr>
          <w:p w14:paraId="6CB018A8" w14:textId="77777777" w:rsidR="00C92240" w:rsidRPr="00A165E3" w:rsidRDefault="00C92240" w:rsidP="00C92240">
            <w:pPr>
              <w:ind w:left="1134" w:hanging="1134"/>
              <w:jc w:val="center"/>
              <w:textAlignment w:val="baseline"/>
              <w:rPr>
                <w:sz w:val="21"/>
                <w:szCs w:val="21"/>
              </w:rPr>
            </w:pPr>
            <w:r w:rsidRPr="00A165E3">
              <w:rPr>
                <w:color w:val="000000"/>
                <w:sz w:val="21"/>
                <w:szCs w:val="21"/>
              </w:rPr>
              <w:t>4.963</w:t>
            </w:r>
          </w:p>
        </w:tc>
        <w:tc>
          <w:tcPr>
            <w:tcW w:w="2126" w:type="dxa"/>
            <w:tcBorders>
              <w:top w:val="nil"/>
              <w:left w:val="nil"/>
              <w:bottom w:val="nil"/>
              <w:right w:val="nil"/>
            </w:tcBorders>
            <w:shd w:val="clear" w:color="auto" w:fill="auto"/>
            <w:vAlign w:val="center"/>
            <w:hideMark/>
          </w:tcPr>
          <w:p w14:paraId="3AAEE4C9" w14:textId="77777777" w:rsidR="00C92240" w:rsidRPr="00A165E3" w:rsidRDefault="00C92240" w:rsidP="00C92240">
            <w:pPr>
              <w:ind w:left="1134" w:hanging="1134"/>
              <w:jc w:val="center"/>
              <w:textAlignment w:val="baseline"/>
              <w:rPr>
                <w:sz w:val="21"/>
                <w:szCs w:val="21"/>
              </w:rPr>
            </w:pPr>
            <w:r w:rsidRPr="00A165E3">
              <w:rPr>
                <w:color w:val="000000"/>
                <w:sz w:val="21"/>
                <w:szCs w:val="21"/>
              </w:rPr>
              <w:t>0.881</w:t>
            </w:r>
          </w:p>
        </w:tc>
        <w:tc>
          <w:tcPr>
            <w:tcW w:w="1985" w:type="dxa"/>
            <w:vMerge w:val="restart"/>
            <w:tcBorders>
              <w:top w:val="nil"/>
              <w:left w:val="nil"/>
              <w:right w:val="nil"/>
            </w:tcBorders>
            <w:shd w:val="clear" w:color="auto" w:fill="auto"/>
            <w:vAlign w:val="center"/>
            <w:hideMark/>
          </w:tcPr>
          <w:p w14:paraId="628BCCDB" w14:textId="77777777" w:rsidR="00C92240" w:rsidRPr="00A165E3" w:rsidRDefault="00C92240" w:rsidP="00C92240">
            <w:pPr>
              <w:ind w:left="1134" w:hanging="1134"/>
              <w:jc w:val="center"/>
              <w:textAlignment w:val="baseline"/>
              <w:rPr>
                <w:sz w:val="21"/>
                <w:szCs w:val="21"/>
              </w:rPr>
            </w:pPr>
            <w:r w:rsidRPr="00A165E3">
              <w:rPr>
                <w:color w:val="000000"/>
                <w:sz w:val="21"/>
                <w:szCs w:val="21"/>
              </w:rPr>
              <w:t>0.718</w:t>
            </w:r>
          </w:p>
        </w:tc>
        <w:tc>
          <w:tcPr>
            <w:tcW w:w="850" w:type="dxa"/>
            <w:vMerge w:val="restart"/>
            <w:tcBorders>
              <w:top w:val="nil"/>
              <w:left w:val="nil"/>
              <w:right w:val="nil"/>
            </w:tcBorders>
            <w:shd w:val="clear" w:color="auto" w:fill="auto"/>
            <w:vAlign w:val="center"/>
            <w:hideMark/>
          </w:tcPr>
          <w:p w14:paraId="283EE598" w14:textId="77777777" w:rsidR="00C92240" w:rsidRPr="00A165E3" w:rsidRDefault="00C92240" w:rsidP="00C92240">
            <w:pPr>
              <w:ind w:left="1134" w:hanging="1134"/>
              <w:jc w:val="center"/>
              <w:textAlignment w:val="baseline"/>
              <w:rPr>
                <w:sz w:val="21"/>
                <w:szCs w:val="21"/>
              </w:rPr>
            </w:pPr>
            <w:r w:rsidRPr="00A165E3">
              <w:rPr>
                <w:color w:val="000000"/>
                <w:sz w:val="21"/>
                <w:szCs w:val="21"/>
              </w:rPr>
              <w:t>0.753</w:t>
            </w:r>
          </w:p>
        </w:tc>
        <w:tc>
          <w:tcPr>
            <w:tcW w:w="709" w:type="dxa"/>
            <w:vMerge w:val="restart"/>
            <w:tcBorders>
              <w:top w:val="nil"/>
              <w:left w:val="nil"/>
              <w:right w:val="nil"/>
            </w:tcBorders>
            <w:shd w:val="clear" w:color="auto" w:fill="auto"/>
            <w:vAlign w:val="center"/>
            <w:hideMark/>
          </w:tcPr>
          <w:p w14:paraId="0FFAD19D" w14:textId="77777777" w:rsidR="00C92240" w:rsidRPr="00A165E3" w:rsidRDefault="00C92240" w:rsidP="00C92240">
            <w:pPr>
              <w:ind w:left="1134" w:hanging="1134"/>
              <w:jc w:val="center"/>
              <w:textAlignment w:val="baseline"/>
              <w:rPr>
                <w:sz w:val="21"/>
                <w:szCs w:val="21"/>
              </w:rPr>
            </w:pPr>
            <w:r w:rsidRPr="00A165E3">
              <w:rPr>
                <w:color w:val="000000"/>
                <w:sz w:val="21"/>
                <w:szCs w:val="21"/>
              </w:rPr>
              <w:t>0.517</w:t>
            </w:r>
          </w:p>
        </w:tc>
      </w:tr>
      <w:tr w:rsidR="00C92240" w:rsidRPr="00FF6DED" w14:paraId="0ADA88F7" w14:textId="77777777" w:rsidTr="00C92240">
        <w:trPr>
          <w:trHeight w:val="300"/>
          <w:jc w:val="center"/>
        </w:trPr>
        <w:tc>
          <w:tcPr>
            <w:tcW w:w="2114" w:type="dxa"/>
            <w:vMerge/>
            <w:tcBorders>
              <w:left w:val="nil"/>
              <w:right w:val="nil"/>
            </w:tcBorders>
            <w:shd w:val="clear" w:color="auto" w:fill="auto"/>
            <w:vAlign w:val="center"/>
            <w:hideMark/>
          </w:tcPr>
          <w:p w14:paraId="7D63124E"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nil"/>
              <w:right w:val="nil"/>
            </w:tcBorders>
            <w:shd w:val="clear" w:color="auto" w:fill="auto"/>
            <w:vAlign w:val="center"/>
            <w:hideMark/>
          </w:tcPr>
          <w:p w14:paraId="5CC22CAD" w14:textId="77777777" w:rsidR="00C92240" w:rsidRPr="00A165E3" w:rsidRDefault="00C92240" w:rsidP="00C92240">
            <w:pPr>
              <w:ind w:left="1134" w:hanging="1134"/>
              <w:jc w:val="center"/>
              <w:textAlignment w:val="baseline"/>
              <w:rPr>
                <w:sz w:val="21"/>
                <w:szCs w:val="21"/>
              </w:rPr>
            </w:pPr>
            <w:r w:rsidRPr="00A165E3">
              <w:rPr>
                <w:color w:val="000000"/>
                <w:sz w:val="21"/>
                <w:szCs w:val="21"/>
              </w:rPr>
              <w:t>HM2</w:t>
            </w:r>
          </w:p>
        </w:tc>
        <w:tc>
          <w:tcPr>
            <w:tcW w:w="709" w:type="dxa"/>
            <w:tcBorders>
              <w:top w:val="nil"/>
              <w:left w:val="nil"/>
              <w:bottom w:val="nil"/>
              <w:right w:val="nil"/>
            </w:tcBorders>
            <w:shd w:val="clear" w:color="auto" w:fill="auto"/>
            <w:vAlign w:val="center"/>
            <w:hideMark/>
          </w:tcPr>
          <w:p w14:paraId="2038C9E2" w14:textId="77777777" w:rsidR="00C92240" w:rsidRPr="00A165E3" w:rsidRDefault="00C92240" w:rsidP="00C92240">
            <w:pPr>
              <w:ind w:left="1134" w:hanging="1134"/>
              <w:jc w:val="center"/>
              <w:textAlignment w:val="baseline"/>
              <w:rPr>
                <w:sz w:val="21"/>
                <w:szCs w:val="21"/>
              </w:rPr>
            </w:pPr>
            <w:r w:rsidRPr="00A165E3">
              <w:rPr>
                <w:color w:val="000000"/>
                <w:sz w:val="21"/>
                <w:szCs w:val="21"/>
              </w:rPr>
              <w:t>4.963</w:t>
            </w:r>
          </w:p>
        </w:tc>
        <w:tc>
          <w:tcPr>
            <w:tcW w:w="2126" w:type="dxa"/>
            <w:tcBorders>
              <w:top w:val="nil"/>
              <w:left w:val="nil"/>
              <w:bottom w:val="nil"/>
              <w:right w:val="nil"/>
            </w:tcBorders>
            <w:shd w:val="clear" w:color="auto" w:fill="auto"/>
            <w:vAlign w:val="center"/>
            <w:hideMark/>
          </w:tcPr>
          <w:p w14:paraId="3DA59F32" w14:textId="77777777" w:rsidR="00C92240" w:rsidRPr="00A165E3" w:rsidRDefault="00C92240" w:rsidP="00C92240">
            <w:pPr>
              <w:ind w:left="1134" w:hanging="1134"/>
              <w:jc w:val="center"/>
              <w:textAlignment w:val="baseline"/>
              <w:rPr>
                <w:sz w:val="21"/>
                <w:szCs w:val="21"/>
              </w:rPr>
            </w:pPr>
            <w:r w:rsidRPr="00A165E3">
              <w:rPr>
                <w:color w:val="000000"/>
                <w:sz w:val="21"/>
                <w:szCs w:val="21"/>
              </w:rPr>
              <w:t>0.693</w:t>
            </w:r>
          </w:p>
        </w:tc>
        <w:tc>
          <w:tcPr>
            <w:tcW w:w="1985" w:type="dxa"/>
            <w:vMerge/>
            <w:tcBorders>
              <w:left w:val="nil"/>
              <w:right w:val="nil"/>
            </w:tcBorders>
            <w:shd w:val="clear" w:color="auto" w:fill="auto"/>
            <w:vAlign w:val="center"/>
            <w:hideMark/>
          </w:tcPr>
          <w:p w14:paraId="15D90E91" w14:textId="77777777" w:rsidR="00C92240" w:rsidRPr="00A165E3" w:rsidRDefault="00C92240" w:rsidP="00C92240">
            <w:pPr>
              <w:ind w:left="1134" w:hanging="1134"/>
              <w:jc w:val="center"/>
              <w:textAlignment w:val="baseline"/>
              <w:rPr>
                <w:sz w:val="21"/>
                <w:szCs w:val="21"/>
              </w:rPr>
            </w:pPr>
          </w:p>
        </w:tc>
        <w:tc>
          <w:tcPr>
            <w:tcW w:w="850" w:type="dxa"/>
            <w:vMerge/>
            <w:tcBorders>
              <w:left w:val="nil"/>
              <w:right w:val="nil"/>
            </w:tcBorders>
            <w:shd w:val="clear" w:color="auto" w:fill="auto"/>
            <w:vAlign w:val="center"/>
            <w:hideMark/>
          </w:tcPr>
          <w:p w14:paraId="43109C81" w14:textId="77777777" w:rsidR="00C92240" w:rsidRPr="00A165E3" w:rsidRDefault="00C92240" w:rsidP="00C92240">
            <w:pPr>
              <w:ind w:left="1134" w:hanging="1134"/>
              <w:jc w:val="center"/>
              <w:textAlignment w:val="baseline"/>
              <w:rPr>
                <w:sz w:val="21"/>
                <w:szCs w:val="21"/>
              </w:rPr>
            </w:pPr>
          </w:p>
        </w:tc>
        <w:tc>
          <w:tcPr>
            <w:tcW w:w="709" w:type="dxa"/>
            <w:vMerge/>
            <w:tcBorders>
              <w:left w:val="nil"/>
              <w:right w:val="nil"/>
            </w:tcBorders>
            <w:shd w:val="clear" w:color="auto" w:fill="auto"/>
            <w:vAlign w:val="center"/>
            <w:hideMark/>
          </w:tcPr>
          <w:p w14:paraId="6F50D3CE" w14:textId="77777777" w:rsidR="00C92240" w:rsidRPr="00A165E3" w:rsidRDefault="00C92240" w:rsidP="00C92240">
            <w:pPr>
              <w:ind w:left="1134" w:hanging="1134"/>
              <w:jc w:val="center"/>
              <w:textAlignment w:val="baseline"/>
              <w:rPr>
                <w:sz w:val="21"/>
                <w:szCs w:val="21"/>
              </w:rPr>
            </w:pPr>
          </w:p>
        </w:tc>
      </w:tr>
      <w:tr w:rsidR="00C92240" w:rsidRPr="00FF6DED" w14:paraId="4F1E627D" w14:textId="77777777" w:rsidTr="00C92240">
        <w:trPr>
          <w:trHeight w:val="300"/>
          <w:jc w:val="center"/>
        </w:trPr>
        <w:tc>
          <w:tcPr>
            <w:tcW w:w="2114" w:type="dxa"/>
            <w:vMerge/>
            <w:tcBorders>
              <w:left w:val="nil"/>
              <w:bottom w:val="single" w:sz="6" w:space="0" w:color="auto"/>
              <w:right w:val="nil"/>
            </w:tcBorders>
            <w:shd w:val="clear" w:color="auto" w:fill="auto"/>
            <w:vAlign w:val="center"/>
            <w:hideMark/>
          </w:tcPr>
          <w:p w14:paraId="7CC51A68"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single" w:sz="6" w:space="0" w:color="auto"/>
              <w:right w:val="nil"/>
            </w:tcBorders>
            <w:shd w:val="clear" w:color="auto" w:fill="auto"/>
            <w:vAlign w:val="center"/>
            <w:hideMark/>
          </w:tcPr>
          <w:p w14:paraId="30930E34" w14:textId="77777777" w:rsidR="00C92240" w:rsidRPr="00A165E3" w:rsidRDefault="00C92240" w:rsidP="00C92240">
            <w:pPr>
              <w:ind w:left="1134" w:hanging="1134"/>
              <w:jc w:val="center"/>
              <w:textAlignment w:val="baseline"/>
              <w:rPr>
                <w:sz w:val="21"/>
                <w:szCs w:val="21"/>
              </w:rPr>
            </w:pPr>
            <w:r w:rsidRPr="00A165E3">
              <w:rPr>
                <w:color w:val="000000"/>
                <w:sz w:val="21"/>
                <w:szCs w:val="21"/>
              </w:rPr>
              <w:t>HM3</w:t>
            </w:r>
          </w:p>
        </w:tc>
        <w:tc>
          <w:tcPr>
            <w:tcW w:w="709" w:type="dxa"/>
            <w:tcBorders>
              <w:top w:val="nil"/>
              <w:left w:val="nil"/>
              <w:bottom w:val="single" w:sz="6" w:space="0" w:color="auto"/>
              <w:right w:val="nil"/>
            </w:tcBorders>
            <w:shd w:val="clear" w:color="auto" w:fill="auto"/>
            <w:vAlign w:val="center"/>
            <w:hideMark/>
          </w:tcPr>
          <w:p w14:paraId="1494B5A3" w14:textId="77777777" w:rsidR="00C92240" w:rsidRPr="00A165E3" w:rsidRDefault="00C92240" w:rsidP="00C92240">
            <w:pPr>
              <w:ind w:left="1134" w:hanging="1134"/>
              <w:jc w:val="center"/>
              <w:textAlignment w:val="baseline"/>
              <w:rPr>
                <w:sz w:val="21"/>
                <w:szCs w:val="21"/>
              </w:rPr>
            </w:pPr>
            <w:r w:rsidRPr="00A165E3">
              <w:rPr>
                <w:color w:val="000000"/>
                <w:sz w:val="21"/>
                <w:szCs w:val="21"/>
              </w:rPr>
              <w:t>4.593</w:t>
            </w:r>
          </w:p>
        </w:tc>
        <w:tc>
          <w:tcPr>
            <w:tcW w:w="2126" w:type="dxa"/>
            <w:tcBorders>
              <w:top w:val="nil"/>
              <w:left w:val="nil"/>
              <w:bottom w:val="single" w:sz="6" w:space="0" w:color="auto"/>
              <w:right w:val="nil"/>
            </w:tcBorders>
            <w:shd w:val="clear" w:color="auto" w:fill="auto"/>
            <w:vAlign w:val="center"/>
            <w:hideMark/>
          </w:tcPr>
          <w:p w14:paraId="2808F267" w14:textId="77777777" w:rsidR="00C92240" w:rsidRPr="00A165E3" w:rsidRDefault="00C92240" w:rsidP="00C92240">
            <w:pPr>
              <w:ind w:left="1134" w:hanging="1134"/>
              <w:jc w:val="center"/>
              <w:textAlignment w:val="baseline"/>
              <w:rPr>
                <w:sz w:val="21"/>
                <w:szCs w:val="21"/>
              </w:rPr>
            </w:pPr>
            <w:r w:rsidRPr="00A165E3">
              <w:rPr>
                <w:color w:val="000000"/>
                <w:sz w:val="21"/>
                <w:szCs w:val="21"/>
              </w:rPr>
              <w:t>1.163</w:t>
            </w:r>
          </w:p>
        </w:tc>
        <w:tc>
          <w:tcPr>
            <w:tcW w:w="1985" w:type="dxa"/>
            <w:vMerge/>
            <w:tcBorders>
              <w:left w:val="nil"/>
              <w:bottom w:val="single" w:sz="6" w:space="0" w:color="auto"/>
              <w:right w:val="nil"/>
            </w:tcBorders>
            <w:shd w:val="clear" w:color="auto" w:fill="auto"/>
            <w:vAlign w:val="center"/>
            <w:hideMark/>
          </w:tcPr>
          <w:p w14:paraId="7A481821" w14:textId="77777777" w:rsidR="00C92240" w:rsidRPr="00A165E3" w:rsidRDefault="00C92240" w:rsidP="00C92240">
            <w:pPr>
              <w:ind w:left="1134" w:hanging="1134"/>
              <w:jc w:val="center"/>
              <w:textAlignment w:val="baseline"/>
              <w:rPr>
                <w:sz w:val="21"/>
                <w:szCs w:val="21"/>
              </w:rPr>
            </w:pPr>
          </w:p>
        </w:tc>
        <w:tc>
          <w:tcPr>
            <w:tcW w:w="850" w:type="dxa"/>
            <w:vMerge/>
            <w:tcBorders>
              <w:left w:val="nil"/>
              <w:bottom w:val="single" w:sz="6" w:space="0" w:color="auto"/>
              <w:right w:val="nil"/>
            </w:tcBorders>
            <w:shd w:val="clear" w:color="auto" w:fill="auto"/>
            <w:vAlign w:val="center"/>
            <w:hideMark/>
          </w:tcPr>
          <w:p w14:paraId="3AD2AB77" w14:textId="77777777" w:rsidR="00C92240" w:rsidRPr="00A165E3" w:rsidRDefault="00C92240" w:rsidP="00C92240">
            <w:pPr>
              <w:ind w:left="1134" w:hanging="1134"/>
              <w:jc w:val="center"/>
              <w:textAlignment w:val="baseline"/>
              <w:rPr>
                <w:sz w:val="21"/>
                <w:szCs w:val="21"/>
              </w:rPr>
            </w:pPr>
          </w:p>
        </w:tc>
        <w:tc>
          <w:tcPr>
            <w:tcW w:w="709" w:type="dxa"/>
            <w:vMerge/>
            <w:tcBorders>
              <w:left w:val="nil"/>
              <w:bottom w:val="single" w:sz="6" w:space="0" w:color="auto"/>
              <w:right w:val="nil"/>
            </w:tcBorders>
            <w:shd w:val="clear" w:color="auto" w:fill="auto"/>
            <w:vAlign w:val="center"/>
            <w:hideMark/>
          </w:tcPr>
          <w:p w14:paraId="3F08C946" w14:textId="77777777" w:rsidR="00C92240" w:rsidRPr="00A165E3" w:rsidRDefault="00C92240" w:rsidP="00C92240">
            <w:pPr>
              <w:ind w:left="1134" w:hanging="1134"/>
              <w:jc w:val="center"/>
              <w:textAlignment w:val="baseline"/>
              <w:rPr>
                <w:sz w:val="21"/>
                <w:szCs w:val="21"/>
              </w:rPr>
            </w:pPr>
          </w:p>
        </w:tc>
      </w:tr>
      <w:tr w:rsidR="00C92240" w:rsidRPr="00FF6DED" w14:paraId="29B12572" w14:textId="77777777" w:rsidTr="00C92240">
        <w:trPr>
          <w:trHeight w:val="300"/>
          <w:jc w:val="center"/>
        </w:trPr>
        <w:tc>
          <w:tcPr>
            <w:tcW w:w="2114" w:type="dxa"/>
            <w:vMerge w:val="restart"/>
            <w:tcBorders>
              <w:top w:val="single" w:sz="6" w:space="0" w:color="auto"/>
              <w:left w:val="nil"/>
              <w:right w:val="nil"/>
            </w:tcBorders>
            <w:shd w:val="clear" w:color="auto" w:fill="auto"/>
            <w:vAlign w:val="center"/>
            <w:hideMark/>
          </w:tcPr>
          <w:p w14:paraId="5BB52A01" w14:textId="77777777" w:rsidR="00C92240" w:rsidRPr="00A165E3" w:rsidRDefault="00C92240" w:rsidP="00C92240">
            <w:pPr>
              <w:ind w:left="1134" w:hanging="1134"/>
              <w:jc w:val="center"/>
              <w:textAlignment w:val="baseline"/>
              <w:rPr>
                <w:sz w:val="21"/>
                <w:szCs w:val="21"/>
              </w:rPr>
            </w:pPr>
            <w:r w:rsidRPr="00A165E3">
              <w:rPr>
                <w:sz w:val="21"/>
                <w:szCs w:val="21"/>
              </w:rPr>
              <w:t>Behavioural Intentions</w:t>
            </w:r>
          </w:p>
        </w:tc>
        <w:tc>
          <w:tcPr>
            <w:tcW w:w="721" w:type="dxa"/>
            <w:tcBorders>
              <w:top w:val="single" w:sz="6" w:space="0" w:color="auto"/>
              <w:left w:val="nil"/>
              <w:bottom w:val="nil"/>
              <w:right w:val="nil"/>
            </w:tcBorders>
            <w:shd w:val="clear" w:color="auto" w:fill="auto"/>
            <w:vAlign w:val="center"/>
            <w:hideMark/>
          </w:tcPr>
          <w:p w14:paraId="501944F9" w14:textId="77777777" w:rsidR="00C92240" w:rsidRPr="00A165E3" w:rsidRDefault="00C92240" w:rsidP="00C92240">
            <w:pPr>
              <w:ind w:left="1134" w:hanging="1134"/>
              <w:jc w:val="center"/>
              <w:textAlignment w:val="baseline"/>
              <w:rPr>
                <w:sz w:val="21"/>
                <w:szCs w:val="21"/>
              </w:rPr>
            </w:pPr>
            <w:r w:rsidRPr="00A165E3">
              <w:rPr>
                <w:color w:val="000000"/>
                <w:sz w:val="21"/>
                <w:szCs w:val="21"/>
              </w:rPr>
              <w:t>BI1</w:t>
            </w:r>
          </w:p>
        </w:tc>
        <w:tc>
          <w:tcPr>
            <w:tcW w:w="709" w:type="dxa"/>
            <w:tcBorders>
              <w:top w:val="single" w:sz="6" w:space="0" w:color="auto"/>
              <w:left w:val="nil"/>
              <w:bottom w:val="nil"/>
              <w:right w:val="nil"/>
            </w:tcBorders>
            <w:shd w:val="clear" w:color="auto" w:fill="auto"/>
            <w:vAlign w:val="center"/>
            <w:hideMark/>
          </w:tcPr>
          <w:p w14:paraId="7477F1C6" w14:textId="77777777" w:rsidR="00C92240" w:rsidRPr="00A165E3" w:rsidRDefault="00C92240" w:rsidP="00C92240">
            <w:pPr>
              <w:ind w:left="1134" w:hanging="1134"/>
              <w:jc w:val="center"/>
              <w:textAlignment w:val="baseline"/>
              <w:rPr>
                <w:sz w:val="21"/>
                <w:szCs w:val="21"/>
              </w:rPr>
            </w:pPr>
            <w:r w:rsidRPr="00A165E3">
              <w:rPr>
                <w:color w:val="000000"/>
                <w:sz w:val="21"/>
                <w:szCs w:val="21"/>
              </w:rPr>
              <w:t>3.963</w:t>
            </w:r>
          </w:p>
        </w:tc>
        <w:tc>
          <w:tcPr>
            <w:tcW w:w="2126" w:type="dxa"/>
            <w:tcBorders>
              <w:top w:val="single" w:sz="6" w:space="0" w:color="auto"/>
              <w:left w:val="nil"/>
              <w:bottom w:val="nil"/>
              <w:right w:val="nil"/>
            </w:tcBorders>
            <w:shd w:val="clear" w:color="auto" w:fill="auto"/>
            <w:vAlign w:val="center"/>
            <w:hideMark/>
          </w:tcPr>
          <w:p w14:paraId="388339A8" w14:textId="77777777" w:rsidR="00C92240" w:rsidRPr="00A165E3" w:rsidRDefault="00C92240" w:rsidP="00C92240">
            <w:pPr>
              <w:ind w:left="1134" w:hanging="1134"/>
              <w:jc w:val="center"/>
              <w:textAlignment w:val="baseline"/>
              <w:rPr>
                <w:sz w:val="21"/>
                <w:szCs w:val="21"/>
              </w:rPr>
            </w:pPr>
            <w:r w:rsidRPr="00A165E3">
              <w:rPr>
                <w:color w:val="000000"/>
                <w:sz w:val="21"/>
                <w:szCs w:val="21"/>
              </w:rPr>
              <w:t>0.962</w:t>
            </w:r>
          </w:p>
        </w:tc>
        <w:tc>
          <w:tcPr>
            <w:tcW w:w="1985" w:type="dxa"/>
            <w:vMerge w:val="restart"/>
            <w:tcBorders>
              <w:top w:val="single" w:sz="6" w:space="0" w:color="auto"/>
              <w:left w:val="nil"/>
              <w:right w:val="nil"/>
            </w:tcBorders>
            <w:shd w:val="clear" w:color="auto" w:fill="auto"/>
            <w:vAlign w:val="center"/>
            <w:hideMark/>
          </w:tcPr>
          <w:p w14:paraId="1D47BE45" w14:textId="77777777" w:rsidR="00C92240" w:rsidRPr="00A165E3" w:rsidRDefault="00C92240" w:rsidP="00C92240">
            <w:pPr>
              <w:ind w:left="1134" w:hanging="1134"/>
              <w:jc w:val="center"/>
              <w:textAlignment w:val="baseline"/>
              <w:rPr>
                <w:sz w:val="21"/>
                <w:szCs w:val="21"/>
              </w:rPr>
            </w:pPr>
            <w:r w:rsidRPr="00A165E3">
              <w:rPr>
                <w:color w:val="000000"/>
                <w:sz w:val="21"/>
                <w:szCs w:val="21"/>
              </w:rPr>
              <w:t>0.837</w:t>
            </w:r>
          </w:p>
        </w:tc>
        <w:tc>
          <w:tcPr>
            <w:tcW w:w="850" w:type="dxa"/>
            <w:vMerge w:val="restart"/>
            <w:tcBorders>
              <w:top w:val="single" w:sz="6" w:space="0" w:color="auto"/>
              <w:left w:val="nil"/>
              <w:right w:val="nil"/>
            </w:tcBorders>
            <w:shd w:val="clear" w:color="auto" w:fill="auto"/>
            <w:vAlign w:val="center"/>
            <w:hideMark/>
          </w:tcPr>
          <w:p w14:paraId="645B278B" w14:textId="77777777" w:rsidR="00C92240" w:rsidRPr="00A165E3" w:rsidRDefault="00C92240" w:rsidP="00C92240">
            <w:pPr>
              <w:ind w:left="1134" w:hanging="1134"/>
              <w:jc w:val="center"/>
              <w:textAlignment w:val="baseline"/>
              <w:rPr>
                <w:sz w:val="21"/>
                <w:szCs w:val="21"/>
              </w:rPr>
            </w:pPr>
            <w:r w:rsidRPr="00A165E3">
              <w:rPr>
                <w:color w:val="000000"/>
                <w:sz w:val="21"/>
                <w:szCs w:val="21"/>
              </w:rPr>
              <w:t>0.902</w:t>
            </w:r>
          </w:p>
        </w:tc>
        <w:tc>
          <w:tcPr>
            <w:tcW w:w="709" w:type="dxa"/>
            <w:vMerge w:val="restart"/>
            <w:tcBorders>
              <w:top w:val="single" w:sz="6" w:space="0" w:color="auto"/>
              <w:left w:val="nil"/>
              <w:right w:val="nil"/>
            </w:tcBorders>
            <w:shd w:val="clear" w:color="auto" w:fill="auto"/>
            <w:vAlign w:val="center"/>
            <w:hideMark/>
          </w:tcPr>
          <w:p w14:paraId="1808EE78" w14:textId="77777777" w:rsidR="00C92240" w:rsidRPr="00A165E3" w:rsidRDefault="00C92240" w:rsidP="00C92240">
            <w:pPr>
              <w:ind w:left="1134" w:hanging="1134"/>
              <w:jc w:val="center"/>
              <w:textAlignment w:val="baseline"/>
              <w:rPr>
                <w:sz w:val="21"/>
                <w:szCs w:val="21"/>
              </w:rPr>
            </w:pPr>
            <w:r w:rsidRPr="00A165E3">
              <w:rPr>
                <w:color w:val="000000"/>
                <w:sz w:val="21"/>
                <w:szCs w:val="21"/>
              </w:rPr>
              <w:t>0.754</w:t>
            </w:r>
          </w:p>
        </w:tc>
      </w:tr>
      <w:tr w:rsidR="00C92240" w:rsidRPr="00FF6DED" w14:paraId="673DBE2A" w14:textId="77777777" w:rsidTr="00C92240">
        <w:trPr>
          <w:trHeight w:val="300"/>
          <w:jc w:val="center"/>
        </w:trPr>
        <w:tc>
          <w:tcPr>
            <w:tcW w:w="2114" w:type="dxa"/>
            <w:vMerge/>
            <w:tcBorders>
              <w:left w:val="nil"/>
              <w:right w:val="nil"/>
            </w:tcBorders>
            <w:shd w:val="clear" w:color="auto" w:fill="auto"/>
            <w:vAlign w:val="center"/>
            <w:hideMark/>
          </w:tcPr>
          <w:p w14:paraId="0BF65491"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nil"/>
              <w:right w:val="nil"/>
            </w:tcBorders>
            <w:shd w:val="clear" w:color="auto" w:fill="auto"/>
            <w:vAlign w:val="center"/>
            <w:hideMark/>
          </w:tcPr>
          <w:p w14:paraId="04170377" w14:textId="77777777" w:rsidR="00C92240" w:rsidRPr="00A165E3" w:rsidRDefault="00C92240" w:rsidP="00C92240">
            <w:pPr>
              <w:ind w:left="1134" w:hanging="1134"/>
              <w:jc w:val="center"/>
              <w:textAlignment w:val="baseline"/>
              <w:rPr>
                <w:sz w:val="21"/>
                <w:szCs w:val="21"/>
              </w:rPr>
            </w:pPr>
            <w:r w:rsidRPr="00A165E3">
              <w:rPr>
                <w:color w:val="000000"/>
                <w:sz w:val="21"/>
                <w:szCs w:val="21"/>
              </w:rPr>
              <w:t>BI2</w:t>
            </w:r>
          </w:p>
        </w:tc>
        <w:tc>
          <w:tcPr>
            <w:tcW w:w="709" w:type="dxa"/>
            <w:tcBorders>
              <w:top w:val="nil"/>
              <w:left w:val="nil"/>
              <w:bottom w:val="nil"/>
              <w:right w:val="nil"/>
            </w:tcBorders>
            <w:shd w:val="clear" w:color="auto" w:fill="auto"/>
            <w:vAlign w:val="center"/>
            <w:hideMark/>
          </w:tcPr>
          <w:p w14:paraId="01EC95F8" w14:textId="77777777" w:rsidR="00C92240" w:rsidRPr="00A165E3" w:rsidRDefault="00C92240" w:rsidP="00C92240">
            <w:pPr>
              <w:ind w:left="1134" w:hanging="1134"/>
              <w:jc w:val="center"/>
              <w:textAlignment w:val="baseline"/>
              <w:rPr>
                <w:sz w:val="21"/>
                <w:szCs w:val="21"/>
              </w:rPr>
            </w:pPr>
            <w:r w:rsidRPr="00A165E3">
              <w:rPr>
                <w:color w:val="000000"/>
                <w:sz w:val="21"/>
                <w:szCs w:val="21"/>
              </w:rPr>
              <w:t>4.000</w:t>
            </w:r>
          </w:p>
        </w:tc>
        <w:tc>
          <w:tcPr>
            <w:tcW w:w="2126" w:type="dxa"/>
            <w:tcBorders>
              <w:top w:val="nil"/>
              <w:left w:val="nil"/>
              <w:bottom w:val="nil"/>
              <w:right w:val="nil"/>
            </w:tcBorders>
            <w:shd w:val="clear" w:color="auto" w:fill="auto"/>
            <w:vAlign w:val="center"/>
            <w:hideMark/>
          </w:tcPr>
          <w:p w14:paraId="6C42053C" w14:textId="77777777" w:rsidR="00C92240" w:rsidRPr="00A165E3" w:rsidRDefault="00C92240" w:rsidP="00C92240">
            <w:pPr>
              <w:ind w:left="1134" w:hanging="1134"/>
              <w:jc w:val="center"/>
              <w:textAlignment w:val="baseline"/>
              <w:rPr>
                <w:sz w:val="21"/>
                <w:szCs w:val="21"/>
              </w:rPr>
            </w:pPr>
            <w:r w:rsidRPr="00A165E3">
              <w:rPr>
                <w:color w:val="000000"/>
                <w:sz w:val="21"/>
                <w:szCs w:val="21"/>
              </w:rPr>
              <w:t>1.018</w:t>
            </w:r>
          </w:p>
        </w:tc>
        <w:tc>
          <w:tcPr>
            <w:tcW w:w="1985" w:type="dxa"/>
            <w:vMerge/>
            <w:tcBorders>
              <w:left w:val="nil"/>
              <w:right w:val="nil"/>
            </w:tcBorders>
            <w:shd w:val="clear" w:color="auto" w:fill="auto"/>
            <w:vAlign w:val="center"/>
            <w:hideMark/>
          </w:tcPr>
          <w:p w14:paraId="3BCFCD34" w14:textId="77777777" w:rsidR="00C92240" w:rsidRPr="00A165E3" w:rsidRDefault="00C92240" w:rsidP="00C92240">
            <w:pPr>
              <w:ind w:left="1134" w:hanging="1134"/>
              <w:jc w:val="center"/>
              <w:textAlignment w:val="baseline"/>
              <w:rPr>
                <w:sz w:val="21"/>
                <w:szCs w:val="21"/>
              </w:rPr>
            </w:pPr>
          </w:p>
        </w:tc>
        <w:tc>
          <w:tcPr>
            <w:tcW w:w="850" w:type="dxa"/>
            <w:vMerge/>
            <w:tcBorders>
              <w:left w:val="nil"/>
              <w:right w:val="nil"/>
            </w:tcBorders>
            <w:shd w:val="clear" w:color="auto" w:fill="auto"/>
            <w:vAlign w:val="center"/>
            <w:hideMark/>
          </w:tcPr>
          <w:p w14:paraId="2E001EC8" w14:textId="77777777" w:rsidR="00C92240" w:rsidRPr="00A165E3" w:rsidRDefault="00C92240" w:rsidP="00C92240">
            <w:pPr>
              <w:ind w:left="1134" w:hanging="1134"/>
              <w:jc w:val="center"/>
              <w:textAlignment w:val="baseline"/>
              <w:rPr>
                <w:sz w:val="21"/>
                <w:szCs w:val="21"/>
              </w:rPr>
            </w:pPr>
          </w:p>
        </w:tc>
        <w:tc>
          <w:tcPr>
            <w:tcW w:w="709" w:type="dxa"/>
            <w:vMerge/>
            <w:tcBorders>
              <w:left w:val="nil"/>
              <w:right w:val="nil"/>
            </w:tcBorders>
            <w:shd w:val="clear" w:color="auto" w:fill="auto"/>
            <w:vAlign w:val="center"/>
            <w:hideMark/>
          </w:tcPr>
          <w:p w14:paraId="55A99ECB" w14:textId="77777777" w:rsidR="00C92240" w:rsidRPr="00A165E3" w:rsidRDefault="00C92240" w:rsidP="00C92240">
            <w:pPr>
              <w:ind w:left="1134" w:hanging="1134"/>
              <w:jc w:val="center"/>
              <w:textAlignment w:val="baseline"/>
              <w:rPr>
                <w:sz w:val="21"/>
                <w:szCs w:val="21"/>
              </w:rPr>
            </w:pPr>
          </w:p>
        </w:tc>
      </w:tr>
      <w:tr w:rsidR="00C92240" w:rsidRPr="00FF6DED" w14:paraId="2C4BAF68" w14:textId="77777777" w:rsidTr="00C92240">
        <w:trPr>
          <w:trHeight w:val="300"/>
          <w:jc w:val="center"/>
        </w:trPr>
        <w:tc>
          <w:tcPr>
            <w:tcW w:w="2114" w:type="dxa"/>
            <w:vMerge/>
            <w:tcBorders>
              <w:left w:val="nil"/>
              <w:bottom w:val="single" w:sz="4" w:space="0" w:color="auto"/>
              <w:right w:val="nil"/>
            </w:tcBorders>
            <w:shd w:val="clear" w:color="auto" w:fill="auto"/>
            <w:vAlign w:val="center"/>
            <w:hideMark/>
          </w:tcPr>
          <w:p w14:paraId="46B54B17" w14:textId="77777777" w:rsidR="00C92240" w:rsidRPr="00A165E3" w:rsidRDefault="00C92240" w:rsidP="00C92240">
            <w:pPr>
              <w:ind w:left="1134" w:hanging="1134"/>
              <w:jc w:val="center"/>
              <w:textAlignment w:val="baseline"/>
              <w:rPr>
                <w:sz w:val="21"/>
                <w:szCs w:val="21"/>
              </w:rPr>
            </w:pPr>
          </w:p>
        </w:tc>
        <w:tc>
          <w:tcPr>
            <w:tcW w:w="721" w:type="dxa"/>
            <w:tcBorders>
              <w:top w:val="nil"/>
              <w:left w:val="nil"/>
              <w:bottom w:val="single" w:sz="4" w:space="0" w:color="auto"/>
              <w:right w:val="nil"/>
            </w:tcBorders>
            <w:shd w:val="clear" w:color="auto" w:fill="auto"/>
            <w:vAlign w:val="center"/>
            <w:hideMark/>
          </w:tcPr>
          <w:p w14:paraId="340E9888" w14:textId="77777777" w:rsidR="00C92240" w:rsidRPr="00A165E3" w:rsidRDefault="00C92240" w:rsidP="00C92240">
            <w:pPr>
              <w:ind w:left="1134" w:hanging="1134"/>
              <w:jc w:val="center"/>
              <w:textAlignment w:val="baseline"/>
              <w:rPr>
                <w:sz w:val="21"/>
                <w:szCs w:val="21"/>
              </w:rPr>
            </w:pPr>
            <w:r w:rsidRPr="00A165E3">
              <w:rPr>
                <w:color w:val="000000"/>
                <w:sz w:val="21"/>
                <w:szCs w:val="21"/>
              </w:rPr>
              <w:t>BI3</w:t>
            </w:r>
          </w:p>
        </w:tc>
        <w:tc>
          <w:tcPr>
            <w:tcW w:w="709" w:type="dxa"/>
            <w:tcBorders>
              <w:top w:val="nil"/>
              <w:left w:val="nil"/>
              <w:bottom w:val="single" w:sz="4" w:space="0" w:color="auto"/>
              <w:right w:val="nil"/>
            </w:tcBorders>
            <w:shd w:val="clear" w:color="auto" w:fill="auto"/>
            <w:vAlign w:val="center"/>
            <w:hideMark/>
          </w:tcPr>
          <w:p w14:paraId="2EFE77D1" w14:textId="77777777" w:rsidR="00C92240" w:rsidRPr="00A165E3" w:rsidRDefault="00C92240" w:rsidP="00C92240">
            <w:pPr>
              <w:ind w:left="1134" w:hanging="1134"/>
              <w:jc w:val="center"/>
              <w:textAlignment w:val="baseline"/>
              <w:rPr>
                <w:sz w:val="21"/>
                <w:szCs w:val="21"/>
              </w:rPr>
            </w:pPr>
            <w:r w:rsidRPr="00A165E3">
              <w:rPr>
                <w:color w:val="000000"/>
                <w:sz w:val="21"/>
                <w:szCs w:val="21"/>
              </w:rPr>
              <w:t>4.037</w:t>
            </w:r>
          </w:p>
        </w:tc>
        <w:tc>
          <w:tcPr>
            <w:tcW w:w="2126" w:type="dxa"/>
            <w:tcBorders>
              <w:top w:val="nil"/>
              <w:left w:val="nil"/>
              <w:bottom w:val="single" w:sz="4" w:space="0" w:color="auto"/>
              <w:right w:val="nil"/>
            </w:tcBorders>
            <w:shd w:val="clear" w:color="auto" w:fill="auto"/>
            <w:vAlign w:val="center"/>
            <w:hideMark/>
          </w:tcPr>
          <w:p w14:paraId="734761AB" w14:textId="77777777" w:rsidR="00C92240" w:rsidRPr="00A165E3" w:rsidRDefault="00C92240" w:rsidP="00C92240">
            <w:pPr>
              <w:ind w:left="1134" w:hanging="1134"/>
              <w:jc w:val="center"/>
              <w:textAlignment w:val="baseline"/>
              <w:rPr>
                <w:sz w:val="21"/>
                <w:szCs w:val="21"/>
              </w:rPr>
            </w:pPr>
            <w:r w:rsidRPr="00A165E3">
              <w:rPr>
                <w:color w:val="000000"/>
                <w:sz w:val="21"/>
                <w:szCs w:val="21"/>
              </w:rPr>
              <w:t>1.071</w:t>
            </w:r>
          </w:p>
        </w:tc>
        <w:tc>
          <w:tcPr>
            <w:tcW w:w="1985" w:type="dxa"/>
            <w:vMerge/>
            <w:tcBorders>
              <w:left w:val="nil"/>
              <w:bottom w:val="single" w:sz="4" w:space="0" w:color="auto"/>
              <w:right w:val="nil"/>
            </w:tcBorders>
            <w:shd w:val="clear" w:color="auto" w:fill="auto"/>
            <w:vAlign w:val="center"/>
            <w:hideMark/>
          </w:tcPr>
          <w:p w14:paraId="147AC7AC" w14:textId="77777777" w:rsidR="00C92240" w:rsidRPr="00A165E3" w:rsidRDefault="00C92240" w:rsidP="00C92240">
            <w:pPr>
              <w:ind w:left="1134" w:hanging="1134"/>
              <w:jc w:val="center"/>
              <w:textAlignment w:val="baseline"/>
              <w:rPr>
                <w:sz w:val="21"/>
                <w:szCs w:val="21"/>
              </w:rPr>
            </w:pPr>
          </w:p>
        </w:tc>
        <w:tc>
          <w:tcPr>
            <w:tcW w:w="850" w:type="dxa"/>
            <w:vMerge/>
            <w:tcBorders>
              <w:left w:val="nil"/>
              <w:bottom w:val="single" w:sz="4" w:space="0" w:color="auto"/>
              <w:right w:val="nil"/>
            </w:tcBorders>
            <w:shd w:val="clear" w:color="auto" w:fill="auto"/>
            <w:vAlign w:val="center"/>
            <w:hideMark/>
          </w:tcPr>
          <w:p w14:paraId="454AD059" w14:textId="77777777" w:rsidR="00C92240" w:rsidRPr="00A165E3" w:rsidRDefault="00C92240" w:rsidP="00C92240">
            <w:pPr>
              <w:ind w:left="1134" w:hanging="1134"/>
              <w:jc w:val="center"/>
              <w:textAlignment w:val="baseline"/>
              <w:rPr>
                <w:sz w:val="21"/>
                <w:szCs w:val="21"/>
              </w:rPr>
            </w:pPr>
          </w:p>
        </w:tc>
        <w:tc>
          <w:tcPr>
            <w:tcW w:w="709" w:type="dxa"/>
            <w:vMerge/>
            <w:tcBorders>
              <w:left w:val="nil"/>
              <w:bottom w:val="single" w:sz="4" w:space="0" w:color="auto"/>
              <w:right w:val="nil"/>
            </w:tcBorders>
            <w:shd w:val="clear" w:color="auto" w:fill="auto"/>
            <w:vAlign w:val="center"/>
            <w:hideMark/>
          </w:tcPr>
          <w:p w14:paraId="6227CF61" w14:textId="77777777" w:rsidR="00C92240" w:rsidRPr="00A165E3" w:rsidRDefault="00C92240" w:rsidP="00C92240">
            <w:pPr>
              <w:ind w:left="1134" w:hanging="1134"/>
              <w:jc w:val="center"/>
              <w:textAlignment w:val="baseline"/>
              <w:rPr>
                <w:sz w:val="21"/>
                <w:szCs w:val="21"/>
              </w:rPr>
            </w:pPr>
          </w:p>
        </w:tc>
      </w:tr>
    </w:tbl>
    <w:p w14:paraId="7872247F" w14:textId="77777777" w:rsidR="00C92240" w:rsidRPr="005C3D86" w:rsidRDefault="00C92240" w:rsidP="00C92240">
      <w:pPr>
        <w:widowControl w:val="0"/>
        <w:tabs>
          <w:tab w:val="left" w:pos="1701"/>
          <w:tab w:val="left" w:pos="2420"/>
        </w:tabs>
        <w:spacing w:line="284" w:lineRule="exact"/>
        <w:rPr>
          <w:sz w:val="18"/>
          <w:szCs w:val="18"/>
        </w:rPr>
      </w:pPr>
      <w:r w:rsidRPr="005C3D86">
        <w:rPr>
          <w:spacing w:val="-1"/>
          <w:sz w:val="18"/>
        </w:rPr>
        <w:t>Note:</w:t>
      </w:r>
      <w:r w:rsidRPr="00BB0C20">
        <w:rPr>
          <w:spacing w:val="-1"/>
          <w:sz w:val="18"/>
        </w:rPr>
        <w:t xml:space="preserve">                </w:t>
      </w:r>
      <w:r w:rsidRPr="00BB0C20">
        <w:rPr>
          <w:position w:val="5"/>
          <w:sz w:val="12"/>
        </w:rPr>
        <w:t xml:space="preserve">a </w:t>
      </w:r>
      <w:r w:rsidRPr="005C3D86">
        <w:rPr>
          <w:sz w:val="18"/>
        </w:rPr>
        <w:t>- Composite</w:t>
      </w:r>
      <w:r w:rsidRPr="005C3D86">
        <w:rPr>
          <w:spacing w:val="14"/>
          <w:sz w:val="18"/>
        </w:rPr>
        <w:t xml:space="preserve"> </w:t>
      </w:r>
      <w:r w:rsidRPr="005C3D86">
        <w:rPr>
          <w:sz w:val="18"/>
        </w:rPr>
        <w:t>Reliability</w:t>
      </w:r>
    </w:p>
    <w:p w14:paraId="4DEF11D9" w14:textId="77777777" w:rsidR="00C92240" w:rsidRDefault="00C92240" w:rsidP="00C92240">
      <w:pPr>
        <w:pStyle w:val="ListParagraph"/>
        <w:widowControl w:val="0"/>
        <w:tabs>
          <w:tab w:val="left" w:pos="2421"/>
        </w:tabs>
        <w:spacing w:after="0" w:line="222" w:lineRule="exact"/>
        <w:ind w:left="1134"/>
        <w:contextualSpacing w:val="0"/>
        <w:rPr>
          <w:rFonts w:ascii="Times New Roman" w:hAnsi="Times New Roman" w:cs="Times New Roman"/>
          <w:sz w:val="18"/>
          <w:szCs w:val="18"/>
        </w:rPr>
      </w:pPr>
      <w:r>
        <w:rPr>
          <w:rFonts w:ascii="Times New Roman"/>
          <w:position w:val="5"/>
          <w:sz w:val="12"/>
        </w:rPr>
        <w:t xml:space="preserve">b </w:t>
      </w:r>
      <w:r>
        <w:rPr>
          <w:rFonts w:ascii="Times New Roman"/>
          <w:sz w:val="18"/>
        </w:rPr>
        <w:t>- Average Variance</w:t>
      </w:r>
      <w:r>
        <w:rPr>
          <w:rFonts w:ascii="Times New Roman"/>
          <w:spacing w:val="14"/>
          <w:sz w:val="18"/>
        </w:rPr>
        <w:t xml:space="preserve"> </w:t>
      </w:r>
      <w:r>
        <w:rPr>
          <w:rFonts w:ascii="Times New Roman"/>
          <w:sz w:val="18"/>
        </w:rPr>
        <w:t>Extracted</w:t>
      </w:r>
    </w:p>
    <w:p w14:paraId="678C9975" w14:textId="77777777" w:rsidR="00C92240" w:rsidRDefault="00C92240" w:rsidP="00C92240">
      <w:pPr>
        <w:pStyle w:val="ListParagraph"/>
        <w:widowControl w:val="0"/>
        <w:tabs>
          <w:tab w:val="left" w:pos="2421"/>
        </w:tabs>
        <w:spacing w:after="0" w:line="224" w:lineRule="exact"/>
        <w:ind w:left="1134"/>
        <w:contextualSpacing w:val="0"/>
        <w:rPr>
          <w:rFonts w:ascii="Times New Roman"/>
          <w:sz w:val="18"/>
        </w:rPr>
      </w:pPr>
      <w:r>
        <w:rPr>
          <w:rFonts w:ascii="Times New Roman"/>
          <w:sz w:val="18"/>
        </w:rPr>
        <w:t>Ratings</w:t>
      </w:r>
      <w:r>
        <w:rPr>
          <w:rFonts w:ascii="Times New Roman"/>
          <w:spacing w:val="8"/>
          <w:sz w:val="18"/>
        </w:rPr>
        <w:t xml:space="preserve"> </w:t>
      </w:r>
      <w:r>
        <w:rPr>
          <w:rFonts w:ascii="Times New Roman"/>
          <w:sz w:val="18"/>
        </w:rPr>
        <w:t>are</w:t>
      </w:r>
      <w:r>
        <w:rPr>
          <w:rFonts w:ascii="Times New Roman"/>
          <w:spacing w:val="8"/>
          <w:sz w:val="18"/>
        </w:rPr>
        <w:t xml:space="preserve"> </w:t>
      </w:r>
      <w:r>
        <w:rPr>
          <w:rFonts w:ascii="Times New Roman"/>
          <w:sz w:val="18"/>
        </w:rPr>
        <w:t>on</w:t>
      </w:r>
      <w:r>
        <w:rPr>
          <w:rFonts w:ascii="Times New Roman"/>
          <w:spacing w:val="8"/>
          <w:sz w:val="18"/>
        </w:rPr>
        <w:t xml:space="preserve"> </w:t>
      </w:r>
      <w:r>
        <w:rPr>
          <w:rFonts w:ascii="Times New Roman"/>
          <w:sz w:val="18"/>
        </w:rPr>
        <w:t>a</w:t>
      </w:r>
      <w:r>
        <w:rPr>
          <w:rFonts w:ascii="Times New Roman"/>
          <w:spacing w:val="8"/>
          <w:sz w:val="18"/>
        </w:rPr>
        <w:t xml:space="preserve"> </w:t>
      </w:r>
      <w:r>
        <w:rPr>
          <w:rFonts w:ascii="Times New Roman"/>
          <w:sz w:val="18"/>
        </w:rPr>
        <w:t>6-point</w:t>
      </w:r>
      <w:r>
        <w:rPr>
          <w:rFonts w:ascii="Times New Roman"/>
          <w:spacing w:val="8"/>
          <w:sz w:val="18"/>
        </w:rPr>
        <w:t xml:space="preserve"> </w:t>
      </w:r>
      <w:r>
        <w:rPr>
          <w:rFonts w:ascii="Times New Roman"/>
          <w:sz w:val="18"/>
        </w:rPr>
        <w:t>Likert</w:t>
      </w:r>
      <w:r>
        <w:rPr>
          <w:rFonts w:ascii="Times New Roman"/>
          <w:spacing w:val="8"/>
          <w:sz w:val="18"/>
        </w:rPr>
        <w:t xml:space="preserve"> </w:t>
      </w:r>
      <w:r>
        <w:rPr>
          <w:rFonts w:ascii="Times New Roman"/>
          <w:sz w:val="18"/>
        </w:rPr>
        <w:t>Scale:</w:t>
      </w:r>
      <w:r>
        <w:rPr>
          <w:rFonts w:ascii="Times New Roman"/>
          <w:spacing w:val="8"/>
          <w:sz w:val="18"/>
        </w:rPr>
        <w:t xml:space="preserve"> </w:t>
      </w:r>
      <w:r>
        <w:rPr>
          <w:rFonts w:ascii="Times New Roman"/>
          <w:sz w:val="18"/>
        </w:rPr>
        <w:t>1</w:t>
      </w:r>
      <w:r>
        <w:rPr>
          <w:rFonts w:ascii="Times New Roman"/>
          <w:spacing w:val="8"/>
          <w:sz w:val="18"/>
        </w:rPr>
        <w:t xml:space="preserve"> </w:t>
      </w:r>
      <w:r>
        <w:rPr>
          <w:rFonts w:ascii="Times New Roman"/>
          <w:sz w:val="18"/>
        </w:rPr>
        <w:t>=</w:t>
      </w:r>
      <w:r>
        <w:rPr>
          <w:rFonts w:ascii="Times New Roman"/>
          <w:spacing w:val="8"/>
          <w:sz w:val="18"/>
        </w:rPr>
        <w:t xml:space="preserve"> </w:t>
      </w:r>
      <w:r>
        <w:rPr>
          <w:rFonts w:ascii="Times New Roman"/>
          <w:sz w:val="18"/>
        </w:rPr>
        <w:t>Strongly</w:t>
      </w:r>
      <w:r>
        <w:rPr>
          <w:rFonts w:ascii="Times New Roman"/>
          <w:spacing w:val="8"/>
          <w:sz w:val="18"/>
        </w:rPr>
        <w:t xml:space="preserve"> </w:t>
      </w:r>
      <w:r>
        <w:rPr>
          <w:rFonts w:ascii="Times New Roman"/>
          <w:sz w:val="18"/>
        </w:rPr>
        <w:t>disagree</w:t>
      </w:r>
      <w:r>
        <w:rPr>
          <w:rFonts w:ascii="Times New Roman"/>
          <w:spacing w:val="8"/>
          <w:sz w:val="18"/>
        </w:rPr>
        <w:t xml:space="preserve"> </w:t>
      </w:r>
      <w:r>
        <w:rPr>
          <w:rFonts w:ascii="Times New Roman"/>
          <w:sz w:val="18"/>
        </w:rPr>
        <w:t>2</w:t>
      </w:r>
      <w:r>
        <w:rPr>
          <w:rFonts w:ascii="Times New Roman"/>
          <w:spacing w:val="8"/>
          <w:sz w:val="18"/>
        </w:rPr>
        <w:t xml:space="preserve"> </w:t>
      </w:r>
      <w:r>
        <w:rPr>
          <w:rFonts w:ascii="Times New Roman"/>
          <w:sz w:val="18"/>
        </w:rPr>
        <w:t>=</w:t>
      </w:r>
      <w:r>
        <w:rPr>
          <w:rFonts w:ascii="Times New Roman"/>
          <w:spacing w:val="8"/>
          <w:sz w:val="18"/>
        </w:rPr>
        <w:t xml:space="preserve"> </w:t>
      </w:r>
      <w:r>
        <w:rPr>
          <w:rFonts w:ascii="Times New Roman"/>
          <w:sz w:val="18"/>
        </w:rPr>
        <w:t>disagree</w:t>
      </w:r>
      <w:r>
        <w:rPr>
          <w:rFonts w:ascii="Times New Roman"/>
          <w:spacing w:val="8"/>
          <w:sz w:val="18"/>
        </w:rPr>
        <w:t xml:space="preserve"> </w:t>
      </w:r>
      <w:r>
        <w:rPr>
          <w:rFonts w:ascii="Times New Roman"/>
          <w:sz w:val="18"/>
        </w:rPr>
        <w:t>3</w:t>
      </w:r>
      <w:r>
        <w:rPr>
          <w:rFonts w:ascii="Times New Roman"/>
          <w:spacing w:val="8"/>
          <w:sz w:val="18"/>
        </w:rPr>
        <w:t xml:space="preserve"> </w:t>
      </w:r>
      <w:r>
        <w:rPr>
          <w:rFonts w:ascii="Times New Roman"/>
          <w:sz w:val="18"/>
        </w:rPr>
        <w:t>=</w:t>
      </w:r>
      <w:r>
        <w:rPr>
          <w:rFonts w:ascii="Times New Roman"/>
          <w:spacing w:val="8"/>
          <w:sz w:val="18"/>
        </w:rPr>
        <w:t xml:space="preserve"> </w:t>
      </w:r>
      <w:r>
        <w:rPr>
          <w:rFonts w:ascii="Times New Roman"/>
          <w:sz w:val="18"/>
        </w:rPr>
        <w:t>slightly</w:t>
      </w:r>
      <w:r>
        <w:rPr>
          <w:rFonts w:ascii="Times New Roman"/>
          <w:spacing w:val="8"/>
          <w:sz w:val="18"/>
        </w:rPr>
        <w:t xml:space="preserve"> </w:t>
      </w:r>
      <w:r>
        <w:rPr>
          <w:rFonts w:ascii="Times New Roman"/>
          <w:sz w:val="18"/>
        </w:rPr>
        <w:t>disagree</w:t>
      </w:r>
      <w:r>
        <w:rPr>
          <w:rFonts w:ascii="Times New Roman"/>
          <w:spacing w:val="8"/>
          <w:sz w:val="18"/>
        </w:rPr>
        <w:t xml:space="preserve"> </w:t>
      </w:r>
      <w:r>
        <w:rPr>
          <w:rFonts w:ascii="Times New Roman"/>
          <w:sz w:val="18"/>
        </w:rPr>
        <w:t>4</w:t>
      </w:r>
      <w:r>
        <w:rPr>
          <w:rFonts w:ascii="Times New Roman"/>
          <w:spacing w:val="8"/>
          <w:sz w:val="18"/>
        </w:rPr>
        <w:t xml:space="preserve"> </w:t>
      </w:r>
      <w:r>
        <w:rPr>
          <w:rFonts w:ascii="Times New Roman"/>
          <w:sz w:val="18"/>
        </w:rPr>
        <w:t>=</w:t>
      </w:r>
      <w:r>
        <w:rPr>
          <w:rFonts w:ascii="Times New Roman"/>
          <w:spacing w:val="8"/>
          <w:sz w:val="18"/>
        </w:rPr>
        <w:t xml:space="preserve"> </w:t>
      </w:r>
      <w:r>
        <w:rPr>
          <w:rFonts w:ascii="Times New Roman"/>
          <w:sz w:val="18"/>
        </w:rPr>
        <w:t>slightly agree 5 = agree 6 = strongly</w:t>
      </w:r>
      <w:r>
        <w:rPr>
          <w:rFonts w:ascii="Times New Roman"/>
          <w:spacing w:val="-2"/>
          <w:sz w:val="18"/>
        </w:rPr>
        <w:t xml:space="preserve"> </w:t>
      </w:r>
      <w:r>
        <w:rPr>
          <w:rFonts w:ascii="Times New Roman"/>
          <w:sz w:val="18"/>
        </w:rPr>
        <w:t>agree</w:t>
      </w:r>
    </w:p>
    <w:p w14:paraId="7DA77D1A" w14:textId="50657AAA" w:rsidR="00C92240" w:rsidRPr="00646424" w:rsidRDefault="00C92240" w:rsidP="00C92240">
      <w:pPr>
        <w:pStyle w:val="Newparagraph"/>
        <w:ind w:firstLine="0"/>
        <w:rPr>
          <w:rStyle w:val="normaltextrun"/>
          <w:color w:val="000000"/>
          <w:shd w:val="clear" w:color="auto" w:fill="FFFFFF"/>
        </w:rPr>
      </w:pPr>
    </w:p>
    <w:p w14:paraId="25B80A7C" w14:textId="77777777" w:rsidR="000920C9" w:rsidRPr="00646424" w:rsidRDefault="000920C9" w:rsidP="000920C9">
      <w:pPr>
        <w:pStyle w:val="Newparagraph"/>
        <w:ind w:firstLine="0"/>
        <w:jc w:val="center"/>
      </w:pPr>
      <w:r w:rsidRPr="00646424">
        <w:rPr>
          <w:b/>
        </w:rPr>
        <w:lastRenderedPageBreak/>
        <w:t>Table 2</w:t>
      </w:r>
      <w:r w:rsidRPr="00646424">
        <w:t>. Discriminant validity analysis using Fornrell-Larcker criterion for students.</w:t>
      </w:r>
    </w:p>
    <w:tbl>
      <w:tblPr>
        <w:tblpPr w:leftFromText="180" w:rightFromText="180" w:vertAnchor="text" w:horzAnchor="margin" w:tblpXSpec="center" w:tblpY="57"/>
        <w:tblW w:w="7486" w:type="dxa"/>
        <w:tblLook w:val="04A0" w:firstRow="1" w:lastRow="0" w:firstColumn="1" w:lastColumn="0" w:noHBand="0" w:noVBand="1"/>
      </w:tblPr>
      <w:tblGrid>
        <w:gridCol w:w="960"/>
        <w:gridCol w:w="960"/>
        <w:gridCol w:w="1823"/>
        <w:gridCol w:w="1823"/>
        <w:gridCol w:w="960"/>
        <w:gridCol w:w="960"/>
      </w:tblGrid>
      <w:tr w:rsidR="00C92240" w:rsidRPr="00346EFE" w14:paraId="798837B1" w14:textId="77777777" w:rsidTr="00C92240">
        <w:trPr>
          <w:trHeight w:val="315"/>
        </w:trPr>
        <w:tc>
          <w:tcPr>
            <w:tcW w:w="960" w:type="dxa"/>
            <w:tcBorders>
              <w:top w:val="single" w:sz="8" w:space="0" w:color="000000"/>
              <w:left w:val="nil"/>
              <w:bottom w:val="single" w:sz="8" w:space="0" w:color="000000"/>
              <w:right w:val="nil"/>
            </w:tcBorders>
            <w:shd w:val="clear" w:color="auto" w:fill="auto"/>
            <w:noWrap/>
            <w:hideMark/>
          </w:tcPr>
          <w:p w14:paraId="111A95C7" w14:textId="77777777" w:rsidR="00C92240" w:rsidRPr="00346EFE" w:rsidRDefault="00C92240" w:rsidP="00C92240">
            <w:pPr>
              <w:ind w:left="1134" w:hanging="1134"/>
              <w:rPr>
                <w:rFonts w:ascii="Calibri" w:hAnsi="Calibri" w:cs="Calibri"/>
                <w:color w:val="000000"/>
              </w:rPr>
            </w:pPr>
          </w:p>
        </w:tc>
        <w:tc>
          <w:tcPr>
            <w:tcW w:w="960" w:type="dxa"/>
            <w:tcBorders>
              <w:top w:val="single" w:sz="8" w:space="0" w:color="000000"/>
              <w:left w:val="nil"/>
              <w:bottom w:val="single" w:sz="8" w:space="0" w:color="000000"/>
              <w:right w:val="nil"/>
            </w:tcBorders>
            <w:shd w:val="clear" w:color="auto" w:fill="auto"/>
            <w:noWrap/>
            <w:vAlign w:val="center"/>
            <w:hideMark/>
          </w:tcPr>
          <w:p w14:paraId="43F0AB90"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PE</w:t>
            </w:r>
          </w:p>
        </w:tc>
        <w:tc>
          <w:tcPr>
            <w:tcW w:w="1823" w:type="dxa"/>
            <w:tcBorders>
              <w:top w:val="single" w:sz="8" w:space="0" w:color="000000"/>
              <w:left w:val="nil"/>
              <w:bottom w:val="single" w:sz="8" w:space="0" w:color="000000"/>
              <w:right w:val="nil"/>
            </w:tcBorders>
            <w:shd w:val="clear" w:color="auto" w:fill="auto"/>
            <w:noWrap/>
            <w:vAlign w:val="center"/>
            <w:hideMark/>
          </w:tcPr>
          <w:p w14:paraId="02F29CF7"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EE</w:t>
            </w:r>
          </w:p>
        </w:tc>
        <w:tc>
          <w:tcPr>
            <w:tcW w:w="1823" w:type="dxa"/>
            <w:tcBorders>
              <w:top w:val="single" w:sz="8" w:space="0" w:color="000000"/>
              <w:left w:val="nil"/>
              <w:bottom w:val="single" w:sz="8" w:space="0" w:color="000000"/>
              <w:right w:val="nil"/>
            </w:tcBorders>
            <w:shd w:val="clear" w:color="auto" w:fill="auto"/>
            <w:noWrap/>
            <w:vAlign w:val="center"/>
            <w:hideMark/>
          </w:tcPr>
          <w:p w14:paraId="307C678E"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SI</w:t>
            </w:r>
          </w:p>
        </w:tc>
        <w:tc>
          <w:tcPr>
            <w:tcW w:w="960" w:type="dxa"/>
            <w:tcBorders>
              <w:top w:val="single" w:sz="8" w:space="0" w:color="000000"/>
              <w:left w:val="nil"/>
              <w:bottom w:val="single" w:sz="8" w:space="0" w:color="000000"/>
              <w:right w:val="nil"/>
            </w:tcBorders>
            <w:shd w:val="clear" w:color="auto" w:fill="auto"/>
            <w:noWrap/>
            <w:vAlign w:val="center"/>
            <w:hideMark/>
          </w:tcPr>
          <w:p w14:paraId="2F9D726E"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HM</w:t>
            </w:r>
          </w:p>
        </w:tc>
        <w:tc>
          <w:tcPr>
            <w:tcW w:w="960" w:type="dxa"/>
            <w:tcBorders>
              <w:top w:val="single" w:sz="8" w:space="0" w:color="000000"/>
              <w:left w:val="nil"/>
              <w:bottom w:val="single" w:sz="8" w:space="0" w:color="000000"/>
              <w:right w:val="nil"/>
            </w:tcBorders>
            <w:shd w:val="clear" w:color="auto" w:fill="auto"/>
            <w:noWrap/>
            <w:vAlign w:val="center"/>
            <w:hideMark/>
          </w:tcPr>
          <w:p w14:paraId="463BA726"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BI</w:t>
            </w:r>
          </w:p>
        </w:tc>
      </w:tr>
      <w:tr w:rsidR="00C92240" w:rsidRPr="00346EFE" w14:paraId="3BF5E03C" w14:textId="77777777" w:rsidTr="00C92240">
        <w:trPr>
          <w:trHeight w:val="300"/>
        </w:trPr>
        <w:tc>
          <w:tcPr>
            <w:tcW w:w="960" w:type="dxa"/>
            <w:tcBorders>
              <w:top w:val="nil"/>
              <w:left w:val="nil"/>
              <w:bottom w:val="nil"/>
              <w:right w:val="nil"/>
            </w:tcBorders>
            <w:shd w:val="clear" w:color="auto" w:fill="auto"/>
            <w:noWrap/>
            <w:vAlign w:val="center"/>
            <w:hideMark/>
          </w:tcPr>
          <w:p w14:paraId="79CD67CD" w14:textId="77777777" w:rsidR="00C92240" w:rsidRPr="00346EFE" w:rsidRDefault="00C92240" w:rsidP="00C92240">
            <w:pPr>
              <w:ind w:left="1134" w:hanging="1134"/>
              <w:rPr>
                <w:b/>
                <w:bCs/>
                <w:color w:val="000000"/>
                <w:sz w:val="21"/>
                <w:szCs w:val="21"/>
              </w:rPr>
            </w:pPr>
            <w:r w:rsidRPr="00346EFE">
              <w:rPr>
                <w:b/>
                <w:bCs/>
                <w:color w:val="000000"/>
                <w:sz w:val="21"/>
                <w:szCs w:val="21"/>
              </w:rPr>
              <w:t>PE</w:t>
            </w:r>
          </w:p>
        </w:tc>
        <w:tc>
          <w:tcPr>
            <w:tcW w:w="960" w:type="dxa"/>
            <w:tcBorders>
              <w:top w:val="nil"/>
              <w:left w:val="nil"/>
              <w:bottom w:val="nil"/>
              <w:right w:val="nil"/>
            </w:tcBorders>
            <w:shd w:val="clear" w:color="auto" w:fill="auto"/>
            <w:noWrap/>
            <w:vAlign w:val="center"/>
            <w:hideMark/>
          </w:tcPr>
          <w:p w14:paraId="58140FE5"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0.823</w:t>
            </w:r>
          </w:p>
        </w:tc>
        <w:tc>
          <w:tcPr>
            <w:tcW w:w="1823" w:type="dxa"/>
            <w:tcBorders>
              <w:top w:val="nil"/>
              <w:left w:val="nil"/>
              <w:bottom w:val="nil"/>
              <w:right w:val="nil"/>
            </w:tcBorders>
            <w:shd w:val="clear" w:color="auto" w:fill="auto"/>
            <w:noWrap/>
            <w:hideMark/>
          </w:tcPr>
          <w:p w14:paraId="14B297BD" w14:textId="77777777" w:rsidR="00C92240" w:rsidRPr="00346EFE" w:rsidRDefault="00C92240" w:rsidP="00C92240">
            <w:pPr>
              <w:ind w:left="1134" w:hanging="1134"/>
              <w:jc w:val="center"/>
              <w:rPr>
                <w:b/>
                <w:bCs/>
                <w:color w:val="000000"/>
                <w:sz w:val="21"/>
                <w:szCs w:val="21"/>
              </w:rPr>
            </w:pPr>
          </w:p>
        </w:tc>
        <w:tc>
          <w:tcPr>
            <w:tcW w:w="1823" w:type="dxa"/>
            <w:tcBorders>
              <w:top w:val="nil"/>
              <w:left w:val="nil"/>
              <w:bottom w:val="nil"/>
              <w:right w:val="nil"/>
            </w:tcBorders>
            <w:shd w:val="clear" w:color="auto" w:fill="auto"/>
            <w:noWrap/>
            <w:hideMark/>
          </w:tcPr>
          <w:p w14:paraId="2273F572" w14:textId="77777777" w:rsidR="00C92240" w:rsidRPr="00346EFE" w:rsidRDefault="00C92240" w:rsidP="00C92240">
            <w:pPr>
              <w:ind w:left="1134" w:hanging="1134"/>
              <w:rPr>
                <w:sz w:val="20"/>
                <w:szCs w:val="20"/>
              </w:rPr>
            </w:pPr>
          </w:p>
        </w:tc>
        <w:tc>
          <w:tcPr>
            <w:tcW w:w="960" w:type="dxa"/>
            <w:tcBorders>
              <w:top w:val="nil"/>
              <w:left w:val="nil"/>
              <w:bottom w:val="nil"/>
              <w:right w:val="nil"/>
            </w:tcBorders>
            <w:shd w:val="clear" w:color="auto" w:fill="auto"/>
            <w:noWrap/>
            <w:hideMark/>
          </w:tcPr>
          <w:p w14:paraId="559BCA57" w14:textId="77777777" w:rsidR="00C92240" w:rsidRPr="00346EFE" w:rsidRDefault="00C92240" w:rsidP="00C92240">
            <w:pPr>
              <w:ind w:left="1134" w:hanging="1134"/>
              <w:rPr>
                <w:sz w:val="20"/>
                <w:szCs w:val="20"/>
              </w:rPr>
            </w:pPr>
          </w:p>
        </w:tc>
        <w:tc>
          <w:tcPr>
            <w:tcW w:w="960" w:type="dxa"/>
            <w:tcBorders>
              <w:top w:val="nil"/>
              <w:left w:val="nil"/>
              <w:bottom w:val="nil"/>
              <w:right w:val="nil"/>
            </w:tcBorders>
            <w:shd w:val="clear" w:color="auto" w:fill="auto"/>
            <w:noWrap/>
            <w:hideMark/>
          </w:tcPr>
          <w:p w14:paraId="54AE40B9" w14:textId="77777777" w:rsidR="00C92240" w:rsidRPr="00346EFE" w:rsidRDefault="00C92240" w:rsidP="00C92240">
            <w:pPr>
              <w:ind w:left="1134" w:hanging="1134"/>
              <w:rPr>
                <w:sz w:val="20"/>
                <w:szCs w:val="20"/>
              </w:rPr>
            </w:pPr>
          </w:p>
        </w:tc>
      </w:tr>
      <w:tr w:rsidR="00C92240" w:rsidRPr="00346EFE" w14:paraId="2E0213DC" w14:textId="77777777" w:rsidTr="00C92240">
        <w:trPr>
          <w:trHeight w:val="300"/>
        </w:trPr>
        <w:tc>
          <w:tcPr>
            <w:tcW w:w="960" w:type="dxa"/>
            <w:tcBorders>
              <w:top w:val="nil"/>
              <w:left w:val="nil"/>
              <w:bottom w:val="nil"/>
              <w:right w:val="nil"/>
            </w:tcBorders>
            <w:shd w:val="clear" w:color="auto" w:fill="auto"/>
            <w:noWrap/>
            <w:vAlign w:val="center"/>
            <w:hideMark/>
          </w:tcPr>
          <w:p w14:paraId="62A82E45" w14:textId="77777777" w:rsidR="00C92240" w:rsidRPr="00346EFE" w:rsidRDefault="00C92240" w:rsidP="00C92240">
            <w:pPr>
              <w:ind w:left="1134" w:hanging="1134"/>
              <w:rPr>
                <w:b/>
                <w:bCs/>
                <w:color w:val="000000"/>
                <w:sz w:val="21"/>
                <w:szCs w:val="21"/>
              </w:rPr>
            </w:pPr>
            <w:r w:rsidRPr="00346EFE">
              <w:rPr>
                <w:b/>
                <w:bCs/>
                <w:color w:val="000000"/>
                <w:sz w:val="21"/>
                <w:szCs w:val="21"/>
              </w:rPr>
              <w:t>EE</w:t>
            </w:r>
          </w:p>
        </w:tc>
        <w:tc>
          <w:tcPr>
            <w:tcW w:w="960" w:type="dxa"/>
            <w:tcBorders>
              <w:top w:val="nil"/>
              <w:left w:val="nil"/>
              <w:bottom w:val="nil"/>
              <w:right w:val="nil"/>
            </w:tcBorders>
            <w:shd w:val="clear" w:color="auto" w:fill="auto"/>
            <w:noWrap/>
            <w:vAlign w:val="center"/>
            <w:hideMark/>
          </w:tcPr>
          <w:p w14:paraId="6903EA0D" w14:textId="77777777" w:rsidR="00C92240" w:rsidRPr="00346EFE" w:rsidRDefault="00C92240" w:rsidP="00C92240">
            <w:pPr>
              <w:ind w:left="1134" w:hanging="1134"/>
              <w:jc w:val="center"/>
              <w:rPr>
                <w:color w:val="000000"/>
                <w:sz w:val="21"/>
                <w:szCs w:val="21"/>
              </w:rPr>
            </w:pPr>
            <w:r w:rsidRPr="00346EFE">
              <w:rPr>
                <w:color w:val="000000"/>
                <w:sz w:val="21"/>
                <w:szCs w:val="21"/>
              </w:rPr>
              <w:t>0.177</w:t>
            </w:r>
          </w:p>
        </w:tc>
        <w:tc>
          <w:tcPr>
            <w:tcW w:w="1823" w:type="dxa"/>
            <w:tcBorders>
              <w:top w:val="nil"/>
              <w:left w:val="nil"/>
              <w:bottom w:val="nil"/>
              <w:right w:val="nil"/>
            </w:tcBorders>
            <w:shd w:val="clear" w:color="auto" w:fill="auto"/>
            <w:noWrap/>
            <w:vAlign w:val="center"/>
            <w:hideMark/>
          </w:tcPr>
          <w:p w14:paraId="5636DE85"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0.83</w:t>
            </w:r>
          </w:p>
        </w:tc>
        <w:tc>
          <w:tcPr>
            <w:tcW w:w="1823" w:type="dxa"/>
            <w:tcBorders>
              <w:top w:val="nil"/>
              <w:left w:val="nil"/>
              <w:bottom w:val="nil"/>
              <w:right w:val="nil"/>
            </w:tcBorders>
            <w:shd w:val="clear" w:color="auto" w:fill="auto"/>
            <w:noWrap/>
            <w:hideMark/>
          </w:tcPr>
          <w:p w14:paraId="12038071" w14:textId="77777777" w:rsidR="00C92240" w:rsidRPr="00346EFE" w:rsidRDefault="00C92240" w:rsidP="00C92240">
            <w:pPr>
              <w:ind w:left="1134" w:hanging="1134"/>
              <w:jc w:val="center"/>
              <w:rPr>
                <w:b/>
                <w:bCs/>
                <w:color w:val="000000"/>
                <w:sz w:val="21"/>
                <w:szCs w:val="21"/>
              </w:rPr>
            </w:pPr>
          </w:p>
        </w:tc>
        <w:tc>
          <w:tcPr>
            <w:tcW w:w="960" w:type="dxa"/>
            <w:tcBorders>
              <w:top w:val="nil"/>
              <w:left w:val="nil"/>
              <w:bottom w:val="nil"/>
              <w:right w:val="nil"/>
            </w:tcBorders>
            <w:shd w:val="clear" w:color="auto" w:fill="auto"/>
            <w:noWrap/>
            <w:hideMark/>
          </w:tcPr>
          <w:p w14:paraId="2B6326A6" w14:textId="77777777" w:rsidR="00C92240" w:rsidRPr="00346EFE" w:rsidRDefault="00C92240" w:rsidP="00C92240">
            <w:pPr>
              <w:ind w:left="1134" w:hanging="1134"/>
              <w:rPr>
                <w:sz w:val="20"/>
                <w:szCs w:val="20"/>
              </w:rPr>
            </w:pPr>
          </w:p>
        </w:tc>
        <w:tc>
          <w:tcPr>
            <w:tcW w:w="960" w:type="dxa"/>
            <w:tcBorders>
              <w:top w:val="nil"/>
              <w:left w:val="nil"/>
              <w:bottom w:val="nil"/>
              <w:right w:val="nil"/>
            </w:tcBorders>
            <w:shd w:val="clear" w:color="auto" w:fill="auto"/>
            <w:noWrap/>
            <w:hideMark/>
          </w:tcPr>
          <w:p w14:paraId="15CE7F9B" w14:textId="77777777" w:rsidR="00C92240" w:rsidRPr="00346EFE" w:rsidRDefault="00C92240" w:rsidP="00C92240">
            <w:pPr>
              <w:ind w:left="1134" w:hanging="1134"/>
              <w:rPr>
                <w:sz w:val="20"/>
                <w:szCs w:val="20"/>
              </w:rPr>
            </w:pPr>
          </w:p>
        </w:tc>
      </w:tr>
      <w:tr w:rsidR="00C92240" w:rsidRPr="00346EFE" w14:paraId="5E4C46BD" w14:textId="77777777" w:rsidTr="00C92240">
        <w:trPr>
          <w:trHeight w:val="300"/>
        </w:trPr>
        <w:tc>
          <w:tcPr>
            <w:tcW w:w="960" w:type="dxa"/>
            <w:tcBorders>
              <w:top w:val="nil"/>
              <w:left w:val="nil"/>
              <w:bottom w:val="nil"/>
              <w:right w:val="nil"/>
            </w:tcBorders>
            <w:shd w:val="clear" w:color="auto" w:fill="auto"/>
            <w:noWrap/>
            <w:vAlign w:val="center"/>
            <w:hideMark/>
          </w:tcPr>
          <w:p w14:paraId="20C09B64" w14:textId="77777777" w:rsidR="00C92240" w:rsidRPr="00346EFE" w:rsidRDefault="00C92240" w:rsidP="00C92240">
            <w:pPr>
              <w:ind w:left="1134" w:hanging="1134"/>
              <w:rPr>
                <w:b/>
                <w:bCs/>
                <w:color w:val="000000"/>
                <w:sz w:val="21"/>
                <w:szCs w:val="21"/>
              </w:rPr>
            </w:pPr>
            <w:r w:rsidRPr="00346EFE">
              <w:rPr>
                <w:b/>
                <w:bCs/>
                <w:color w:val="000000"/>
                <w:sz w:val="21"/>
                <w:szCs w:val="21"/>
              </w:rPr>
              <w:t>SI</w:t>
            </w:r>
          </w:p>
        </w:tc>
        <w:tc>
          <w:tcPr>
            <w:tcW w:w="960" w:type="dxa"/>
            <w:tcBorders>
              <w:top w:val="nil"/>
              <w:left w:val="nil"/>
              <w:bottom w:val="nil"/>
              <w:right w:val="nil"/>
            </w:tcBorders>
            <w:shd w:val="clear" w:color="auto" w:fill="auto"/>
            <w:noWrap/>
            <w:vAlign w:val="center"/>
            <w:hideMark/>
          </w:tcPr>
          <w:p w14:paraId="18161536" w14:textId="77777777" w:rsidR="00C92240" w:rsidRPr="00346EFE" w:rsidRDefault="00C92240" w:rsidP="00C92240">
            <w:pPr>
              <w:ind w:left="1134" w:hanging="1134"/>
              <w:jc w:val="center"/>
              <w:rPr>
                <w:color w:val="000000"/>
                <w:sz w:val="21"/>
                <w:szCs w:val="21"/>
              </w:rPr>
            </w:pPr>
            <w:r w:rsidRPr="00346EFE">
              <w:rPr>
                <w:color w:val="000000"/>
                <w:sz w:val="21"/>
                <w:szCs w:val="21"/>
              </w:rPr>
              <w:t>0.042</w:t>
            </w:r>
          </w:p>
        </w:tc>
        <w:tc>
          <w:tcPr>
            <w:tcW w:w="1823" w:type="dxa"/>
            <w:tcBorders>
              <w:top w:val="nil"/>
              <w:left w:val="nil"/>
              <w:bottom w:val="nil"/>
              <w:right w:val="nil"/>
            </w:tcBorders>
            <w:shd w:val="clear" w:color="auto" w:fill="auto"/>
            <w:noWrap/>
            <w:vAlign w:val="center"/>
            <w:hideMark/>
          </w:tcPr>
          <w:p w14:paraId="22386FD7" w14:textId="77777777" w:rsidR="00C92240" w:rsidRPr="00346EFE" w:rsidRDefault="00C92240" w:rsidP="00C92240">
            <w:pPr>
              <w:ind w:left="1134" w:hanging="1134"/>
              <w:jc w:val="center"/>
              <w:rPr>
                <w:color w:val="000000"/>
                <w:sz w:val="21"/>
                <w:szCs w:val="21"/>
              </w:rPr>
            </w:pPr>
            <w:r w:rsidRPr="00346EFE">
              <w:rPr>
                <w:color w:val="000000"/>
                <w:sz w:val="21"/>
                <w:szCs w:val="21"/>
              </w:rPr>
              <w:t>-0.008</w:t>
            </w:r>
          </w:p>
        </w:tc>
        <w:tc>
          <w:tcPr>
            <w:tcW w:w="1823" w:type="dxa"/>
            <w:tcBorders>
              <w:top w:val="nil"/>
              <w:left w:val="nil"/>
              <w:bottom w:val="nil"/>
              <w:right w:val="nil"/>
            </w:tcBorders>
            <w:shd w:val="clear" w:color="auto" w:fill="auto"/>
            <w:noWrap/>
            <w:vAlign w:val="center"/>
            <w:hideMark/>
          </w:tcPr>
          <w:p w14:paraId="6A275FEC"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0.732</w:t>
            </w:r>
          </w:p>
        </w:tc>
        <w:tc>
          <w:tcPr>
            <w:tcW w:w="960" w:type="dxa"/>
            <w:tcBorders>
              <w:top w:val="nil"/>
              <w:left w:val="nil"/>
              <w:bottom w:val="nil"/>
              <w:right w:val="nil"/>
            </w:tcBorders>
            <w:shd w:val="clear" w:color="auto" w:fill="auto"/>
            <w:noWrap/>
            <w:hideMark/>
          </w:tcPr>
          <w:p w14:paraId="0397D241" w14:textId="77777777" w:rsidR="00C92240" w:rsidRPr="00346EFE" w:rsidRDefault="00C92240" w:rsidP="00C92240">
            <w:pPr>
              <w:ind w:left="1134" w:hanging="1134"/>
              <w:jc w:val="center"/>
              <w:rPr>
                <w:b/>
                <w:bCs/>
                <w:color w:val="000000"/>
                <w:sz w:val="21"/>
                <w:szCs w:val="21"/>
              </w:rPr>
            </w:pPr>
          </w:p>
        </w:tc>
        <w:tc>
          <w:tcPr>
            <w:tcW w:w="960" w:type="dxa"/>
            <w:tcBorders>
              <w:top w:val="nil"/>
              <w:left w:val="nil"/>
              <w:bottom w:val="nil"/>
              <w:right w:val="nil"/>
            </w:tcBorders>
            <w:shd w:val="clear" w:color="auto" w:fill="auto"/>
            <w:noWrap/>
            <w:hideMark/>
          </w:tcPr>
          <w:p w14:paraId="7269C234" w14:textId="77777777" w:rsidR="00C92240" w:rsidRPr="00346EFE" w:rsidRDefault="00C92240" w:rsidP="00C92240">
            <w:pPr>
              <w:ind w:left="1134" w:hanging="1134"/>
              <w:rPr>
                <w:sz w:val="20"/>
                <w:szCs w:val="20"/>
              </w:rPr>
            </w:pPr>
          </w:p>
        </w:tc>
      </w:tr>
      <w:tr w:rsidR="00C92240" w:rsidRPr="00346EFE" w14:paraId="71F1DCD6" w14:textId="77777777" w:rsidTr="00C92240">
        <w:trPr>
          <w:trHeight w:val="300"/>
        </w:trPr>
        <w:tc>
          <w:tcPr>
            <w:tcW w:w="960" w:type="dxa"/>
            <w:tcBorders>
              <w:top w:val="nil"/>
              <w:left w:val="nil"/>
              <w:bottom w:val="nil"/>
              <w:right w:val="nil"/>
            </w:tcBorders>
            <w:shd w:val="clear" w:color="auto" w:fill="auto"/>
            <w:noWrap/>
            <w:vAlign w:val="center"/>
            <w:hideMark/>
          </w:tcPr>
          <w:p w14:paraId="2F42B89F" w14:textId="77777777" w:rsidR="00C92240" w:rsidRPr="00346EFE" w:rsidRDefault="00C92240" w:rsidP="00C92240">
            <w:pPr>
              <w:ind w:left="1134" w:hanging="1134"/>
              <w:rPr>
                <w:b/>
                <w:bCs/>
                <w:color w:val="000000"/>
                <w:sz w:val="21"/>
                <w:szCs w:val="21"/>
              </w:rPr>
            </w:pPr>
            <w:r w:rsidRPr="00346EFE">
              <w:rPr>
                <w:b/>
                <w:bCs/>
                <w:color w:val="000000"/>
                <w:sz w:val="21"/>
                <w:szCs w:val="21"/>
              </w:rPr>
              <w:t>HM</w:t>
            </w:r>
          </w:p>
        </w:tc>
        <w:tc>
          <w:tcPr>
            <w:tcW w:w="960" w:type="dxa"/>
            <w:tcBorders>
              <w:top w:val="nil"/>
              <w:left w:val="nil"/>
              <w:bottom w:val="nil"/>
              <w:right w:val="nil"/>
            </w:tcBorders>
            <w:shd w:val="clear" w:color="auto" w:fill="auto"/>
            <w:noWrap/>
            <w:vAlign w:val="center"/>
            <w:hideMark/>
          </w:tcPr>
          <w:p w14:paraId="2DB17E2F" w14:textId="77777777" w:rsidR="00C92240" w:rsidRPr="00346EFE" w:rsidRDefault="00C92240" w:rsidP="00C92240">
            <w:pPr>
              <w:ind w:left="1134" w:hanging="1134"/>
              <w:jc w:val="center"/>
              <w:rPr>
                <w:color w:val="000000"/>
                <w:sz w:val="21"/>
                <w:szCs w:val="21"/>
              </w:rPr>
            </w:pPr>
            <w:r w:rsidRPr="00346EFE">
              <w:rPr>
                <w:color w:val="000000"/>
                <w:sz w:val="21"/>
                <w:szCs w:val="21"/>
              </w:rPr>
              <w:t>0.619</w:t>
            </w:r>
          </w:p>
        </w:tc>
        <w:tc>
          <w:tcPr>
            <w:tcW w:w="1823" w:type="dxa"/>
            <w:tcBorders>
              <w:top w:val="nil"/>
              <w:left w:val="nil"/>
              <w:bottom w:val="nil"/>
              <w:right w:val="nil"/>
            </w:tcBorders>
            <w:shd w:val="clear" w:color="auto" w:fill="auto"/>
            <w:noWrap/>
            <w:vAlign w:val="center"/>
            <w:hideMark/>
          </w:tcPr>
          <w:p w14:paraId="0D42A36D" w14:textId="77777777" w:rsidR="00C92240" w:rsidRPr="00346EFE" w:rsidRDefault="00C92240" w:rsidP="00C92240">
            <w:pPr>
              <w:ind w:left="1134" w:hanging="1134"/>
              <w:jc w:val="center"/>
              <w:rPr>
                <w:color w:val="000000"/>
                <w:sz w:val="21"/>
                <w:szCs w:val="21"/>
              </w:rPr>
            </w:pPr>
            <w:r w:rsidRPr="00346EFE">
              <w:rPr>
                <w:color w:val="000000"/>
                <w:sz w:val="21"/>
                <w:szCs w:val="21"/>
              </w:rPr>
              <w:t>0.423</w:t>
            </w:r>
          </w:p>
        </w:tc>
        <w:tc>
          <w:tcPr>
            <w:tcW w:w="1823" w:type="dxa"/>
            <w:tcBorders>
              <w:top w:val="nil"/>
              <w:left w:val="nil"/>
              <w:bottom w:val="nil"/>
              <w:right w:val="nil"/>
            </w:tcBorders>
            <w:shd w:val="clear" w:color="auto" w:fill="auto"/>
            <w:noWrap/>
            <w:vAlign w:val="center"/>
            <w:hideMark/>
          </w:tcPr>
          <w:p w14:paraId="5084319D" w14:textId="77777777" w:rsidR="00C92240" w:rsidRPr="00346EFE" w:rsidRDefault="00C92240" w:rsidP="00C92240">
            <w:pPr>
              <w:ind w:left="1134" w:hanging="1134"/>
              <w:jc w:val="center"/>
              <w:rPr>
                <w:color w:val="000000"/>
                <w:sz w:val="21"/>
                <w:szCs w:val="21"/>
              </w:rPr>
            </w:pPr>
            <w:r w:rsidRPr="00346EFE">
              <w:rPr>
                <w:color w:val="000000"/>
                <w:sz w:val="21"/>
                <w:szCs w:val="21"/>
              </w:rPr>
              <w:t>-0.087</w:t>
            </w:r>
          </w:p>
        </w:tc>
        <w:tc>
          <w:tcPr>
            <w:tcW w:w="960" w:type="dxa"/>
            <w:tcBorders>
              <w:top w:val="nil"/>
              <w:left w:val="nil"/>
              <w:bottom w:val="nil"/>
              <w:right w:val="nil"/>
            </w:tcBorders>
            <w:shd w:val="clear" w:color="auto" w:fill="auto"/>
            <w:noWrap/>
            <w:vAlign w:val="center"/>
            <w:hideMark/>
          </w:tcPr>
          <w:p w14:paraId="7A702388"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0.719</w:t>
            </w:r>
          </w:p>
        </w:tc>
        <w:tc>
          <w:tcPr>
            <w:tcW w:w="960" w:type="dxa"/>
            <w:tcBorders>
              <w:top w:val="nil"/>
              <w:left w:val="nil"/>
              <w:bottom w:val="nil"/>
              <w:right w:val="nil"/>
            </w:tcBorders>
            <w:shd w:val="clear" w:color="auto" w:fill="auto"/>
            <w:noWrap/>
            <w:hideMark/>
          </w:tcPr>
          <w:p w14:paraId="3B100DE5" w14:textId="77777777" w:rsidR="00C92240" w:rsidRPr="00346EFE" w:rsidRDefault="00C92240" w:rsidP="00C92240">
            <w:pPr>
              <w:ind w:left="1134" w:hanging="1134"/>
              <w:jc w:val="center"/>
              <w:rPr>
                <w:b/>
                <w:bCs/>
                <w:color w:val="000000"/>
                <w:sz w:val="21"/>
                <w:szCs w:val="21"/>
              </w:rPr>
            </w:pPr>
          </w:p>
        </w:tc>
      </w:tr>
      <w:tr w:rsidR="00C92240" w:rsidRPr="00346EFE" w14:paraId="0F120743" w14:textId="77777777" w:rsidTr="00C92240">
        <w:trPr>
          <w:trHeight w:val="315"/>
        </w:trPr>
        <w:tc>
          <w:tcPr>
            <w:tcW w:w="960" w:type="dxa"/>
            <w:tcBorders>
              <w:top w:val="nil"/>
              <w:left w:val="nil"/>
              <w:bottom w:val="single" w:sz="8" w:space="0" w:color="000000"/>
              <w:right w:val="nil"/>
            </w:tcBorders>
            <w:shd w:val="clear" w:color="auto" w:fill="auto"/>
            <w:noWrap/>
            <w:vAlign w:val="center"/>
            <w:hideMark/>
          </w:tcPr>
          <w:p w14:paraId="66B1E4FE" w14:textId="77777777" w:rsidR="00C92240" w:rsidRPr="00346EFE" w:rsidRDefault="00C92240" w:rsidP="00C92240">
            <w:pPr>
              <w:ind w:left="1134" w:hanging="1134"/>
              <w:rPr>
                <w:b/>
                <w:bCs/>
                <w:color w:val="000000"/>
                <w:sz w:val="21"/>
                <w:szCs w:val="21"/>
              </w:rPr>
            </w:pPr>
            <w:r w:rsidRPr="00346EFE">
              <w:rPr>
                <w:b/>
                <w:bCs/>
                <w:color w:val="000000"/>
                <w:sz w:val="21"/>
                <w:szCs w:val="21"/>
              </w:rPr>
              <w:t>BI</w:t>
            </w:r>
          </w:p>
        </w:tc>
        <w:tc>
          <w:tcPr>
            <w:tcW w:w="960" w:type="dxa"/>
            <w:tcBorders>
              <w:top w:val="nil"/>
              <w:left w:val="nil"/>
              <w:bottom w:val="single" w:sz="8" w:space="0" w:color="000000"/>
              <w:right w:val="nil"/>
            </w:tcBorders>
            <w:shd w:val="clear" w:color="auto" w:fill="auto"/>
            <w:noWrap/>
            <w:vAlign w:val="center"/>
            <w:hideMark/>
          </w:tcPr>
          <w:p w14:paraId="51AAC9CD" w14:textId="77777777" w:rsidR="00C92240" w:rsidRPr="00346EFE" w:rsidRDefault="00C92240" w:rsidP="00C92240">
            <w:pPr>
              <w:ind w:left="1134" w:hanging="1134"/>
              <w:jc w:val="center"/>
              <w:rPr>
                <w:color w:val="000000"/>
                <w:sz w:val="21"/>
                <w:szCs w:val="21"/>
              </w:rPr>
            </w:pPr>
            <w:r w:rsidRPr="00346EFE">
              <w:rPr>
                <w:color w:val="000000"/>
                <w:sz w:val="21"/>
                <w:szCs w:val="21"/>
              </w:rPr>
              <w:t>0.515</w:t>
            </w:r>
          </w:p>
        </w:tc>
        <w:tc>
          <w:tcPr>
            <w:tcW w:w="1823" w:type="dxa"/>
            <w:tcBorders>
              <w:top w:val="nil"/>
              <w:left w:val="nil"/>
              <w:bottom w:val="single" w:sz="8" w:space="0" w:color="000000"/>
              <w:right w:val="nil"/>
            </w:tcBorders>
            <w:shd w:val="clear" w:color="auto" w:fill="auto"/>
            <w:noWrap/>
            <w:vAlign w:val="center"/>
            <w:hideMark/>
          </w:tcPr>
          <w:p w14:paraId="200C9C09" w14:textId="77777777" w:rsidR="00C92240" w:rsidRPr="00346EFE" w:rsidRDefault="00C92240" w:rsidP="00C92240">
            <w:pPr>
              <w:ind w:left="1134" w:hanging="1134"/>
              <w:jc w:val="center"/>
              <w:rPr>
                <w:color w:val="000000"/>
                <w:sz w:val="21"/>
                <w:szCs w:val="21"/>
              </w:rPr>
            </w:pPr>
            <w:r w:rsidRPr="00346EFE">
              <w:rPr>
                <w:color w:val="000000"/>
                <w:sz w:val="21"/>
                <w:szCs w:val="21"/>
              </w:rPr>
              <w:t>-0.295</w:t>
            </w:r>
          </w:p>
        </w:tc>
        <w:tc>
          <w:tcPr>
            <w:tcW w:w="1823" w:type="dxa"/>
            <w:tcBorders>
              <w:top w:val="nil"/>
              <w:left w:val="nil"/>
              <w:bottom w:val="single" w:sz="8" w:space="0" w:color="000000"/>
              <w:right w:val="nil"/>
            </w:tcBorders>
            <w:shd w:val="clear" w:color="auto" w:fill="auto"/>
            <w:noWrap/>
            <w:vAlign w:val="center"/>
            <w:hideMark/>
          </w:tcPr>
          <w:p w14:paraId="1ECAC197" w14:textId="77777777" w:rsidR="00C92240" w:rsidRPr="00346EFE" w:rsidRDefault="00C92240" w:rsidP="00C92240">
            <w:pPr>
              <w:ind w:left="1134" w:hanging="1134"/>
              <w:jc w:val="center"/>
              <w:rPr>
                <w:color w:val="000000"/>
                <w:sz w:val="21"/>
                <w:szCs w:val="21"/>
              </w:rPr>
            </w:pPr>
            <w:r w:rsidRPr="00346EFE">
              <w:rPr>
                <w:color w:val="000000"/>
                <w:sz w:val="21"/>
                <w:szCs w:val="21"/>
              </w:rPr>
              <w:t>0.305</w:t>
            </w:r>
          </w:p>
        </w:tc>
        <w:tc>
          <w:tcPr>
            <w:tcW w:w="960" w:type="dxa"/>
            <w:tcBorders>
              <w:top w:val="nil"/>
              <w:left w:val="nil"/>
              <w:bottom w:val="single" w:sz="8" w:space="0" w:color="000000"/>
              <w:right w:val="nil"/>
            </w:tcBorders>
            <w:shd w:val="clear" w:color="auto" w:fill="auto"/>
            <w:noWrap/>
            <w:vAlign w:val="center"/>
            <w:hideMark/>
          </w:tcPr>
          <w:p w14:paraId="637179CC" w14:textId="77777777" w:rsidR="00C92240" w:rsidRPr="00346EFE" w:rsidRDefault="00C92240" w:rsidP="00C92240">
            <w:pPr>
              <w:ind w:left="1134" w:hanging="1134"/>
              <w:jc w:val="center"/>
              <w:rPr>
                <w:color w:val="000000"/>
                <w:sz w:val="21"/>
                <w:szCs w:val="21"/>
              </w:rPr>
            </w:pPr>
            <w:r w:rsidRPr="00346EFE">
              <w:rPr>
                <w:color w:val="000000"/>
                <w:sz w:val="21"/>
                <w:szCs w:val="21"/>
              </w:rPr>
              <w:t>0.324</w:t>
            </w:r>
          </w:p>
        </w:tc>
        <w:tc>
          <w:tcPr>
            <w:tcW w:w="960" w:type="dxa"/>
            <w:tcBorders>
              <w:top w:val="nil"/>
              <w:left w:val="nil"/>
              <w:bottom w:val="single" w:sz="8" w:space="0" w:color="000000"/>
              <w:right w:val="nil"/>
            </w:tcBorders>
            <w:shd w:val="clear" w:color="auto" w:fill="auto"/>
            <w:noWrap/>
            <w:vAlign w:val="center"/>
            <w:hideMark/>
          </w:tcPr>
          <w:p w14:paraId="135A6CF1" w14:textId="77777777" w:rsidR="00C92240" w:rsidRPr="00346EFE" w:rsidRDefault="00C92240" w:rsidP="00C92240">
            <w:pPr>
              <w:ind w:left="1134" w:hanging="1134"/>
              <w:jc w:val="center"/>
              <w:rPr>
                <w:b/>
                <w:bCs/>
                <w:color w:val="000000"/>
                <w:sz w:val="21"/>
                <w:szCs w:val="21"/>
              </w:rPr>
            </w:pPr>
            <w:r w:rsidRPr="00346EFE">
              <w:rPr>
                <w:b/>
                <w:bCs/>
                <w:color w:val="000000"/>
                <w:sz w:val="21"/>
                <w:szCs w:val="21"/>
              </w:rPr>
              <w:t>0.869</w:t>
            </w:r>
          </w:p>
        </w:tc>
      </w:tr>
    </w:tbl>
    <w:p w14:paraId="2076EFB2" w14:textId="469348D1" w:rsidR="000920C9" w:rsidRDefault="00C92240" w:rsidP="00C92240">
      <w:pPr>
        <w:pStyle w:val="Newparagraph"/>
        <w:spacing w:line="240" w:lineRule="auto"/>
        <w:ind w:left="720" w:firstLine="0"/>
      </w:pPr>
      <w:r>
        <w:rPr>
          <w:spacing w:val="-1"/>
          <w:sz w:val="18"/>
        </w:rPr>
        <w:t>Note:</w:t>
      </w:r>
      <w:r>
        <w:rPr>
          <w:spacing w:val="-1"/>
          <w:sz w:val="18"/>
        </w:rPr>
        <w:tab/>
      </w:r>
      <w:r>
        <w:rPr>
          <w:sz w:val="18"/>
        </w:rPr>
        <w:t>The</w:t>
      </w:r>
      <w:r>
        <w:rPr>
          <w:spacing w:val="-7"/>
          <w:sz w:val="18"/>
        </w:rPr>
        <w:t xml:space="preserve"> </w:t>
      </w:r>
      <w:r>
        <w:rPr>
          <w:spacing w:val="-1"/>
          <w:sz w:val="18"/>
        </w:rPr>
        <w:t>boldfaced</w:t>
      </w:r>
      <w:r>
        <w:rPr>
          <w:spacing w:val="-7"/>
          <w:sz w:val="18"/>
        </w:rPr>
        <w:t xml:space="preserve"> </w:t>
      </w:r>
      <w:r>
        <w:rPr>
          <w:sz w:val="18"/>
        </w:rPr>
        <w:t>numbers</w:t>
      </w:r>
      <w:r>
        <w:rPr>
          <w:spacing w:val="-7"/>
          <w:sz w:val="18"/>
        </w:rPr>
        <w:t xml:space="preserve"> </w:t>
      </w:r>
      <w:r>
        <w:rPr>
          <w:spacing w:val="-1"/>
          <w:sz w:val="18"/>
        </w:rPr>
        <w:t>are</w:t>
      </w:r>
      <w:r>
        <w:rPr>
          <w:spacing w:val="-7"/>
          <w:sz w:val="18"/>
        </w:rPr>
        <w:t xml:space="preserve"> </w:t>
      </w:r>
      <w:r>
        <w:rPr>
          <w:sz w:val="18"/>
        </w:rPr>
        <w:t>the</w:t>
      </w:r>
      <w:r>
        <w:rPr>
          <w:spacing w:val="-7"/>
          <w:sz w:val="18"/>
        </w:rPr>
        <w:t xml:space="preserve"> </w:t>
      </w:r>
      <w:r>
        <w:rPr>
          <w:spacing w:val="-1"/>
          <w:sz w:val="18"/>
        </w:rPr>
        <w:t>square</w:t>
      </w:r>
      <w:r>
        <w:rPr>
          <w:spacing w:val="-7"/>
          <w:sz w:val="18"/>
        </w:rPr>
        <w:t xml:space="preserve"> </w:t>
      </w:r>
      <w:r>
        <w:rPr>
          <w:sz w:val="18"/>
        </w:rPr>
        <w:t>root</w:t>
      </w:r>
      <w:r>
        <w:rPr>
          <w:spacing w:val="-7"/>
          <w:sz w:val="18"/>
        </w:rPr>
        <w:t xml:space="preserve"> </w:t>
      </w:r>
      <w:r>
        <w:rPr>
          <w:sz w:val="18"/>
        </w:rPr>
        <w:t>of</w:t>
      </w:r>
      <w:r>
        <w:rPr>
          <w:spacing w:val="-7"/>
          <w:sz w:val="18"/>
        </w:rPr>
        <w:t xml:space="preserve"> </w:t>
      </w:r>
      <w:r>
        <w:rPr>
          <w:spacing w:val="-1"/>
          <w:sz w:val="18"/>
        </w:rPr>
        <w:t>AVE;</w:t>
      </w:r>
      <w:r>
        <w:rPr>
          <w:spacing w:val="-7"/>
          <w:sz w:val="18"/>
        </w:rPr>
        <w:t xml:space="preserve"> </w:t>
      </w:r>
      <w:r>
        <w:rPr>
          <w:sz w:val="18"/>
        </w:rPr>
        <w:t>the</w:t>
      </w:r>
      <w:r>
        <w:rPr>
          <w:spacing w:val="-7"/>
          <w:sz w:val="18"/>
        </w:rPr>
        <w:t xml:space="preserve"> </w:t>
      </w:r>
      <w:r>
        <w:rPr>
          <w:sz w:val="18"/>
        </w:rPr>
        <w:t>other</w:t>
      </w:r>
      <w:r>
        <w:rPr>
          <w:spacing w:val="-7"/>
          <w:sz w:val="18"/>
        </w:rPr>
        <w:t xml:space="preserve"> </w:t>
      </w:r>
      <w:r>
        <w:rPr>
          <w:spacing w:val="-1"/>
          <w:sz w:val="18"/>
        </w:rPr>
        <w:t>numbers</w:t>
      </w:r>
      <w:r>
        <w:rPr>
          <w:spacing w:val="-7"/>
          <w:sz w:val="18"/>
        </w:rPr>
        <w:t xml:space="preserve"> </w:t>
      </w:r>
      <w:r>
        <w:rPr>
          <w:sz w:val="18"/>
        </w:rPr>
        <w:t>are</w:t>
      </w:r>
      <w:r>
        <w:rPr>
          <w:spacing w:val="-7"/>
          <w:sz w:val="18"/>
        </w:rPr>
        <w:t xml:space="preserve"> </w:t>
      </w:r>
      <w:r>
        <w:rPr>
          <w:sz w:val="18"/>
        </w:rPr>
        <w:t>the</w:t>
      </w:r>
      <w:r>
        <w:rPr>
          <w:spacing w:val="-7"/>
          <w:sz w:val="18"/>
        </w:rPr>
        <w:t xml:space="preserve"> </w:t>
      </w:r>
      <w:r>
        <w:rPr>
          <w:spacing w:val="-1"/>
          <w:sz w:val="18"/>
        </w:rPr>
        <w:t>correlation</w:t>
      </w:r>
      <w:r>
        <w:rPr>
          <w:spacing w:val="-7"/>
          <w:sz w:val="18"/>
        </w:rPr>
        <w:t xml:space="preserve"> </w:t>
      </w:r>
      <w:r>
        <w:rPr>
          <w:spacing w:val="-1"/>
          <w:sz w:val="18"/>
        </w:rPr>
        <w:t>coefficient</w:t>
      </w:r>
      <w:r>
        <w:rPr>
          <w:spacing w:val="-7"/>
          <w:sz w:val="18"/>
        </w:rPr>
        <w:t xml:space="preserve"> </w:t>
      </w:r>
      <w:r>
        <w:rPr>
          <w:sz w:val="18"/>
        </w:rPr>
        <w:t xml:space="preserve">between </w:t>
      </w:r>
      <w:r>
        <w:rPr>
          <w:position w:val="1"/>
          <w:sz w:val="18"/>
        </w:rPr>
        <w:t>constructs</w:t>
      </w:r>
    </w:p>
    <w:p w14:paraId="7AA9560E" w14:textId="77777777" w:rsidR="00C92240" w:rsidRPr="00646424" w:rsidRDefault="00C92240" w:rsidP="000920C9">
      <w:pPr>
        <w:pStyle w:val="Newparagraph"/>
      </w:pPr>
    </w:p>
    <w:p w14:paraId="0DD63F6E" w14:textId="77777777" w:rsidR="000920C9" w:rsidRPr="00646424" w:rsidRDefault="000920C9" w:rsidP="000920C9">
      <w:pPr>
        <w:pStyle w:val="Newparagraph"/>
      </w:pPr>
      <w:r w:rsidRPr="00646424">
        <w:t>The scores of participants on all measured constructs were calculated to give an indication of their views toward IVR games for H&amp;S education. As shown in table 1, the mean scores of students on all constructs were relatively high, ranging from 3.6 to 4.8 with Hedonic Motivation and Effort Expectancy having the highest mean scores. Additionally, students scored relatively high on the Behavioural Intention construct, indicating enthusiasm towards adopting IVR games for H&amp;S education.</w:t>
      </w:r>
    </w:p>
    <w:p w14:paraId="095EBF96" w14:textId="5738DE78" w:rsidR="007A5A9D" w:rsidRPr="00646424" w:rsidRDefault="007A5A9D" w:rsidP="007A5A9D">
      <w:pPr>
        <w:pStyle w:val="Heading3"/>
      </w:pPr>
      <w:r w:rsidRPr="00646424">
        <w:t>Qualitative results</w:t>
      </w:r>
    </w:p>
    <w:p w14:paraId="12E895EB" w14:textId="77777777" w:rsidR="007A5A9D" w:rsidRPr="00646424" w:rsidRDefault="007A5A9D" w:rsidP="007A5A9D">
      <w:pPr>
        <w:pStyle w:val="Paragraph"/>
        <w:rPr>
          <w:rStyle w:val="normaltextrun"/>
        </w:rPr>
      </w:pPr>
      <w:r w:rsidRPr="00646424">
        <w:rPr>
          <w:rStyle w:val="eop"/>
          <w:color w:val="000000"/>
          <w:shd w:val="clear" w:color="auto" w:fill="FFFFFF"/>
        </w:rPr>
        <w:t>Qualitative data were collected using</w:t>
      </w:r>
      <w:r w:rsidRPr="00646424">
        <w:rPr>
          <w:rStyle w:val="normaltextrun"/>
        </w:rPr>
        <w:t xml:space="preserve"> two open-ended questions in the questionnaire. The first question (Q1) was, ‘Why do you think using IVR games for H&amp;S education could be a good idea?’. The second (Q2) asked the opposite, ‘Why do you think using IVR games for H&amp;S education could be a bad idea?’. </w:t>
      </w:r>
    </w:p>
    <w:p w14:paraId="7FCC033A" w14:textId="0CD76B52" w:rsidR="007A5A9D" w:rsidRPr="00646424" w:rsidRDefault="007A5A9D" w:rsidP="007A5A9D">
      <w:pPr>
        <w:pStyle w:val="Paragraph"/>
        <w:rPr>
          <w:rStyle w:val="eop"/>
        </w:rPr>
      </w:pPr>
      <w:r w:rsidRPr="00646424">
        <w:rPr>
          <w:rStyle w:val="normaltextrun"/>
        </w:rPr>
        <w:t xml:space="preserve">From the collected data, </w:t>
      </w:r>
      <w:r w:rsidR="00453818" w:rsidRPr="00646424">
        <w:rPr>
          <w:rStyle w:val="normaltextrun"/>
        </w:rPr>
        <w:t xml:space="preserve">seven </w:t>
      </w:r>
      <w:r w:rsidRPr="00646424">
        <w:rPr>
          <w:rStyle w:val="normaltextrun"/>
        </w:rPr>
        <w:t>themes emerged from the NVivo analysis on these data</w:t>
      </w:r>
      <w:r w:rsidR="00453818" w:rsidRPr="00646424">
        <w:rPr>
          <w:rStyle w:val="normaltextrun"/>
        </w:rPr>
        <w:t xml:space="preserve"> as shown in Figure 2</w:t>
      </w:r>
      <w:r w:rsidRPr="00646424">
        <w:rPr>
          <w:rStyle w:val="normaltextrun"/>
        </w:rPr>
        <w:t>. Four themes were from Q1 and these include better learning experience, cost effectiveness, safety and </w:t>
      </w:r>
      <w:r w:rsidR="00453818" w:rsidRPr="00646424">
        <w:rPr>
          <w:rStyle w:val="normaltextrun"/>
        </w:rPr>
        <w:t>advanced technological skills</w:t>
      </w:r>
      <w:r w:rsidRPr="00646424">
        <w:rPr>
          <w:rStyle w:val="normaltextrun"/>
        </w:rPr>
        <w:t xml:space="preserve">. The other </w:t>
      </w:r>
      <w:r w:rsidR="00453818" w:rsidRPr="00646424">
        <w:rPr>
          <w:rStyle w:val="normaltextrun"/>
        </w:rPr>
        <w:t>three</w:t>
      </w:r>
      <w:r w:rsidRPr="00646424">
        <w:rPr>
          <w:rStyle w:val="normaltextrun"/>
        </w:rPr>
        <w:t xml:space="preserve"> themes emerged from Q2 and were suitability concerns, implementation concerns,</w:t>
      </w:r>
      <w:r w:rsidR="00453818" w:rsidRPr="00646424">
        <w:rPr>
          <w:rStyle w:val="normaltextrun"/>
        </w:rPr>
        <w:t xml:space="preserve"> and</w:t>
      </w:r>
      <w:r w:rsidRPr="00646424">
        <w:rPr>
          <w:rStyle w:val="normaltextrun"/>
        </w:rPr>
        <w:t xml:space="preserve"> false reality</w:t>
      </w:r>
      <w:r w:rsidR="00453818" w:rsidRPr="00646424">
        <w:rPr>
          <w:rStyle w:val="normaltextrun"/>
        </w:rPr>
        <w:t>.</w:t>
      </w:r>
      <w:r w:rsidRPr="00646424">
        <w:rPr>
          <w:rStyle w:val="normaltextrun"/>
        </w:rPr>
        <w:t xml:space="preserve"> </w:t>
      </w:r>
      <w:r w:rsidR="00800763" w:rsidRPr="00646424">
        <w:rPr>
          <w:rStyle w:val="eop"/>
        </w:rPr>
        <w:t>A</w:t>
      </w:r>
      <w:r w:rsidR="00453818" w:rsidRPr="00646424">
        <w:rPr>
          <w:rStyle w:val="eop"/>
        </w:rPr>
        <w:t xml:space="preserve">ll the data collected were first read through while main points (codes) </w:t>
      </w:r>
      <w:r w:rsidR="00453818" w:rsidRPr="00646424">
        <w:rPr>
          <w:rStyle w:val="eop"/>
        </w:rPr>
        <w:lastRenderedPageBreak/>
        <w:t>were highlighted during the process. The codes were compared</w:t>
      </w:r>
      <w:r w:rsidR="00282353" w:rsidRPr="00646424">
        <w:rPr>
          <w:rStyle w:val="eop"/>
        </w:rPr>
        <w:t>,</w:t>
      </w:r>
      <w:r w:rsidR="00453818" w:rsidRPr="00646424">
        <w:rPr>
          <w:rStyle w:val="eop"/>
        </w:rPr>
        <w:t xml:space="preserve"> and similar ones grouped in themes. This was done iteratively until no new themes emerged.</w:t>
      </w:r>
    </w:p>
    <w:p w14:paraId="32448F70" w14:textId="3F3CD5D2" w:rsidR="00C92240" w:rsidRDefault="00C92240" w:rsidP="00646424">
      <w:pPr>
        <w:pStyle w:val="Newparagraph"/>
      </w:pPr>
      <w:r w:rsidRPr="00D35CD8">
        <w:rPr>
          <w:noProof/>
        </w:rPr>
        <mc:AlternateContent>
          <mc:Choice Requires="wpg">
            <w:drawing>
              <wp:anchor distT="0" distB="0" distL="114300" distR="114300" simplePos="0" relativeHeight="251674624" behindDoc="0" locked="0" layoutInCell="1" allowOverlap="1" wp14:anchorId="146628E9" wp14:editId="1D707FAC">
                <wp:simplePos x="0" y="0"/>
                <wp:positionH relativeFrom="margin">
                  <wp:posOffset>-727710</wp:posOffset>
                </wp:positionH>
                <wp:positionV relativeFrom="paragraph">
                  <wp:posOffset>132080</wp:posOffset>
                </wp:positionV>
                <wp:extent cx="7019925" cy="4829175"/>
                <wp:effectExtent l="0" t="0" r="28575" b="28575"/>
                <wp:wrapNone/>
                <wp:docPr id="2242" name="Group 68"/>
                <wp:cNvGraphicFramePr/>
                <a:graphic xmlns:a="http://schemas.openxmlformats.org/drawingml/2006/main">
                  <a:graphicData uri="http://schemas.microsoft.com/office/word/2010/wordprocessingGroup">
                    <wpg:wgp>
                      <wpg:cNvGrpSpPr/>
                      <wpg:grpSpPr>
                        <a:xfrm>
                          <a:off x="0" y="0"/>
                          <a:ext cx="7019925" cy="4829175"/>
                          <a:chOff x="0" y="0"/>
                          <a:chExt cx="7233744" cy="5130832"/>
                        </a:xfrm>
                      </wpg:grpSpPr>
                      <wpg:grpSp>
                        <wpg:cNvPr id="2243" name="Group 2243"/>
                        <wpg:cNvGrpSpPr/>
                        <wpg:grpSpPr>
                          <a:xfrm>
                            <a:off x="0" y="0"/>
                            <a:ext cx="7233744" cy="5130832"/>
                            <a:chOff x="0" y="0"/>
                            <a:chExt cx="7233744" cy="5130832"/>
                          </a:xfrm>
                        </wpg:grpSpPr>
                        <wps:wsp>
                          <wps:cNvPr id="2244" name="Straight Arrow Connector 2244"/>
                          <wps:cNvCnPr/>
                          <wps:spPr>
                            <a:xfrm>
                              <a:off x="2612531" y="1857744"/>
                              <a:ext cx="0" cy="417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245" name="Group 2245"/>
                          <wpg:cNvGrpSpPr/>
                          <wpg:grpSpPr>
                            <a:xfrm>
                              <a:off x="0" y="0"/>
                              <a:ext cx="7233744" cy="5130832"/>
                              <a:chOff x="0" y="0"/>
                              <a:chExt cx="7233744" cy="5130832"/>
                            </a:xfrm>
                          </wpg:grpSpPr>
                          <wpg:grpSp>
                            <wpg:cNvPr id="2246" name="Group 2246"/>
                            <wpg:cNvGrpSpPr/>
                            <wpg:grpSpPr>
                              <a:xfrm>
                                <a:off x="0" y="0"/>
                                <a:ext cx="7096332" cy="5130832"/>
                                <a:chOff x="0" y="0"/>
                                <a:chExt cx="11466301" cy="4556463"/>
                              </a:xfrm>
                            </wpg:grpSpPr>
                            <wpg:grpSp>
                              <wpg:cNvPr id="2247" name="Group 2247"/>
                              <wpg:cNvGrpSpPr/>
                              <wpg:grpSpPr>
                                <a:xfrm>
                                  <a:off x="1340158" y="0"/>
                                  <a:ext cx="10126143" cy="4556463"/>
                                  <a:chOff x="1340158" y="0"/>
                                  <a:chExt cx="10126143" cy="4556463"/>
                                </a:xfrm>
                              </wpg:grpSpPr>
                              <wps:wsp>
                                <wps:cNvPr id="2248" name="Rectangle 2248"/>
                                <wps:cNvSpPr/>
                                <wps:spPr>
                                  <a:xfrm>
                                    <a:off x="4737611" y="0"/>
                                    <a:ext cx="3886200" cy="614363"/>
                                  </a:xfrm>
                                  <a:prstGeom prst="rect">
                                    <a:avLst/>
                                  </a:prstGeom>
                                  <a:noFill/>
                                  <a:ln w="12700" cap="flat" cmpd="sng" algn="ctr">
                                    <a:solidFill>
                                      <a:sysClr val="windowText" lastClr="000000"/>
                                    </a:solidFill>
                                    <a:prstDash val="solid"/>
                                    <a:miter lim="800000"/>
                                  </a:ln>
                                  <a:effectLst/>
                                </wps:spPr>
                                <wps:txbx>
                                  <w:txbxContent>
                                    <w:p w14:paraId="33FBBDA4"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Immersive virtual reality for engineering education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9" name="Rectangle 2249"/>
                                <wps:cNvSpPr/>
                                <wps:spPr>
                                  <a:xfrm>
                                    <a:off x="3431961" y="992555"/>
                                    <a:ext cx="1578768" cy="657225"/>
                                  </a:xfrm>
                                  <a:prstGeom prst="rect">
                                    <a:avLst/>
                                  </a:prstGeom>
                                  <a:noFill/>
                                  <a:ln w="12700" cap="flat" cmpd="sng" algn="ctr">
                                    <a:solidFill>
                                      <a:sysClr val="windowText" lastClr="000000"/>
                                    </a:solidFill>
                                    <a:prstDash val="solid"/>
                                    <a:miter lim="800000"/>
                                  </a:ln>
                                  <a:effectLst/>
                                </wps:spPr>
                                <wps:txbx>
                                  <w:txbxContent>
                                    <w:p w14:paraId="5BA70DE0"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Q1:</w:t>
                                      </w:r>
                                    </w:p>
                                    <w:p w14:paraId="32CC274A"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Benefits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0" name="Rectangle 2250"/>
                                <wps:cNvSpPr/>
                                <wps:spPr>
                                  <a:xfrm>
                                    <a:off x="8513068" y="992555"/>
                                    <a:ext cx="1666874" cy="657225"/>
                                  </a:xfrm>
                                  <a:prstGeom prst="rect">
                                    <a:avLst/>
                                  </a:prstGeom>
                                  <a:noFill/>
                                  <a:ln w="12700" cap="flat" cmpd="sng" algn="ctr">
                                    <a:solidFill>
                                      <a:sysClr val="windowText" lastClr="000000"/>
                                    </a:solidFill>
                                    <a:prstDash val="solid"/>
                                    <a:miter lim="800000"/>
                                  </a:ln>
                                  <a:effectLst/>
                                </wps:spPr>
                                <wps:txbx>
                                  <w:txbxContent>
                                    <w:p w14:paraId="5D0BFE59"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Q2:</w:t>
                                      </w:r>
                                    </w:p>
                                    <w:p w14:paraId="30298C93"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Drawbacks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1" name="Rounded Rectangle 2251"/>
                                <wps:cNvSpPr/>
                                <wps:spPr>
                                  <a:xfrm>
                                    <a:off x="1340158" y="3927788"/>
                                    <a:ext cx="1322408" cy="628650"/>
                                  </a:xfrm>
                                  <a:prstGeom prst="roundRect">
                                    <a:avLst/>
                                  </a:prstGeom>
                                  <a:noFill/>
                                  <a:ln w="28575" cap="flat" cmpd="sng" algn="ctr">
                                    <a:solidFill>
                                      <a:srgbClr val="0000FF"/>
                                    </a:solidFill>
                                    <a:prstDash val="solid"/>
                                    <a:miter lim="800000"/>
                                  </a:ln>
                                  <a:effectLst/>
                                </wps:spPr>
                                <wps:txbx>
                                  <w:txbxContent>
                                    <w:p w14:paraId="4502C0FD"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Better learning experience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2" name="Rounded Rectangle 2252"/>
                                <wps:cNvSpPr/>
                                <wps:spPr>
                                  <a:xfrm>
                                    <a:off x="2776129" y="3927787"/>
                                    <a:ext cx="1502447" cy="628650"/>
                                  </a:xfrm>
                                  <a:prstGeom prst="roundRect">
                                    <a:avLst/>
                                  </a:prstGeom>
                                  <a:noFill/>
                                  <a:ln w="28575" cap="flat" cmpd="sng" algn="ctr">
                                    <a:solidFill>
                                      <a:srgbClr val="00CC00"/>
                                    </a:solidFill>
                                    <a:prstDash val="solid"/>
                                    <a:miter lim="800000"/>
                                  </a:ln>
                                  <a:effectLst/>
                                </wps:spPr>
                                <wps:txbx>
                                  <w:txbxContent>
                                    <w:p w14:paraId="15B27EBB"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Cost effectiveness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3" name="Rounded Rectangle 2253"/>
                                <wps:cNvSpPr/>
                                <wps:spPr>
                                  <a:xfrm>
                                    <a:off x="4403018" y="3927813"/>
                                    <a:ext cx="954153" cy="628650"/>
                                  </a:xfrm>
                                  <a:prstGeom prst="roundRect">
                                    <a:avLst/>
                                  </a:prstGeom>
                                  <a:noFill/>
                                  <a:ln w="28575" cap="flat" cmpd="sng" algn="ctr">
                                    <a:solidFill>
                                      <a:srgbClr val="CC00CC"/>
                                    </a:solidFill>
                                    <a:prstDash val="solid"/>
                                    <a:miter lim="800000"/>
                                  </a:ln>
                                  <a:effectLst/>
                                </wps:spPr>
                                <wps:txbx>
                                  <w:txbxContent>
                                    <w:p w14:paraId="7BB49715"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Safety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4" name="Rounded Rectangle 2254"/>
                                <wps:cNvSpPr/>
                                <wps:spPr>
                                  <a:xfrm>
                                    <a:off x="5484431" y="3927787"/>
                                    <a:ext cx="1549053" cy="628650"/>
                                  </a:xfrm>
                                  <a:prstGeom prst="roundRect">
                                    <a:avLst/>
                                  </a:prstGeom>
                                  <a:noFill/>
                                  <a:ln w="28575" cap="flat" cmpd="sng" algn="ctr">
                                    <a:solidFill>
                                      <a:schemeClr val="tx1"/>
                                    </a:solidFill>
                                    <a:prstDash val="solid"/>
                                    <a:miter lim="800000"/>
                                  </a:ln>
                                  <a:effectLst/>
                                </wps:spPr>
                                <wps:txbx>
                                  <w:txbxContent>
                                    <w:p w14:paraId="5A1507F3"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Advanced technological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5" name="Rounded Rectangle 2255"/>
                                <wps:cNvSpPr/>
                                <wps:spPr>
                                  <a:xfrm>
                                    <a:off x="7216000" y="3906379"/>
                                    <a:ext cx="1302743" cy="628650"/>
                                  </a:xfrm>
                                  <a:prstGeom prst="roundRect">
                                    <a:avLst/>
                                  </a:prstGeom>
                                  <a:noFill/>
                                  <a:ln w="28575" cap="flat" cmpd="sng" algn="ctr">
                                    <a:solidFill>
                                      <a:schemeClr val="bg1">
                                        <a:lumMod val="50000"/>
                                      </a:schemeClr>
                                    </a:solidFill>
                                    <a:prstDash val="solid"/>
                                    <a:miter lim="800000"/>
                                  </a:ln>
                                  <a:effectLst/>
                                </wps:spPr>
                                <wps:txbx>
                                  <w:txbxContent>
                                    <w:p w14:paraId="73DED0E9"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Suitability concerns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6" name="Rounded Rectangle 2256"/>
                                <wps:cNvSpPr/>
                                <wps:spPr>
                                  <a:xfrm>
                                    <a:off x="8623263" y="3927788"/>
                                    <a:ext cx="1686493" cy="628650"/>
                                  </a:xfrm>
                                  <a:prstGeom prst="roundRect">
                                    <a:avLst/>
                                  </a:prstGeom>
                                  <a:noFill/>
                                  <a:ln w="28575" cap="flat" cmpd="sng" algn="ctr">
                                    <a:solidFill>
                                      <a:srgbClr val="006666"/>
                                    </a:solidFill>
                                    <a:prstDash val="solid"/>
                                    <a:miter lim="800000"/>
                                  </a:ln>
                                  <a:effectLst/>
                                </wps:spPr>
                                <wps:txbx>
                                  <w:txbxContent>
                                    <w:p w14:paraId="46018077"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Implementation concerns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7" name="Rounded Rectangle 2257"/>
                                <wps:cNvSpPr/>
                                <wps:spPr>
                                  <a:xfrm>
                                    <a:off x="10427612" y="3906379"/>
                                    <a:ext cx="1038689" cy="628650"/>
                                  </a:xfrm>
                                  <a:prstGeom prst="roundRect">
                                    <a:avLst/>
                                  </a:prstGeom>
                                  <a:noFill/>
                                  <a:ln w="28575" cap="flat" cmpd="sng" algn="ctr">
                                    <a:solidFill>
                                      <a:srgbClr val="C00000"/>
                                    </a:solidFill>
                                    <a:prstDash val="solid"/>
                                    <a:miter lim="800000"/>
                                  </a:ln>
                                  <a:effectLst/>
                                </wps:spPr>
                                <wps:txbx>
                                  <w:txbxContent>
                                    <w:p w14:paraId="42AA3EF4"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False reality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8" name="Straight Arrow Connector 2258"/>
                                <wps:cNvCnPr/>
                                <wps:spPr>
                                  <a:xfrm flipH="1">
                                    <a:off x="4221346" y="614363"/>
                                    <a:ext cx="2459365" cy="378192"/>
                                  </a:xfrm>
                                  <a:prstGeom prst="straightConnector1">
                                    <a:avLst/>
                                  </a:prstGeom>
                                  <a:noFill/>
                                  <a:ln w="6350" cap="flat" cmpd="sng" algn="ctr">
                                    <a:solidFill>
                                      <a:sysClr val="windowText" lastClr="000000"/>
                                    </a:solidFill>
                                    <a:prstDash val="solid"/>
                                    <a:miter lim="800000"/>
                                    <a:tailEnd type="triangle"/>
                                  </a:ln>
                                  <a:effectLst/>
                                </wps:spPr>
                                <wps:bodyPr/>
                              </wps:wsp>
                              <wps:wsp>
                                <wps:cNvPr id="2259" name="Straight Arrow Connector 2259"/>
                                <wps:cNvCnPr/>
                                <wps:spPr>
                                  <a:xfrm>
                                    <a:off x="6680711" y="614363"/>
                                    <a:ext cx="2665795" cy="378192"/>
                                  </a:xfrm>
                                  <a:prstGeom prst="straightConnector1">
                                    <a:avLst/>
                                  </a:prstGeom>
                                  <a:noFill/>
                                  <a:ln w="6350" cap="flat" cmpd="sng" algn="ctr">
                                    <a:solidFill>
                                      <a:sysClr val="windowText" lastClr="000000"/>
                                    </a:solidFill>
                                    <a:prstDash val="solid"/>
                                    <a:miter lim="800000"/>
                                    <a:tailEnd type="triangle"/>
                                  </a:ln>
                                  <a:effectLst/>
                                </wps:spPr>
                                <wps:bodyPr/>
                              </wps:wsp>
                              <wps:wsp>
                                <wps:cNvPr id="2260" name="Straight Arrow Connector 2260"/>
                                <wps:cNvCnPr/>
                                <wps:spPr>
                                  <a:xfrm>
                                    <a:off x="9346506" y="1649780"/>
                                    <a:ext cx="0" cy="371046"/>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262" name="Right Arrow 2262"/>
                              <wps:cNvSpPr/>
                              <wps:spPr>
                                <a:xfrm>
                                  <a:off x="0" y="3927812"/>
                                  <a:ext cx="1269994" cy="585787"/>
                                </a:xfrm>
                                <a:prstGeom prst="rightArrow">
                                  <a:avLst/>
                                </a:prstGeom>
                                <a:noFill/>
                                <a:ln w="12700" cap="flat" cmpd="sng" algn="ctr">
                                  <a:solidFill>
                                    <a:sysClr val="windowText" lastClr="000000"/>
                                  </a:solidFill>
                                  <a:prstDash val="solid"/>
                                  <a:miter lim="800000"/>
                                </a:ln>
                                <a:effectLst/>
                              </wps:spPr>
                              <wps:txbx>
                                <w:txbxContent>
                                  <w:p w14:paraId="183DFBCC"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Themes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63" name="Rectangle 2263"/>
                            <wps:cNvSpPr/>
                            <wps:spPr>
                              <a:xfrm>
                                <a:off x="1030651" y="2275561"/>
                                <a:ext cx="3163760" cy="1919611"/>
                              </a:xfrm>
                              <a:prstGeom prst="rect">
                                <a:avLst/>
                              </a:prstGeom>
                            </wps:spPr>
                            <wps:style>
                              <a:lnRef idx="2">
                                <a:schemeClr val="dk1"/>
                              </a:lnRef>
                              <a:fillRef idx="1">
                                <a:schemeClr val="lt1"/>
                              </a:fillRef>
                              <a:effectRef idx="0">
                                <a:schemeClr val="dk1"/>
                              </a:effectRef>
                              <a:fontRef idx="minor">
                                <a:schemeClr val="dk1"/>
                              </a:fontRef>
                            </wps:style>
                            <wps:txbx>
                              <w:txbxContent>
                                <w:p w14:paraId="1CF17CD4" w14:textId="77777777" w:rsidR="00C92240" w:rsidRDefault="00C92240" w:rsidP="00C92240">
                                  <w:pPr>
                                    <w:pStyle w:val="NormalWeb"/>
                                    <w:spacing w:before="0" w:beforeAutospacing="0" w:after="0" w:afterAutospacing="0"/>
                                    <w:jc w:val="center"/>
                                  </w:pPr>
                                  <w:r w:rsidRPr="00E669D0">
                                    <w:rPr>
                                      <w:rFonts w:asciiTheme="minorHAnsi" w:hAnsi="Calibri" w:cstheme="minorBidi"/>
                                      <w:color w:val="FFFFFF" w:themeColor="background1"/>
                                      <w:kern w:val="24"/>
                                      <w:sz w:val="18"/>
                                      <w:szCs w:val="18"/>
                                      <w:highlight w:val="blue"/>
                                      <w:lang w:val="en-AU"/>
                                    </w:rPr>
                                    <w:t>Better than lab sessions, …Interactive and realistic experience, More engagement, …</w:t>
                                  </w:r>
                                  <w:r w:rsidRPr="00E669D0">
                                    <w:rPr>
                                      <w:rFonts w:asciiTheme="minorHAnsi" w:hAnsi="Calibri" w:cstheme="minorBidi"/>
                                      <w:color w:val="FFFFFF" w:themeColor="background1"/>
                                      <w:kern w:val="24"/>
                                      <w:sz w:val="18"/>
                                      <w:szCs w:val="18"/>
                                      <w:highlight w:val="blue"/>
                                    </w:rPr>
                                    <w:t xml:space="preserve"> like training in real life</w:t>
                                  </w:r>
                                  <w:r w:rsidRPr="00E669D0">
                                    <w:rPr>
                                      <w:rFonts w:asciiTheme="minorHAnsi" w:hAnsi="Calibri" w:cstheme="minorBidi"/>
                                      <w:color w:val="FFFFFF" w:themeColor="background1"/>
                                      <w:kern w:val="24"/>
                                      <w:sz w:val="18"/>
                                      <w:szCs w:val="18"/>
                                      <w:highlight w:val="blue"/>
                                      <w:lang w:val="en-AU"/>
                                    </w:rPr>
                                    <w:t>, More memorable experience,  …more fluid learning experience, …a lot more interesting, …make learning more pleasant, …</w:t>
                                  </w:r>
                                  <w:r w:rsidRPr="00E669D0">
                                    <w:rPr>
                                      <w:rFonts w:asciiTheme="minorHAnsi" w:hAnsi="Calibri" w:cstheme="minorBidi"/>
                                      <w:color w:val="FFFFFF" w:themeColor="background1"/>
                                      <w:kern w:val="24"/>
                                      <w:sz w:val="18"/>
                                      <w:szCs w:val="18"/>
                                      <w:highlight w:val="blue"/>
                                    </w:rPr>
                                    <w:t>lead to a longer attention, hands on experience</w:t>
                                  </w:r>
                                  <w:r w:rsidRPr="00E669D0">
                                    <w:rPr>
                                      <w:rFonts w:asciiTheme="minorHAnsi" w:hAnsi="Calibri" w:cstheme="minorBidi"/>
                                      <w:color w:val="000000" w:themeColor="dark1"/>
                                      <w:kern w:val="24"/>
                                      <w:sz w:val="18"/>
                                      <w:szCs w:val="18"/>
                                    </w:rPr>
                                    <w:t>,</w:t>
                                  </w:r>
                                  <w:r>
                                    <w:rPr>
                                      <w:rFonts w:asciiTheme="minorHAnsi" w:hAnsi="Calibri" w:cstheme="minorBidi"/>
                                      <w:color w:val="000000" w:themeColor="dark1"/>
                                      <w:kern w:val="24"/>
                                      <w:sz w:val="18"/>
                                      <w:szCs w:val="18"/>
                                    </w:rPr>
                                    <w:t xml:space="preserve"> </w:t>
                                  </w:r>
                                  <w:r w:rsidRPr="00A30989">
                                    <w:rPr>
                                      <w:rFonts w:asciiTheme="minorHAnsi" w:hAnsi="Calibri" w:cstheme="minorBidi"/>
                                      <w:color w:val="000000" w:themeColor="dark1"/>
                                      <w:kern w:val="24"/>
                                      <w:sz w:val="18"/>
                                      <w:szCs w:val="18"/>
                                      <w:highlight w:val="green"/>
                                    </w:rPr>
                                    <w:t>…without having to leave the classroom and have expensive class trips</w:t>
                                  </w:r>
                                  <w:r w:rsidRPr="00E669D0">
                                    <w:rPr>
                                      <w:rFonts w:asciiTheme="minorHAnsi" w:hAnsi="Calibri" w:cstheme="minorBidi"/>
                                      <w:color w:val="FFFFFF" w:themeColor="background1"/>
                                      <w:kern w:val="24"/>
                                      <w:sz w:val="18"/>
                                      <w:szCs w:val="18"/>
                                      <w:highlight w:val="blue"/>
                                    </w:rPr>
                                    <w:t>, More enjoyable, More fun, immersion and interaction,</w:t>
                                  </w:r>
                                  <w:r>
                                    <w:rPr>
                                      <w:rFonts w:asciiTheme="minorHAnsi" w:hAnsi="Calibri" w:cstheme="minorBidi"/>
                                      <w:color w:val="000000" w:themeColor="dark1"/>
                                      <w:kern w:val="24"/>
                                      <w:sz w:val="18"/>
                                      <w:szCs w:val="18"/>
                                    </w:rPr>
                                    <w:t xml:space="preserve"> …</w:t>
                                  </w:r>
                                  <w:r w:rsidRPr="00A30989">
                                    <w:rPr>
                                      <w:rFonts w:asciiTheme="minorHAnsi" w:hAnsi="Calibri" w:cstheme="minorBidi"/>
                                      <w:color w:val="000000" w:themeColor="dark1"/>
                                      <w:kern w:val="24"/>
                                      <w:sz w:val="18"/>
                                      <w:szCs w:val="18"/>
                                      <w:highlight w:val="magenta"/>
                                    </w:rPr>
                                    <w:t>easy to simulate situations without putting people in unnecessary danger</w:t>
                                  </w:r>
                                  <w:r>
                                    <w:rPr>
                                      <w:rFonts w:asciiTheme="minorHAnsi" w:hAnsi="Calibri" w:cstheme="minorBidi"/>
                                      <w:color w:val="000000" w:themeColor="dark1"/>
                                      <w:kern w:val="24"/>
                                      <w:sz w:val="18"/>
                                      <w:szCs w:val="18"/>
                                    </w:rPr>
                                    <w:t xml:space="preserve">, </w:t>
                                  </w:r>
                                  <w:r w:rsidRPr="00E669D0">
                                    <w:rPr>
                                      <w:rFonts w:asciiTheme="minorHAnsi" w:hAnsi="Calibri" w:cstheme="minorBidi"/>
                                      <w:color w:val="FFFFFF" w:themeColor="background1"/>
                                      <w:kern w:val="24"/>
                                      <w:sz w:val="18"/>
                                      <w:szCs w:val="18"/>
                                      <w:highlight w:val="blue"/>
                                    </w:rPr>
                                    <w:t>could make a session more memorable</w:t>
                                  </w:r>
                                  <w:r>
                                    <w:rPr>
                                      <w:rFonts w:asciiTheme="minorHAnsi" w:hAnsi="Calibri" w:cstheme="minorBidi"/>
                                      <w:color w:val="000000" w:themeColor="dark1"/>
                                      <w:kern w:val="24"/>
                                      <w:sz w:val="18"/>
                                      <w:szCs w:val="18"/>
                                    </w:rPr>
                                    <w:t xml:space="preserve">, </w:t>
                                  </w:r>
                                  <w:r w:rsidRPr="00A30989">
                                    <w:rPr>
                                      <w:rFonts w:asciiTheme="minorHAnsi" w:hAnsi="Calibri" w:cstheme="minorBidi"/>
                                      <w:color w:val="000000" w:themeColor="dark1"/>
                                      <w:kern w:val="24"/>
                                      <w:sz w:val="18"/>
                                      <w:szCs w:val="18"/>
                                      <w:highlight w:val="magenta"/>
                                    </w:rPr>
                                    <w:t>Easy way to introduce a number of hazards safely</w:t>
                                  </w:r>
                                  <w:r>
                                    <w:rPr>
                                      <w:rFonts w:asciiTheme="minorHAnsi" w:hAnsi="Calibri" w:cstheme="minorBidi"/>
                                      <w:color w:val="000000" w:themeColor="dark1"/>
                                      <w:kern w:val="24"/>
                                      <w:sz w:val="18"/>
                                      <w:szCs w:val="18"/>
                                    </w:rPr>
                                    <w:t>, …</w:t>
                                  </w:r>
                                  <w:r w:rsidRPr="00E669D0">
                                    <w:rPr>
                                      <w:rFonts w:asciiTheme="minorHAnsi" w:hAnsi="Calibri" w:cstheme="minorBidi"/>
                                      <w:color w:val="FFFFFF" w:themeColor="background1"/>
                                      <w:kern w:val="24"/>
                                      <w:sz w:val="18"/>
                                      <w:szCs w:val="18"/>
                                      <w:highlight w:val="black"/>
                                    </w:rPr>
                                    <w:t>inline with the way technology is progressing</w:t>
                                  </w:r>
                                  <w:r w:rsidRPr="00E669D0">
                                    <w:rPr>
                                      <w:rFonts w:asciiTheme="minorHAnsi" w:hAnsi="Calibri" w:cstheme="minorBidi"/>
                                      <w:color w:val="FFFFFF" w:themeColor="background1"/>
                                      <w:kern w:val="24"/>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4" name="Rectangle 2264"/>
                            <wps:cNvSpPr/>
                            <wps:spPr>
                              <a:xfrm>
                                <a:off x="4335098" y="2275562"/>
                                <a:ext cx="2898646" cy="1919610"/>
                              </a:xfrm>
                              <a:prstGeom prst="rect">
                                <a:avLst/>
                              </a:prstGeom>
                            </wps:spPr>
                            <wps:style>
                              <a:lnRef idx="2">
                                <a:schemeClr val="dk1"/>
                              </a:lnRef>
                              <a:fillRef idx="1">
                                <a:schemeClr val="lt1"/>
                              </a:fillRef>
                              <a:effectRef idx="0">
                                <a:schemeClr val="dk1"/>
                              </a:effectRef>
                              <a:fontRef idx="minor">
                                <a:schemeClr val="dk1"/>
                              </a:fontRef>
                            </wps:style>
                            <wps:txbx>
                              <w:txbxContent>
                                <w:p w14:paraId="774EA1EF" w14:textId="77777777" w:rsidR="00C92240" w:rsidRDefault="00C92240" w:rsidP="00C92240">
                                  <w:pPr>
                                    <w:pStyle w:val="NormalWeb"/>
                                    <w:spacing w:before="0" w:beforeAutospacing="0" w:after="0" w:afterAutospacing="0"/>
                                    <w:jc w:val="center"/>
                                  </w:pPr>
                                  <w:r>
                                    <w:rPr>
                                      <w:rFonts w:asciiTheme="minorHAnsi" w:hAnsi="Calibri" w:cstheme="minorBidi"/>
                                      <w:color w:val="000000" w:themeColor="dark1"/>
                                      <w:kern w:val="24"/>
                                      <w:sz w:val="18"/>
                                      <w:szCs w:val="18"/>
                                    </w:rPr>
                                    <w:t>..</w:t>
                                  </w:r>
                                  <w:r w:rsidRPr="00886933">
                                    <w:rPr>
                                      <w:rFonts w:asciiTheme="minorHAnsi" w:hAnsi="Calibri" w:cstheme="minorBidi"/>
                                      <w:color w:val="000000" w:themeColor="dark1"/>
                                      <w:kern w:val="24"/>
                                      <w:sz w:val="18"/>
                                      <w:szCs w:val="18"/>
                                      <w:highlight w:val="darkGray"/>
                                    </w:rPr>
                                    <w:t>take away from seriousness of H&amp;S</w:t>
                                  </w:r>
                                  <w:r>
                                    <w:rPr>
                                      <w:rFonts w:asciiTheme="minorHAnsi" w:hAnsi="Calibri" w:cstheme="minorBidi"/>
                                      <w:color w:val="000000" w:themeColor="dark1"/>
                                      <w:kern w:val="24"/>
                                      <w:sz w:val="18"/>
                                      <w:szCs w:val="18"/>
                                    </w:rPr>
                                    <w:t>, …</w:t>
                                  </w:r>
                                  <w:r w:rsidRPr="00886933">
                                    <w:rPr>
                                      <w:rFonts w:asciiTheme="minorHAnsi" w:hAnsi="Calibri" w:cstheme="minorBidi"/>
                                      <w:color w:val="000000" w:themeColor="dark1"/>
                                      <w:kern w:val="24"/>
                                      <w:sz w:val="18"/>
                                      <w:szCs w:val="18"/>
                                      <w:highlight w:val="darkGray"/>
                                    </w:rPr>
                                    <w:t>not everyone can use it</w:t>
                                  </w:r>
                                  <w:r>
                                    <w:rPr>
                                      <w:rFonts w:asciiTheme="minorHAnsi" w:hAnsi="Calibri" w:cstheme="minorBidi"/>
                                      <w:color w:val="000000" w:themeColor="dark1"/>
                                      <w:kern w:val="24"/>
                                      <w:sz w:val="18"/>
                                      <w:szCs w:val="18"/>
                                    </w:rPr>
                                    <w:t xml:space="preserve">, … </w:t>
                                  </w:r>
                                  <w:r w:rsidRPr="00886933">
                                    <w:rPr>
                                      <w:rFonts w:asciiTheme="minorHAnsi" w:hAnsi="Calibri" w:cstheme="minorBidi"/>
                                      <w:color w:val="000000" w:themeColor="dark1"/>
                                      <w:kern w:val="24"/>
                                      <w:sz w:val="18"/>
                                      <w:szCs w:val="18"/>
                                      <w:highlight w:val="darkCyan"/>
                                    </w:rPr>
                                    <w:t>instructors may not agree with this technology</w:t>
                                  </w:r>
                                  <w:r>
                                    <w:rPr>
                                      <w:rFonts w:asciiTheme="minorHAnsi" w:hAnsi="Calibri" w:cstheme="minorBidi"/>
                                      <w:color w:val="000000" w:themeColor="dark1"/>
                                      <w:kern w:val="24"/>
                                      <w:sz w:val="18"/>
                                      <w:szCs w:val="18"/>
                                    </w:rPr>
                                    <w:t>, …</w:t>
                                  </w:r>
                                  <w:r w:rsidRPr="00886933">
                                    <w:rPr>
                                      <w:rFonts w:asciiTheme="minorHAnsi" w:hAnsi="Calibri" w:cstheme="minorBidi"/>
                                      <w:color w:val="000000" w:themeColor="dark1"/>
                                      <w:kern w:val="24"/>
                                      <w:sz w:val="18"/>
                                      <w:szCs w:val="18"/>
                                      <w:highlight w:val="darkCyan"/>
                                    </w:rPr>
                                    <w:t>not too sure how easy it would be to implement and operate</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May distract people from their actual learning outcomes</w:t>
                                  </w:r>
                                  <w:r w:rsidRPr="00886933">
                                    <w:rPr>
                                      <w:rFonts w:asciiTheme="minorHAnsi" w:hAnsi="Calibri" w:cstheme="minorBidi"/>
                                      <w:color w:val="000000" w:themeColor="dark1"/>
                                      <w:kern w:val="24"/>
                                      <w:sz w:val="18"/>
                                      <w:szCs w:val="18"/>
                                      <w:highlight w:val="red"/>
                                    </w:rPr>
                                    <w:t>, It is only a simulation not real life so other situations can still happen</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Focus might be too much towards playing…over acquiring knowledge</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red"/>
                                    </w:rPr>
                                    <w:t>May not be totally realistic,</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not useful to every student</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Distracting play games</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Motion sickness</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Mixed ability of students with video game</w:t>
                                  </w:r>
                                  <w:r>
                                    <w:rPr>
                                      <w:rFonts w:asciiTheme="minorHAnsi" w:hAnsi="Calibri" w:cstheme="minorBidi"/>
                                      <w:color w:val="000000" w:themeColor="dark1"/>
                                      <w:kern w:val="24"/>
                                      <w:sz w:val="18"/>
                                      <w:szCs w:val="18"/>
                                    </w:rPr>
                                    <w:t>s, …</w:t>
                                  </w:r>
                                  <w:r w:rsidRPr="00886933">
                                    <w:rPr>
                                      <w:rFonts w:asciiTheme="minorHAnsi" w:hAnsi="Calibri" w:cstheme="minorBidi"/>
                                      <w:color w:val="000000" w:themeColor="dark1"/>
                                      <w:kern w:val="24"/>
                                      <w:sz w:val="18"/>
                                      <w:szCs w:val="18"/>
                                      <w:highlight w:val="darkCyan"/>
                                    </w:rPr>
                                    <w:t>cost and time</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Physical problems may cause inadequacy to even use the VR games</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people feel motion sick</w:t>
                                  </w:r>
                                  <w:r>
                                    <w:rPr>
                                      <w:rFonts w:asciiTheme="minorHAnsi" w:hAnsi="Calibri" w:cstheme="minorBidi"/>
                                      <w:color w:val="000000" w:themeColor="dark1"/>
                                      <w:kern w:val="24"/>
                                      <w:sz w:val="18"/>
                                      <w:szCs w:val="18"/>
                                    </w:rPr>
                                    <w:t>, …</w:t>
                                  </w:r>
                                  <w:r w:rsidRPr="00886933">
                                    <w:rPr>
                                      <w:rFonts w:asciiTheme="minorHAnsi" w:hAnsi="Calibri" w:cstheme="minorBidi"/>
                                      <w:color w:val="000000" w:themeColor="dark1"/>
                                      <w:kern w:val="24"/>
                                      <w:sz w:val="18"/>
                                      <w:szCs w:val="18"/>
                                      <w:highlight w:val="darkGray"/>
                                    </w:rPr>
                                    <w:t>some people may not be able to use it and may be excluded from the class</w:t>
                                  </w:r>
                                  <w:r>
                                    <w:rPr>
                                      <w:rFonts w:asciiTheme="minorHAnsi" w:hAnsi="Calibri" w:cstheme="minorBidi"/>
                                      <w:color w:val="000000" w:themeColor="dark1"/>
                                      <w:kern w:val="24"/>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265" name="Group 2265"/>
                        <wpg:cNvGrpSpPr/>
                        <wpg:grpSpPr>
                          <a:xfrm>
                            <a:off x="1220309" y="4195172"/>
                            <a:ext cx="5514788" cy="227765"/>
                            <a:chOff x="1220309" y="4195172"/>
                            <a:chExt cx="5514788" cy="227765"/>
                          </a:xfrm>
                        </wpg:grpSpPr>
                        <wps:wsp>
                          <wps:cNvPr id="2266" name="Straight Arrow Connector 2266"/>
                          <wps:cNvCnPr/>
                          <wps:spPr>
                            <a:xfrm flipH="1">
                              <a:off x="1220309" y="4195172"/>
                              <a:ext cx="1392222" cy="227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7" name="Straight Arrow Connector 2267"/>
                          <wps:cNvCnPr/>
                          <wps:spPr>
                            <a:xfrm flipH="1">
                              <a:off x="2127866" y="4195172"/>
                              <a:ext cx="484665" cy="227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8" name="Straight Arrow Connector 2268"/>
                          <wps:cNvCnPr>
                            <a:stCxn id="4294967295" idx="2"/>
                            <a:endCxn id="4294967295" idx="0"/>
                          </wps:cNvCnPr>
                          <wps:spPr>
                            <a:xfrm>
                              <a:off x="2612531" y="4195172"/>
                              <a:ext cx="407691" cy="227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0" name="Straight Arrow Connector 2270"/>
                          <wps:cNvCnPr>
                            <a:stCxn id="4294967295" idx="2"/>
                            <a:endCxn id="4294967295" idx="0"/>
                          </wps:cNvCnPr>
                          <wps:spPr>
                            <a:xfrm>
                              <a:off x="2612531" y="4195172"/>
                              <a:ext cx="1261050" cy="227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1" name="Straight Arrow Connector 2271"/>
                          <wps:cNvCnPr/>
                          <wps:spPr>
                            <a:xfrm flipH="1">
                              <a:off x="4898098" y="4195172"/>
                              <a:ext cx="886323" cy="203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2" name="Straight Arrow Connector 2272"/>
                          <wps:cNvCnPr/>
                          <wps:spPr>
                            <a:xfrm>
                              <a:off x="5784421" y="4195172"/>
                              <a:ext cx="93955" cy="227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3" name="Straight Arrow Connector 2273"/>
                          <wps:cNvCnPr/>
                          <wps:spPr>
                            <a:xfrm>
                              <a:off x="5784421" y="4195172"/>
                              <a:ext cx="950676" cy="203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6628E9" id="Group 68" o:spid="_x0000_s1027" style="position:absolute;left:0;text-align:left;margin-left:-57.3pt;margin-top:10.4pt;width:552.75pt;height:380.25pt;z-index:251674624;mso-position-horizontal-relative:margin;mso-width-relative:margin;mso-height-relative:margin" coordsize="72337,5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">
                <v:group id="Group 2243" o:spid="_x0000_s1028" style="position:absolute;width:72337;height:51308" coordsize="72337,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shapetype id="_x0000_t32" coordsize="21600,21600" o:spt="32" o:oned="t" path="m,l21600,21600e" filled="f">
                    <v:path arrowok="t" fillok="f" o:connecttype="none"/>
                    <o:lock v:ext="edit" shapetype="t"/>
                  </v:shapetype>
                  <v:shape id="Straight Arrow Connector 2244" o:spid="_x0000_s1029" type="#_x0000_t32" style="position:absolute;left:26125;top:18577;width:0;height:4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" strokecolor="black [3200]" strokeweight=".5pt">
                    <v:stroke endarrow="block" joinstyle="miter"/>
                  </v:shape>
                  <v:group id="Group 2245" o:spid="_x0000_s1030" style="position:absolute;width:72337;height:51308" coordsize="72337,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group id="Group 2246" o:spid="_x0000_s1031" style="position:absolute;width:70963;height:51308" coordsize="114663,4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group id="Group 2247" o:spid="_x0000_s1032" style="position:absolute;left:13401;width:101262;height:45564" coordorigin="13401" coordsize="101261,4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">
                        <v:rect id="Rectangle 2248" o:spid="_x0000_s1033" style="position:absolute;left:47376;width:38862;height:6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" filled="f" strokecolor="windowText" strokeweight="1pt">
                          <v:textbox>
                            <w:txbxContent>
                              <w:p w14:paraId="33FBBDA4"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Immersive virtual reality for engineering education</w:t>
                                </w:r>
                              </w:p>
                            </w:txbxContent>
                          </v:textbox>
                        </v:rect>
                        <v:rect id="Rectangle 2249" o:spid="_x0000_s1034" style="position:absolute;left:34319;top:9925;width:15788;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" filled="f" strokecolor="windowText" strokeweight="1pt">
                          <v:textbox>
                            <w:txbxContent>
                              <w:p w14:paraId="5BA70DE0"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Q1:</w:t>
                                </w:r>
                              </w:p>
                              <w:p w14:paraId="32CC274A"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Benefits</w:t>
                                </w:r>
                              </w:p>
                            </w:txbxContent>
                          </v:textbox>
                        </v:rect>
                        <v:rect id="Rectangle 2250" o:spid="_x0000_s1035" style="position:absolute;left:85130;top:9925;width:1666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" filled="f" strokecolor="windowText" strokeweight="1pt">
                          <v:textbox>
                            <w:txbxContent>
                              <w:p w14:paraId="5D0BFE59"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Q2:</w:t>
                                </w:r>
                              </w:p>
                              <w:p w14:paraId="30298C93"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Drawbacks</w:t>
                                </w:r>
                              </w:p>
                            </w:txbxContent>
                          </v:textbox>
                        </v:rect>
                        <v:roundrect id="Rounded Rectangle 2251" o:spid="_x0000_s1036" style="position:absolute;left:13401;top:39277;width:13224;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" filled="f" strokecolor="blue" strokeweight="2.25pt">
                          <v:stroke joinstyle="miter"/>
                          <v:textbox>
                            <w:txbxContent>
                              <w:p w14:paraId="4502C0FD"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Better learning experience</w:t>
                                </w:r>
                              </w:p>
                            </w:txbxContent>
                          </v:textbox>
                        </v:roundrect>
                        <v:roundrect id="Rounded Rectangle 2252" o:spid="_x0000_s1037" style="position:absolute;left:27761;top:39277;width:15024;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" filled="f" strokecolor="#0c0" strokeweight="2.25pt">
                          <v:stroke joinstyle="miter"/>
                          <v:textbox>
                            <w:txbxContent>
                              <w:p w14:paraId="15B27EBB"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Cost effectiveness</w:t>
                                </w:r>
                              </w:p>
                            </w:txbxContent>
                          </v:textbox>
                        </v:roundrect>
                        <v:roundrect id="Rounded Rectangle 2253" o:spid="_x0000_s1038" style="position:absolute;left:44030;top:39278;width:9541;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" filled="f" strokecolor="#c0c" strokeweight="2.25pt">
                          <v:stroke joinstyle="miter"/>
                          <v:textbox>
                            <w:txbxContent>
                              <w:p w14:paraId="7BB49715"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Safety</w:t>
                                </w:r>
                              </w:p>
                            </w:txbxContent>
                          </v:textbox>
                        </v:roundrect>
                        <v:roundrect id="Rounded Rectangle 2254" o:spid="_x0000_s1039" style="position:absolute;left:54844;top:39277;width:15490;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" filled="f" strokecolor="black [3213]" strokeweight="2.25pt">
                          <v:stroke joinstyle="miter"/>
                          <v:textbox>
                            <w:txbxContent>
                              <w:p w14:paraId="5A1507F3"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Advanced technological skills</w:t>
                                </w:r>
                              </w:p>
                            </w:txbxContent>
                          </v:textbox>
                        </v:roundrect>
                        <v:roundrect id="Rounded Rectangle 2255" o:spid="_x0000_s1040" style="position:absolute;left:72160;top:39063;width:13027;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" filled="f" strokecolor="#7f7f7f [1612]" strokeweight="2.25pt">
                          <v:stroke joinstyle="miter"/>
                          <v:textbox>
                            <w:txbxContent>
                              <w:p w14:paraId="73DED0E9"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Suitability concerns</w:t>
                                </w:r>
                              </w:p>
                            </w:txbxContent>
                          </v:textbox>
                        </v:roundrect>
                        <v:roundrect id="Rounded Rectangle 2256" o:spid="_x0000_s1041" style="position:absolute;left:86232;top:39277;width:16865;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" filled="f" strokecolor="#066" strokeweight="2.25pt">
                          <v:stroke joinstyle="miter"/>
                          <v:textbox>
                            <w:txbxContent>
                              <w:p w14:paraId="46018077"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Implementation concerns</w:t>
                                </w:r>
                              </w:p>
                            </w:txbxContent>
                          </v:textbox>
                        </v:roundrect>
                        <v:roundrect id="Rounded Rectangle 2257" o:spid="_x0000_s1042" style="position:absolute;left:104276;top:39063;width:10387;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" filled="f" strokecolor="#c00000" strokeweight="2.25pt">
                          <v:stroke joinstyle="miter"/>
                          <v:textbox>
                            <w:txbxContent>
                              <w:p w14:paraId="42AA3EF4"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False reality</w:t>
                                </w:r>
                              </w:p>
                            </w:txbxContent>
                          </v:textbox>
                        </v:roundrect>
                        <v:shape id="Straight Arrow Connector 2258" o:spid="_x0000_s1043" type="#_x0000_t32" style="position:absolute;left:42213;top:6143;width:24594;height:3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" strokecolor="windowText" strokeweight=".5pt">
                          <v:stroke endarrow="block" joinstyle="miter"/>
                        </v:shape>
                        <v:shape id="Straight Arrow Connector 2259" o:spid="_x0000_s1044" type="#_x0000_t32" style="position:absolute;left:66807;top:6143;width:26658;height:3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" strokecolor="windowText" strokeweight=".5pt">
                          <v:stroke endarrow="block" joinstyle="miter"/>
                        </v:shape>
                        <v:shape id="Straight Arrow Connector 2260" o:spid="_x0000_s1045" type="#_x0000_t32" style="position:absolute;left:93465;top:16497;width:0;height:3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" strokecolor="windowText" strokeweight=".5pt">
                          <v:stroke endarrow="block" joinstyle="miter"/>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62" o:spid="_x0000_s1046" type="#_x0000_t13" style="position:absolute;top:39278;width:12699;height:5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" adj="16618" filled="f" strokecolor="windowText" strokeweight="1pt">
                        <v:textbox>
                          <w:txbxContent>
                            <w:p w14:paraId="183DFBCC" w14:textId="77777777" w:rsidR="00C92240" w:rsidRDefault="00C92240" w:rsidP="00C92240">
                              <w:pPr>
                                <w:pStyle w:val="NormalWeb"/>
                                <w:spacing w:before="0" w:beforeAutospacing="0" w:after="0" w:afterAutospacing="0"/>
                                <w:jc w:val="center"/>
                              </w:pPr>
                              <w:r>
                                <w:rPr>
                                  <w:rFonts w:ascii="Calibri" w:hAnsi="Calibri"/>
                                  <w:color w:val="000000"/>
                                  <w:kern w:val="24"/>
                                  <w:sz w:val="18"/>
                                  <w:szCs w:val="18"/>
                                </w:rPr>
                                <w:t>Themes</w:t>
                              </w:r>
                            </w:p>
                          </w:txbxContent>
                        </v:textbox>
                      </v:shape>
                    </v:group>
                    <v:rect id="Rectangle 2263" o:spid="_x0000_s1047" style="position:absolute;left:10306;top:22755;width:31638;height:19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" fillcolor="white [3201]" strokecolor="black [3200]" strokeweight="1pt">
                      <v:textbox>
                        <w:txbxContent>
                          <w:p w14:paraId="1CF17CD4" w14:textId="77777777" w:rsidR="00C92240" w:rsidRDefault="00C92240" w:rsidP="00C92240">
                            <w:pPr>
                              <w:pStyle w:val="NormalWeb"/>
                              <w:spacing w:before="0" w:beforeAutospacing="0" w:after="0" w:afterAutospacing="0"/>
                              <w:jc w:val="center"/>
                            </w:pPr>
                            <w:r w:rsidRPr="00E669D0">
                              <w:rPr>
                                <w:rFonts w:asciiTheme="minorHAnsi" w:hAnsi="Calibri" w:cstheme="minorBidi"/>
                                <w:color w:val="FFFFFF" w:themeColor="background1"/>
                                <w:kern w:val="24"/>
                                <w:sz w:val="18"/>
                                <w:szCs w:val="18"/>
                                <w:highlight w:val="blue"/>
                                <w:lang w:val="en-AU"/>
                              </w:rPr>
                              <w:t>Better than lab sessions, …Interactive and realistic experience, More engagement, …</w:t>
                            </w:r>
                            <w:r w:rsidRPr="00E669D0">
                              <w:rPr>
                                <w:rFonts w:asciiTheme="minorHAnsi" w:hAnsi="Calibri" w:cstheme="minorBidi"/>
                                <w:color w:val="FFFFFF" w:themeColor="background1"/>
                                <w:kern w:val="24"/>
                                <w:sz w:val="18"/>
                                <w:szCs w:val="18"/>
                                <w:highlight w:val="blue"/>
                              </w:rPr>
                              <w:t xml:space="preserve"> like training in real life</w:t>
                            </w:r>
                            <w:r w:rsidRPr="00E669D0">
                              <w:rPr>
                                <w:rFonts w:asciiTheme="minorHAnsi" w:hAnsi="Calibri" w:cstheme="minorBidi"/>
                                <w:color w:val="FFFFFF" w:themeColor="background1"/>
                                <w:kern w:val="24"/>
                                <w:sz w:val="18"/>
                                <w:szCs w:val="18"/>
                                <w:highlight w:val="blue"/>
                                <w:lang w:val="en-AU"/>
                              </w:rPr>
                              <w:t>, More memorable experience,  …more fluid learning experience, …a lot more interesting, …make learning more pleasant, …</w:t>
                            </w:r>
                            <w:r w:rsidRPr="00E669D0">
                              <w:rPr>
                                <w:rFonts w:asciiTheme="minorHAnsi" w:hAnsi="Calibri" w:cstheme="minorBidi"/>
                                <w:color w:val="FFFFFF" w:themeColor="background1"/>
                                <w:kern w:val="24"/>
                                <w:sz w:val="18"/>
                                <w:szCs w:val="18"/>
                                <w:highlight w:val="blue"/>
                              </w:rPr>
                              <w:t>lead to a longer attention, hands on experience</w:t>
                            </w:r>
                            <w:r w:rsidRPr="00E669D0">
                              <w:rPr>
                                <w:rFonts w:asciiTheme="minorHAnsi" w:hAnsi="Calibri" w:cstheme="minorBidi"/>
                                <w:color w:val="000000" w:themeColor="dark1"/>
                                <w:kern w:val="24"/>
                                <w:sz w:val="18"/>
                                <w:szCs w:val="18"/>
                              </w:rPr>
                              <w:t>,</w:t>
                            </w:r>
                            <w:r>
                              <w:rPr>
                                <w:rFonts w:asciiTheme="minorHAnsi" w:hAnsi="Calibri" w:cstheme="minorBidi"/>
                                <w:color w:val="000000" w:themeColor="dark1"/>
                                <w:kern w:val="24"/>
                                <w:sz w:val="18"/>
                                <w:szCs w:val="18"/>
                              </w:rPr>
                              <w:t xml:space="preserve"> </w:t>
                            </w:r>
                            <w:r w:rsidRPr="00A30989">
                              <w:rPr>
                                <w:rFonts w:asciiTheme="minorHAnsi" w:hAnsi="Calibri" w:cstheme="minorBidi"/>
                                <w:color w:val="000000" w:themeColor="dark1"/>
                                <w:kern w:val="24"/>
                                <w:sz w:val="18"/>
                                <w:szCs w:val="18"/>
                                <w:highlight w:val="green"/>
                              </w:rPr>
                              <w:t>…without having to leave the classroom and have expensive class trips</w:t>
                            </w:r>
                            <w:r w:rsidRPr="00E669D0">
                              <w:rPr>
                                <w:rFonts w:asciiTheme="minorHAnsi" w:hAnsi="Calibri" w:cstheme="minorBidi"/>
                                <w:color w:val="FFFFFF" w:themeColor="background1"/>
                                <w:kern w:val="24"/>
                                <w:sz w:val="18"/>
                                <w:szCs w:val="18"/>
                                <w:highlight w:val="blue"/>
                              </w:rPr>
                              <w:t>, More enjoyable, More fun, immersion and interaction,</w:t>
                            </w:r>
                            <w:r>
                              <w:rPr>
                                <w:rFonts w:asciiTheme="minorHAnsi" w:hAnsi="Calibri" w:cstheme="minorBidi"/>
                                <w:color w:val="000000" w:themeColor="dark1"/>
                                <w:kern w:val="24"/>
                                <w:sz w:val="18"/>
                                <w:szCs w:val="18"/>
                              </w:rPr>
                              <w:t xml:space="preserve"> …</w:t>
                            </w:r>
                            <w:r w:rsidRPr="00A30989">
                              <w:rPr>
                                <w:rFonts w:asciiTheme="minorHAnsi" w:hAnsi="Calibri" w:cstheme="minorBidi"/>
                                <w:color w:val="000000" w:themeColor="dark1"/>
                                <w:kern w:val="24"/>
                                <w:sz w:val="18"/>
                                <w:szCs w:val="18"/>
                                <w:highlight w:val="magenta"/>
                              </w:rPr>
                              <w:t>easy to simulate situations without putting people in unnecessary danger</w:t>
                            </w:r>
                            <w:r>
                              <w:rPr>
                                <w:rFonts w:asciiTheme="minorHAnsi" w:hAnsi="Calibri" w:cstheme="minorBidi"/>
                                <w:color w:val="000000" w:themeColor="dark1"/>
                                <w:kern w:val="24"/>
                                <w:sz w:val="18"/>
                                <w:szCs w:val="18"/>
                              </w:rPr>
                              <w:t xml:space="preserve">, </w:t>
                            </w:r>
                            <w:r w:rsidRPr="00E669D0">
                              <w:rPr>
                                <w:rFonts w:asciiTheme="minorHAnsi" w:hAnsi="Calibri" w:cstheme="minorBidi"/>
                                <w:color w:val="FFFFFF" w:themeColor="background1"/>
                                <w:kern w:val="24"/>
                                <w:sz w:val="18"/>
                                <w:szCs w:val="18"/>
                                <w:highlight w:val="blue"/>
                              </w:rPr>
                              <w:t>could make a session more memorable</w:t>
                            </w:r>
                            <w:r>
                              <w:rPr>
                                <w:rFonts w:asciiTheme="minorHAnsi" w:hAnsi="Calibri" w:cstheme="minorBidi"/>
                                <w:color w:val="000000" w:themeColor="dark1"/>
                                <w:kern w:val="24"/>
                                <w:sz w:val="18"/>
                                <w:szCs w:val="18"/>
                              </w:rPr>
                              <w:t xml:space="preserve">, </w:t>
                            </w:r>
                            <w:r w:rsidRPr="00A30989">
                              <w:rPr>
                                <w:rFonts w:asciiTheme="minorHAnsi" w:hAnsi="Calibri" w:cstheme="minorBidi"/>
                                <w:color w:val="000000" w:themeColor="dark1"/>
                                <w:kern w:val="24"/>
                                <w:sz w:val="18"/>
                                <w:szCs w:val="18"/>
                                <w:highlight w:val="magenta"/>
                              </w:rPr>
                              <w:t>Easy way to introduce a number of hazards safely</w:t>
                            </w:r>
                            <w:r>
                              <w:rPr>
                                <w:rFonts w:asciiTheme="minorHAnsi" w:hAnsi="Calibri" w:cstheme="minorBidi"/>
                                <w:color w:val="000000" w:themeColor="dark1"/>
                                <w:kern w:val="24"/>
                                <w:sz w:val="18"/>
                                <w:szCs w:val="18"/>
                              </w:rPr>
                              <w:t>, …</w:t>
                            </w:r>
                            <w:r w:rsidRPr="00E669D0">
                              <w:rPr>
                                <w:rFonts w:asciiTheme="minorHAnsi" w:hAnsi="Calibri" w:cstheme="minorBidi"/>
                                <w:color w:val="FFFFFF" w:themeColor="background1"/>
                                <w:kern w:val="24"/>
                                <w:sz w:val="18"/>
                                <w:szCs w:val="18"/>
                                <w:highlight w:val="black"/>
                              </w:rPr>
                              <w:t>inline with the way technology is progressing</w:t>
                            </w:r>
                            <w:r w:rsidRPr="00E669D0">
                              <w:rPr>
                                <w:rFonts w:asciiTheme="minorHAnsi" w:hAnsi="Calibri" w:cstheme="minorBidi"/>
                                <w:color w:val="FFFFFF" w:themeColor="background1"/>
                                <w:kern w:val="24"/>
                                <w:sz w:val="18"/>
                                <w:szCs w:val="18"/>
                              </w:rPr>
                              <w:t xml:space="preserve"> </w:t>
                            </w:r>
                          </w:p>
                        </w:txbxContent>
                      </v:textbox>
                    </v:rect>
                    <v:rect id="Rectangle 2264" o:spid="_x0000_s1048" style="position:absolute;left:43350;top:22755;width:28987;height:19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" fillcolor="white [3201]" strokecolor="black [3200]" strokeweight="1pt">
                      <v:textbox>
                        <w:txbxContent>
                          <w:p w14:paraId="774EA1EF" w14:textId="77777777" w:rsidR="00C92240" w:rsidRDefault="00C92240" w:rsidP="00C92240">
                            <w:pPr>
                              <w:pStyle w:val="NormalWeb"/>
                              <w:spacing w:before="0" w:beforeAutospacing="0" w:after="0" w:afterAutospacing="0"/>
                              <w:jc w:val="center"/>
                            </w:pPr>
                            <w:r>
                              <w:rPr>
                                <w:rFonts w:asciiTheme="minorHAnsi" w:hAnsi="Calibri" w:cstheme="minorBidi"/>
                                <w:color w:val="000000" w:themeColor="dark1"/>
                                <w:kern w:val="24"/>
                                <w:sz w:val="18"/>
                                <w:szCs w:val="18"/>
                              </w:rPr>
                              <w:t>..</w:t>
                            </w:r>
                            <w:r w:rsidRPr="00886933">
                              <w:rPr>
                                <w:rFonts w:asciiTheme="minorHAnsi" w:hAnsi="Calibri" w:cstheme="minorBidi"/>
                                <w:color w:val="000000" w:themeColor="dark1"/>
                                <w:kern w:val="24"/>
                                <w:sz w:val="18"/>
                                <w:szCs w:val="18"/>
                                <w:highlight w:val="darkGray"/>
                              </w:rPr>
                              <w:t>take away from seriousness of H&amp;S</w:t>
                            </w:r>
                            <w:r>
                              <w:rPr>
                                <w:rFonts w:asciiTheme="minorHAnsi" w:hAnsi="Calibri" w:cstheme="minorBidi"/>
                                <w:color w:val="000000" w:themeColor="dark1"/>
                                <w:kern w:val="24"/>
                                <w:sz w:val="18"/>
                                <w:szCs w:val="18"/>
                              </w:rPr>
                              <w:t>, …</w:t>
                            </w:r>
                            <w:r w:rsidRPr="00886933">
                              <w:rPr>
                                <w:rFonts w:asciiTheme="minorHAnsi" w:hAnsi="Calibri" w:cstheme="minorBidi"/>
                                <w:color w:val="000000" w:themeColor="dark1"/>
                                <w:kern w:val="24"/>
                                <w:sz w:val="18"/>
                                <w:szCs w:val="18"/>
                                <w:highlight w:val="darkGray"/>
                              </w:rPr>
                              <w:t>not everyone can use it</w:t>
                            </w:r>
                            <w:r>
                              <w:rPr>
                                <w:rFonts w:asciiTheme="minorHAnsi" w:hAnsi="Calibri" w:cstheme="minorBidi"/>
                                <w:color w:val="000000" w:themeColor="dark1"/>
                                <w:kern w:val="24"/>
                                <w:sz w:val="18"/>
                                <w:szCs w:val="18"/>
                              </w:rPr>
                              <w:t xml:space="preserve">, … </w:t>
                            </w:r>
                            <w:r w:rsidRPr="00886933">
                              <w:rPr>
                                <w:rFonts w:asciiTheme="minorHAnsi" w:hAnsi="Calibri" w:cstheme="minorBidi"/>
                                <w:color w:val="000000" w:themeColor="dark1"/>
                                <w:kern w:val="24"/>
                                <w:sz w:val="18"/>
                                <w:szCs w:val="18"/>
                                <w:highlight w:val="darkCyan"/>
                              </w:rPr>
                              <w:t>instructors may not agree with this technology</w:t>
                            </w:r>
                            <w:r>
                              <w:rPr>
                                <w:rFonts w:asciiTheme="minorHAnsi" w:hAnsi="Calibri" w:cstheme="minorBidi"/>
                                <w:color w:val="000000" w:themeColor="dark1"/>
                                <w:kern w:val="24"/>
                                <w:sz w:val="18"/>
                                <w:szCs w:val="18"/>
                              </w:rPr>
                              <w:t>, …</w:t>
                            </w:r>
                            <w:r w:rsidRPr="00886933">
                              <w:rPr>
                                <w:rFonts w:asciiTheme="minorHAnsi" w:hAnsi="Calibri" w:cstheme="minorBidi"/>
                                <w:color w:val="000000" w:themeColor="dark1"/>
                                <w:kern w:val="24"/>
                                <w:sz w:val="18"/>
                                <w:szCs w:val="18"/>
                                <w:highlight w:val="darkCyan"/>
                              </w:rPr>
                              <w:t>not too sure how easy it would be to implement and operate</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May distract people from their actual learning outcomes</w:t>
                            </w:r>
                            <w:r w:rsidRPr="00886933">
                              <w:rPr>
                                <w:rFonts w:asciiTheme="minorHAnsi" w:hAnsi="Calibri" w:cstheme="minorBidi"/>
                                <w:color w:val="000000" w:themeColor="dark1"/>
                                <w:kern w:val="24"/>
                                <w:sz w:val="18"/>
                                <w:szCs w:val="18"/>
                                <w:highlight w:val="red"/>
                              </w:rPr>
                              <w:t>, It is only a simulation not real life so other situations can still happen</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Focus might be too much towards playing…over acquiring knowledge</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red"/>
                              </w:rPr>
                              <w:t>May not be totally realistic,</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not useful to every student</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Distracting play games</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Motion sickness</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Mixed ability of students with video game</w:t>
                            </w:r>
                            <w:r>
                              <w:rPr>
                                <w:rFonts w:asciiTheme="minorHAnsi" w:hAnsi="Calibri" w:cstheme="minorBidi"/>
                                <w:color w:val="000000" w:themeColor="dark1"/>
                                <w:kern w:val="24"/>
                                <w:sz w:val="18"/>
                                <w:szCs w:val="18"/>
                              </w:rPr>
                              <w:t>s, …</w:t>
                            </w:r>
                            <w:r w:rsidRPr="00886933">
                              <w:rPr>
                                <w:rFonts w:asciiTheme="minorHAnsi" w:hAnsi="Calibri" w:cstheme="minorBidi"/>
                                <w:color w:val="000000" w:themeColor="dark1"/>
                                <w:kern w:val="24"/>
                                <w:sz w:val="18"/>
                                <w:szCs w:val="18"/>
                                <w:highlight w:val="darkCyan"/>
                              </w:rPr>
                              <w:t>cost and time</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Physical problems may cause inadequacy to even use the VR games</w:t>
                            </w:r>
                            <w:r>
                              <w:rPr>
                                <w:rFonts w:asciiTheme="minorHAnsi" w:hAnsi="Calibri" w:cstheme="minorBidi"/>
                                <w:color w:val="000000" w:themeColor="dark1"/>
                                <w:kern w:val="24"/>
                                <w:sz w:val="18"/>
                                <w:szCs w:val="18"/>
                              </w:rPr>
                              <w:t xml:space="preserve">, </w:t>
                            </w:r>
                            <w:r w:rsidRPr="00886933">
                              <w:rPr>
                                <w:rFonts w:asciiTheme="minorHAnsi" w:hAnsi="Calibri" w:cstheme="minorBidi"/>
                                <w:color w:val="000000" w:themeColor="dark1"/>
                                <w:kern w:val="24"/>
                                <w:sz w:val="18"/>
                                <w:szCs w:val="18"/>
                                <w:highlight w:val="darkGray"/>
                              </w:rPr>
                              <w:t>people feel motion sick</w:t>
                            </w:r>
                            <w:r>
                              <w:rPr>
                                <w:rFonts w:asciiTheme="minorHAnsi" w:hAnsi="Calibri" w:cstheme="minorBidi"/>
                                <w:color w:val="000000" w:themeColor="dark1"/>
                                <w:kern w:val="24"/>
                                <w:sz w:val="18"/>
                                <w:szCs w:val="18"/>
                              </w:rPr>
                              <w:t>, …</w:t>
                            </w:r>
                            <w:r w:rsidRPr="00886933">
                              <w:rPr>
                                <w:rFonts w:asciiTheme="minorHAnsi" w:hAnsi="Calibri" w:cstheme="minorBidi"/>
                                <w:color w:val="000000" w:themeColor="dark1"/>
                                <w:kern w:val="24"/>
                                <w:sz w:val="18"/>
                                <w:szCs w:val="18"/>
                                <w:highlight w:val="darkGray"/>
                              </w:rPr>
                              <w:t>some people may not be able to use it and may be excluded from the class</w:t>
                            </w:r>
                            <w:r>
                              <w:rPr>
                                <w:rFonts w:asciiTheme="minorHAnsi" w:hAnsi="Calibri" w:cstheme="minorBidi"/>
                                <w:color w:val="000000" w:themeColor="dark1"/>
                                <w:kern w:val="24"/>
                                <w:sz w:val="18"/>
                                <w:szCs w:val="18"/>
                              </w:rPr>
                              <w:t xml:space="preserve"> </w:t>
                            </w:r>
                          </w:p>
                        </w:txbxContent>
                      </v:textbox>
                    </v:rect>
                  </v:group>
                </v:group>
                <v:group id="Group 2265" o:spid="_x0000_s1049" style="position:absolute;left:12203;top:41951;width:55147;height:2278" coordorigin="12203,41951" coordsize="55147,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Straight Arrow Connector 2266" o:spid="_x0000_s1050" type="#_x0000_t32" style="position:absolute;left:12203;top:41951;width:13922;height:22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" strokecolor="black [3200]" strokeweight=".5pt">
                    <v:stroke endarrow="block" joinstyle="miter"/>
                  </v:shape>
                  <v:shape id="Straight Arrow Connector 2267" o:spid="_x0000_s1051" type="#_x0000_t32" style="position:absolute;left:21278;top:41951;width:4847;height:22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" strokecolor="black [3200]" strokeweight=".5pt">
                    <v:stroke endarrow="block" joinstyle="miter"/>
                  </v:shape>
                  <v:shape id="Straight Arrow Connector 2268" o:spid="_x0000_s1052" type="#_x0000_t32" style="position:absolute;left:26125;top:41951;width:4077;height:2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" strokecolor="black [3200]" strokeweight=".5pt">
                    <v:stroke endarrow="block" joinstyle="miter"/>
                  </v:shape>
                  <v:shape id="Straight Arrow Connector 2270" o:spid="_x0000_s1053" type="#_x0000_t32" style="position:absolute;left:26125;top:41951;width:12610;height:2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" strokecolor="black [3200]" strokeweight=".5pt">
                    <v:stroke endarrow="block" joinstyle="miter"/>
                  </v:shape>
                  <v:shape id="Straight Arrow Connector 2271" o:spid="_x0000_s1054" type="#_x0000_t32" style="position:absolute;left:48980;top:41951;width:8864;height:20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" strokecolor="black [3200]" strokeweight=".5pt">
                    <v:stroke endarrow="block" joinstyle="miter"/>
                  </v:shape>
                  <v:shape id="Straight Arrow Connector 2272" o:spid="_x0000_s1055" type="#_x0000_t32" style="position:absolute;left:57844;top:41951;width:939;height:2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" strokecolor="black [3200]" strokeweight=".5pt">
                    <v:stroke endarrow="block" joinstyle="miter"/>
                  </v:shape>
                  <v:shape id="Straight Arrow Connector 2273" o:spid="_x0000_s1056" type="#_x0000_t32" style="position:absolute;left:57844;top:41951;width:9506;height:2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" strokecolor="black [3200]" strokeweight=".5pt">
                    <v:stroke endarrow="block" joinstyle="miter"/>
                  </v:shape>
                </v:group>
                <w10:wrap anchorx="margin"/>
              </v:group>
            </w:pict>
          </mc:Fallback>
        </mc:AlternateContent>
      </w:r>
    </w:p>
    <w:p w14:paraId="7E40F9CD" w14:textId="384E2BE4" w:rsidR="00C92240" w:rsidRDefault="00C92240" w:rsidP="00646424">
      <w:pPr>
        <w:pStyle w:val="Newparagraph"/>
      </w:pPr>
    </w:p>
    <w:p w14:paraId="77790E95" w14:textId="3EA8BD3C" w:rsidR="00453818" w:rsidRDefault="00453818" w:rsidP="00646424">
      <w:pPr>
        <w:pStyle w:val="Newparagraph"/>
      </w:pPr>
    </w:p>
    <w:p w14:paraId="715A047C" w14:textId="0FB3D675" w:rsidR="00C92240" w:rsidRDefault="00C92240" w:rsidP="00646424">
      <w:pPr>
        <w:pStyle w:val="Newparagraph"/>
      </w:pPr>
    </w:p>
    <w:p w14:paraId="03D982F9" w14:textId="706F080E" w:rsidR="00C92240" w:rsidRDefault="00C92240" w:rsidP="00646424">
      <w:pPr>
        <w:pStyle w:val="Newparagraph"/>
      </w:pPr>
    </w:p>
    <w:p w14:paraId="6E94E7F6" w14:textId="5F0D7513" w:rsidR="00C92240" w:rsidRDefault="00C92240" w:rsidP="00646424">
      <w:pPr>
        <w:pStyle w:val="Newparagraph"/>
      </w:pPr>
    </w:p>
    <w:p w14:paraId="225138FD" w14:textId="498A89A7" w:rsidR="00C92240" w:rsidRDefault="00C92240" w:rsidP="00646424">
      <w:pPr>
        <w:pStyle w:val="Newparagraph"/>
      </w:pPr>
    </w:p>
    <w:p w14:paraId="62CFA608" w14:textId="29799989" w:rsidR="00C92240" w:rsidRDefault="00C92240" w:rsidP="00646424">
      <w:pPr>
        <w:pStyle w:val="Newparagraph"/>
      </w:pPr>
    </w:p>
    <w:p w14:paraId="3903D3D8" w14:textId="7DF436E2" w:rsidR="00C92240" w:rsidRDefault="00C92240" w:rsidP="00646424">
      <w:pPr>
        <w:pStyle w:val="Newparagraph"/>
      </w:pPr>
    </w:p>
    <w:p w14:paraId="1CEA72A4" w14:textId="5DCBCF08" w:rsidR="00C92240" w:rsidRDefault="00C92240" w:rsidP="00646424">
      <w:pPr>
        <w:pStyle w:val="Newparagraph"/>
      </w:pPr>
    </w:p>
    <w:p w14:paraId="6ED24F67" w14:textId="47D432CD" w:rsidR="00C92240" w:rsidRDefault="00C92240" w:rsidP="00646424">
      <w:pPr>
        <w:pStyle w:val="Newparagraph"/>
      </w:pPr>
    </w:p>
    <w:p w14:paraId="32ADAFA6" w14:textId="09F427F8" w:rsidR="00C92240" w:rsidRDefault="00C92240" w:rsidP="00646424">
      <w:pPr>
        <w:pStyle w:val="Newparagraph"/>
      </w:pPr>
    </w:p>
    <w:p w14:paraId="76ADFEE7" w14:textId="5B5FD284" w:rsidR="00C92240" w:rsidRDefault="00C92240" w:rsidP="00646424">
      <w:pPr>
        <w:pStyle w:val="Newparagraph"/>
      </w:pPr>
    </w:p>
    <w:p w14:paraId="061BF3E3" w14:textId="77777777" w:rsidR="00C92240" w:rsidRPr="00646424" w:rsidRDefault="00C92240" w:rsidP="00646424">
      <w:pPr>
        <w:pStyle w:val="Newparagraph"/>
      </w:pPr>
    </w:p>
    <w:p w14:paraId="0B8959E3" w14:textId="77777777" w:rsidR="00C92240" w:rsidRDefault="00C92240" w:rsidP="00646424">
      <w:pPr>
        <w:pStyle w:val="Newparagraph"/>
      </w:pPr>
    </w:p>
    <w:p w14:paraId="5BA1040C" w14:textId="43220793" w:rsidR="00453818" w:rsidRPr="00646424" w:rsidRDefault="00453818" w:rsidP="00646424">
      <w:pPr>
        <w:pStyle w:val="Newparagraph"/>
      </w:pPr>
      <w:r w:rsidRPr="00646424">
        <w:t xml:space="preserve">Figure 2: Themes from </w:t>
      </w:r>
      <w:r w:rsidR="00800763" w:rsidRPr="00646424">
        <w:t xml:space="preserve">qualitative </w:t>
      </w:r>
      <w:r w:rsidRPr="00646424">
        <w:t>data</w:t>
      </w:r>
    </w:p>
    <w:p w14:paraId="50A4C460" w14:textId="77777777" w:rsidR="007A5A9D" w:rsidRPr="00646424" w:rsidRDefault="007A5A9D" w:rsidP="007A5A9D">
      <w:pPr>
        <w:pStyle w:val="Newparagraph"/>
        <w:ind w:firstLine="0"/>
      </w:pPr>
    </w:p>
    <w:p w14:paraId="6CEA04FF" w14:textId="0FBFEDE4" w:rsidR="00453818" w:rsidRPr="00646424" w:rsidRDefault="007A5A9D" w:rsidP="007A5A9D">
      <w:pPr>
        <w:pStyle w:val="Newparagraph"/>
        <w:ind w:firstLine="0"/>
        <w:rPr>
          <w:i/>
        </w:rPr>
      </w:pPr>
      <w:r w:rsidRPr="00646424">
        <w:rPr>
          <w:i/>
        </w:rPr>
        <w:t>Themes from Q1</w:t>
      </w:r>
      <w:r w:rsidR="00DC6F4F" w:rsidRPr="00646424">
        <w:rPr>
          <w:i/>
        </w:rPr>
        <w:t>:</w:t>
      </w:r>
      <w:r w:rsidR="00453818" w:rsidRPr="00646424">
        <w:rPr>
          <w:i/>
        </w:rPr>
        <w:t>Better Learning Experience</w:t>
      </w:r>
    </w:p>
    <w:p w14:paraId="3300D764" w14:textId="0FB98F22" w:rsidR="007A5A9D" w:rsidRPr="00646424" w:rsidRDefault="007A5A9D" w:rsidP="00646424">
      <w:pPr>
        <w:pStyle w:val="Newparagraph"/>
        <w:ind w:firstLine="0"/>
        <w:rPr>
          <w:rFonts w:ascii="Segoe UI" w:hAnsi="Segoe UI" w:cs="Segoe UI"/>
          <w:sz w:val="18"/>
          <w:szCs w:val="18"/>
        </w:rPr>
      </w:pPr>
      <w:r w:rsidRPr="00646424">
        <w:rPr>
          <w:rStyle w:val="normaltextrun"/>
        </w:rPr>
        <w:t xml:space="preserve">When students were asked why they thought using IVR games for H&amp;S education was a good idea, 88% (n=15) of the responders agreed that IVR games </w:t>
      </w:r>
      <w:r w:rsidR="00453818" w:rsidRPr="00646424">
        <w:rPr>
          <w:rStyle w:val="normaltextrun"/>
        </w:rPr>
        <w:t>could</w:t>
      </w:r>
      <w:r w:rsidRPr="00646424">
        <w:rPr>
          <w:rStyle w:val="normaltextrun"/>
        </w:rPr>
        <w:t xml:space="preserve"> provide  better learning experience. Several </w:t>
      </w:r>
      <w:r w:rsidR="00453818" w:rsidRPr="00646424">
        <w:rPr>
          <w:rStyle w:val="normaltextrun"/>
        </w:rPr>
        <w:t>codes were identified in the data which can be described as</w:t>
      </w:r>
      <w:r w:rsidRPr="00646424">
        <w:rPr>
          <w:rStyle w:val="contextualspellingandgrammarerror"/>
        </w:rPr>
        <w:t>:</w:t>
      </w:r>
      <w:r w:rsidRPr="00646424">
        <w:rPr>
          <w:rStyle w:val="normaltextrun"/>
        </w:rPr>
        <w:t xml:space="preserve"> realistic simulations, immersion, interactivity, visualisation, situated learning, </w:t>
      </w:r>
      <w:r w:rsidRPr="00646424">
        <w:rPr>
          <w:rStyle w:val="normaltextrun"/>
        </w:rPr>
        <w:lastRenderedPageBreak/>
        <w:t>memorable experience.</w:t>
      </w:r>
      <w:r w:rsidR="00453818" w:rsidRPr="00646424">
        <w:rPr>
          <w:rStyle w:val="eop"/>
        </w:rPr>
        <w:t> In addition to promoting engagement, s</w:t>
      </w:r>
      <w:r w:rsidRPr="00646424">
        <w:rPr>
          <w:rStyle w:val="eop"/>
        </w:rPr>
        <w:t xml:space="preserve">tudents </w:t>
      </w:r>
      <w:r w:rsidR="00453818" w:rsidRPr="00646424">
        <w:rPr>
          <w:rStyle w:val="eop"/>
        </w:rPr>
        <w:t xml:space="preserve">also </w:t>
      </w:r>
      <w:r w:rsidRPr="00646424">
        <w:rPr>
          <w:rStyle w:val="eop"/>
        </w:rPr>
        <w:t xml:space="preserve">believed that using IVR games could enhance learning and retention as described </w:t>
      </w:r>
      <w:r w:rsidR="00453818" w:rsidRPr="00646424">
        <w:rPr>
          <w:rStyle w:val="eop"/>
        </w:rPr>
        <w:t>below:</w:t>
      </w:r>
      <w:r w:rsidRPr="00646424">
        <w:rPr>
          <w:rStyle w:val="eop"/>
        </w:rPr>
        <w:t xml:space="preserve"> </w:t>
      </w:r>
    </w:p>
    <w:p w14:paraId="4253F450" w14:textId="0216E4C8" w:rsidR="007A5A9D" w:rsidRPr="00646424" w:rsidRDefault="007A5A9D" w:rsidP="007A5A9D">
      <w:pPr>
        <w:pStyle w:val="Displayedquotation"/>
        <w:rPr>
          <w:rStyle w:val="normaltextrun"/>
        </w:rPr>
      </w:pPr>
      <w:r w:rsidRPr="00646424">
        <w:rPr>
          <w:rStyle w:val="normaltextrun"/>
        </w:rPr>
        <w:t>‘Games have already been shown to be an effective method of learning when done correctly. The more immersive level of interaction in VR, as compared to traditional games, could make a session more memorable and aid the learning experience. Also, the experience of being in a virtual space could allow activities that aren't otherwise possible’</w:t>
      </w:r>
      <w:r w:rsidR="008561EC" w:rsidRPr="00646424">
        <w:rPr>
          <w:rStyle w:val="normaltextrun"/>
        </w:rPr>
        <w:t>.</w:t>
      </w:r>
    </w:p>
    <w:p w14:paraId="29D08ADD" w14:textId="3BDB5379" w:rsidR="007A5A9D" w:rsidRPr="00646424" w:rsidRDefault="007A5A9D" w:rsidP="007A5A9D">
      <w:pPr>
        <w:pStyle w:val="Displayedquotation"/>
        <w:rPr>
          <w:rFonts w:ascii="Segoe UI" w:hAnsi="Segoe UI" w:cs="Segoe UI"/>
          <w:sz w:val="18"/>
          <w:szCs w:val="18"/>
        </w:rPr>
      </w:pPr>
    </w:p>
    <w:p w14:paraId="7EBA6D22" w14:textId="5CEA21E2" w:rsidR="00453818" w:rsidRPr="00646424" w:rsidRDefault="007A5A9D" w:rsidP="00453818">
      <w:pPr>
        <w:pStyle w:val="Displayedquotation"/>
      </w:pPr>
      <w:r w:rsidRPr="00646424">
        <w:rPr>
          <w:rFonts w:ascii="Segoe UI" w:hAnsi="Segoe UI" w:cs="Segoe UI"/>
          <w:sz w:val="18"/>
          <w:szCs w:val="18"/>
        </w:rPr>
        <w:t>‘</w:t>
      </w:r>
      <w:r w:rsidRPr="00646424">
        <w:rPr>
          <w:rStyle w:val="normaltextrun"/>
        </w:rPr>
        <w:t xml:space="preserve">The immersion and interaction would help to understand real life situations better, instead of </w:t>
      </w:r>
      <w:r w:rsidR="00412E34" w:rsidRPr="00646424">
        <w:rPr>
          <w:rStyle w:val="normaltextrun"/>
        </w:rPr>
        <w:t>just reading and studying rules</w:t>
      </w:r>
      <w:r w:rsidRPr="00646424">
        <w:rPr>
          <w:rStyle w:val="normaltextrun"/>
        </w:rPr>
        <w:t>’</w:t>
      </w:r>
      <w:r w:rsidR="008561EC" w:rsidRPr="00646424">
        <w:rPr>
          <w:rStyle w:val="normaltextrun"/>
        </w:rPr>
        <w:t>.</w:t>
      </w:r>
    </w:p>
    <w:p w14:paraId="1894A990" w14:textId="1DF55216" w:rsidR="00453818" w:rsidRPr="00646424" w:rsidRDefault="00453818" w:rsidP="007A5A9D">
      <w:pPr>
        <w:pStyle w:val="paragraph0"/>
        <w:spacing w:before="0" w:beforeAutospacing="0" w:after="0" w:afterAutospacing="0" w:line="480" w:lineRule="auto"/>
        <w:jc w:val="both"/>
        <w:textAlignment w:val="baseline"/>
        <w:rPr>
          <w:rStyle w:val="normaltextrun"/>
        </w:rPr>
      </w:pPr>
      <w:r w:rsidRPr="00646424">
        <w:rPr>
          <w:rStyle w:val="normaltextrun"/>
        </w:rPr>
        <w:t xml:space="preserve">These findings have pedagogical </w:t>
      </w:r>
      <w:r w:rsidR="009D0C1E" w:rsidRPr="00646424">
        <w:rPr>
          <w:rStyle w:val="normaltextrun"/>
        </w:rPr>
        <w:t>benefits</w:t>
      </w:r>
      <w:r w:rsidRPr="00646424">
        <w:rPr>
          <w:rStyle w:val="normaltextrun"/>
        </w:rPr>
        <w:t xml:space="preserve"> given that higher education students seem to have positive </w:t>
      </w:r>
      <w:r w:rsidR="009D0C1E" w:rsidRPr="00646424">
        <w:rPr>
          <w:rStyle w:val="normaltextrun"/>
        </w:rPr>
        <w:t>views of the strengths of educational</w:t>
      </w:r>
      <w:r w:rsidRPr="00646424">
        <w:rPr>
          <w:rStyle w:val="normaltextrun"/>
        </w:rPr>
        <w:t xml:space="preserve"> IVR games which is certainly a first step towards ensuring </w:t>
      </w:r>
      <w:r w:rsidR="00800763" w:rsidRPr="00646424">
        <w:rPr>
          <w:rStyle w:val="normaltextrun"/>
        </w:rPr>
        <w:t xml:space="preserve">the </w:t>
      </w:r>
      <w:r w:rsidRPr="00646424">
        <w:rPr>
          <w:rStyle w:val="normaltextrun"/>
        </w:rPr>
        <w:t>adoption of this technology for learning purpose</w:t>
      </w:r>
      <w:r w:rsidR="00A82136" w:rsidRPr="00646424">
        <w:rPr>
          <w:rStyle w:val="normaltextrun"/>
        </w:rPr>
        <w:t>s</w:t>
      </w:r>
      <w:r w:rsidRPr="00646424">
        <w:rPr>
          <w:rStyle w:val="normaltextrun"/>
        </w:rPr>
        <w:t>.</w:t>
      </w:r>
      <w:r w:rsidR="009D0C1E" w:rsidRPr="00646424">
        <w:rPr>
          <w:rStyle w:val="normaltextrun"/>
        </w:rPr>
        <w:t xml:space="preserve"> Some factors that can affect learning experiences in IVR games were also made implicit in their responses, and these include level of immersion and interactivity.</w:t>
      </w:r>
      <w:r w:rsidRPr="00646424">
        <w:rPr>
          <w:rStyle w:val="normaltextrun"/>
        </w:rPr>
        <w:t xml:space="preserve"> Educators</w:t>
      </w:r>
      <w:r w:rsidR="00800763" w:rsidRPr="00646424">
        <w:rPr>
          <w:rStyle w:val="normaltextrun"/>
        </w:rPr>
        <w:t xml:space="preserve"> </w:t>
      </w:r>
      <w:r w:rsidRPr="00646424">
        <w:rPr>
          <w:rStyle w:val="normaltextrun"/>
        </w:rPr>
        <w:t xml:space="preserve">would have to pay attention to the quality and </w:t>
      </w:r>
      <w:r w:rsidR="009D0C1E" w:rsidRPr="00646424">
        <w:rPr>
          <w:rStyle w:val="normaltextrun"/>
        </w:rPr>
        <w:t>features</w:t>
      </w:r>
      <w:r w:rsidRPr="00646424">
        <w:rPr>
          <w:rStyle w:val="normaltextrun"/>
        </w:rPr>
        <w:t xml:space="preserve"> of IVR games or similar technologies deployed for classroom use. Deploying low quality games that fail to engage as well as enhance learning </w:t>
      </w:r>
      <w:r w:rsidR="00A82136" w:rsidRPr="00646424">
        <w:rPr>
          <w:rStyle w:val="normaltextrun"/>
        </w:rPr>
        <w:t>will</w:t>
      </w:r>
      <w:r w:rsidRPr="00646424">
        <w:rPr>
          <w:rStyle w:val="normaltextrun"/>
        </w:rPr>
        <w:t xml:space="preserve"> likely lead to low adoption and use, which could consequently fail to enhance lear</w:t>
      </w:r>
      <w:r w:rsidR="00D24A28" w:rsidRPr="00646424">
        <w:rPr>
          <w:rStyle w:val="normaltextrun"/>
        </w:rPr>
        <w:t>ning</w:t>
      </w:r>
      <w:r w:rsidRPr="00646424">
        <w:rPr>
          <w:rStyle w:val="normaltextrun"/>
        </w:rPr>
        <w:t>.</w:t>
      </w:r>
    </w:p>
    <w:p w14:paraId="585BB9CB" w14:textId="7E746BFC" w:rsidR="00453818" w:rsidRPr="00646424" w:rsidRDefault="00453818" w:rsidP="007A5A9D">
      <w:pPr>
        <w:pStyle w:val="paragraph0"/>
        <w:spacing w:before="0" w:beforeAutospacing="0" w:after="0" w:afterAutospacing="0" w:line="480" w:lineRule="auto"/>
        <w:jc w:val="both"/>
        <w:textAlignment w:val="baseline"/>
        <w:rPr>
          <w:rStyle w:val="normaltextrun"/>
        </w:rPr>
      </w:pPr>
    </w:p>
    <w:p w14:paraId="3626848D" w14:textId="5C84FE22" w:rsidR="00453818" w:rsidRPr="00646424" w:rsidRDefault="00453818" w:rsidP="007A5A9D">
      <w:pPr>
        <w:pStyle w:val="paragraph0"/>
        <w:spacing w:before="0" w:beforeAutospacing="0" w:after="0" w:afterAutospacing="0" w:line="480" w:lineRule="auto"/>
        <w:jc w:val="both"/>
        <w:textAlignment w:val="baseline"/>
        <w:rPr>
          <w:rStyle w:val="normaltextrun"/>
        </w:rPr>
      </w:pPr>
      <w:r w:rsidRPr="00646424">
        <w:rPr>
          <w:rStyle w:val="normaltextrun"/>
          <w:i/>
        </w:rPr>
        <w:t>Safety</w:t>
      </w:r>
    </w:p>
    <w:p w14:paraId="0B30B1F6" w14:textId="12C184B2" w:rsidR="007A5A9D" w:rsidRPr="00646424" w:rsidRDefault="007A5A9D" w:rsidP="007A5A9D">
      <w:pPr>
        <w:pStyle w:val="paragraph0"/>
        <w:spacing w:before="0" w:beforeAutospacing="0" w:after="0" w:afterAutospacing="0" w:line="480" w:lineRule="auto"/>
        <w:jc w:val="both"/>
        <w:textAlignment w:val="baseline"/>
        <w:rPr>
          <w:rStyle w:val="eop"/>
        </w:rPr>
      </w:pPr>
      <w:r w:rsidRPr="00646424">
        <w:rPr>
          <w:rStyle w:val="normaltextrun"/>
        </w:rPr>
        <w:t>Safety was another factor that was raised by two students as a benefit of IVR games for H&amp;S education</w:t>
      </w:r>
      <w:r w:rsidR="00453818" w:rsidRPr="00646424">
        <w:rPr>
          <w:rStyle w:val="normaltextrun"/>
        </w:rPr>
        <w:t>. This is certainly one of the most significant benefits of virtual simulations and games for engineering education</w:t>
      </w:r>
      <w:r w:rsidR="001D40CA" w:rsidRPr="00646424">
        <w:rPr>
          <w:rStyle w:val="normaltextrun"/>
        </w:rPr>
        <w:t>,</w:t>
      </w:r>
      <w:r w:rsidR="00453818" w:rsidRPr="00646424">
        <w:rPr>
          <w:rStyle w:val="normaltextrun"/>
        </w:rPr>
        <w:t xml:space="preserve"> where access to industri</w:t>
      </w:r>
      <w:r w:rsidR="00D438F7" w:rsidRPr="00646424">
        <w:rPr>
          <w:rStyle w:val="normaltextrun"/>
        </w:rPr>
        <w:t>al equipment for safety training</w:t>
      </w:r>
      <w:r w:rsidR="00453818" w:rsidRPr="00646424">
        <w:rPr>
          <w:rStyle w:val="normaltextrun"/>
        </w:rPr>
        <w:t xml:space="preserve"> </w:t>
      </w:r>
      <w:r w:rsidR="00800763" w:rsidRPr="00646424">
        <w:rPr>
          <w:rStyle w:val="normaltextrun"/>
        </w:rPr>
        <w:t>is</w:t>
      </w:r>
      <w:r w:rsidR="00453818" w:rsidRPr="00646424">
        <w:rPr>
          <w:rStyle w:val="normaltextrun"/>
        </w:rPr>
        <w:t xml:space="preserve"> limited </w:t>
      </w:r>
      <w:r w:rsidR="00D438F7" w:rsidRPr="00646424">
        <w:rPr>
          <w:rStyle w:val="normaltextrun"/>
        </w:rPr>
        <w:t xml:space="preserve">and could </w:t>
      </w:r>
      <w:r w:rsidR="006C58AD" w:rsidRPr="00646424">
        <w:rPr>
          <w:rStyle w:val="normaltextrun"/>
        </w:rPr>
        <w:t>raise</w:t>
      </w:r>
      <w:r w:rsidR="00D438F7" w:rsidRPr="00646424">
        <w:rPr>
          <w:rStyle w:val="normaltextrun"/>
        </w:rPr>
        <w:t xml:space="preserve"> </w:t>
      </w:r>
      <w:r w:rsidR="00453818" w:rsidRPr="00646424">
        <w:rPr>
          <w:rStyle w:val="normaltextrun"/>
        </w:rPr>
        <w:t xml:space="preserve">concerns </w:t>
      </w:r>
      <w:r w:rsidR="001D40CA" w:rsidRPr="00646424">
        <w:rPr>
          <w:rStyle w:val="normaltextrun"/>
        </w:rPr>
        <w:t xml:space="preserve">on the safety of the students and equipment </w:t>
      </w:r>
      <w:r w:rsidR="00453818" w:rsidRPr="00646424">
        <w:rPr>
          <w:rStyle w:val="normaltextrun"/>
        </w:rPr>
        <w:t>(Shi, et al., 2019). Engineering students are aware of this challenge and how IVR games can mitigate it:</w:t>
      </w:r>
    </w:p>
    <w:p w14:paraId="6627D54D" w14:textId="5B33314B" w:rsidR="007A5A9D" w:rsidRPr="00646424" w:rsidRDefault="007A5A9D" w:rsidP="007A5A9D">
      <w:pPr>
        <w:pStyle w:val="Displayedquotation"/>
        <w:rPr>
          <w:rStyle w:val="eop"/>
        </w:rPr>
      </w:pPr>
      <w:r w:rsidRPr="00646424">
        <w:rPr>
          <w:rStyle w:val="normaltextrun"/>
        </w:rPr>
        <w:lastRenderedPageBreak/>
        <w:t>‘It would be easy to simulate situations without putting people in unnecessary danger, which c</w:t>
      </w:r>
      <w:r w:rsidR="00412E34" w:rsidRPr="00646424">
        <w:rPr>
          <w:rStyle w:val="normaltextrun"/>
        </w:rPr>
        <w:t>ould help in crucial situations</w:t>
      </w:r>
      <w:r w:rsidRPr="00646424">
        <w:rPr>
          <w:rStyle w:val="normaltextrun"/>
        </w:rPr>
        <w:t>’</w:t>
      </w:r>
      <w:r w:rsidR="008561EC" w:rsidRPr="00646424">
        <w:rPr>
          <w:rStyle w:val="normaltextrun"/>
        </w:rPr>
        <w:t>.</w:t>
      </w:r>
    </w:p>
    <w:p w14:paraId="00019607" w14:textId="2BF5C1CC" w:rsidR="00163FE4" w:rsidRPr="00646424" w:rsidRDefault="00163FE4" w:rsidP="007A5A9D">
      <w:pPr>
        <w:pStyle w:val="Paragraph"/>
        <w:rPr>
          <w:rStyle w:val="normaltextrun"/>
        </w:rPr>
      </w:pPr>
      <w:r w:rsidRPr="00646424">
        <w:rPr>
          <w:rStyle w:val="normaltextrun"/>
        </w:rPr>
        <w:t>In terms of pedagogical benefits, IVR games have the capacity to enable experiential learning in otherwise dangerous environment</w:t>
      </w:r>
      <w:r w:rsidR="00D222C0" w:rsidRPr="00646424">
        <w:rPr>
          <w:rStyle w:val="normaltextrun"/>
        </w:rPr>
        <w:t>s</w:t>
      </w:r>
      <w:r w:rsidRPr="00646424">
        <w:rPr>
          <w:rStyle w:val="normaltextrun"/>
        </w:rPr>
        <w:t xml:space="preserve"> without </w:t>
      </w:r>
      <w:r w:rsidR="00800763" w:rsidRPr="00646424">
        <w:rPr>
          <w:rStyle w:val="normaltextrun"/>
        </w:rPr>
        <w:t xml:space="preserve">the </w:t>
      </w:r>
      <w:r w:rsidR="00F21410" w:rsidRPr="00646424">
        <w:rPr>
          <w:rStyle w:val="normaltextrun"/>
        </w:rPr>
        <w:t xml:space="preserve">physical safety </w:t>
      </w:r>
      <w:r w:rsidRPr="00646424">
        <w:rPr>
          <w:rStyle w:val="normaltextrun"/>
        </w:rPr>
        <w:t>risks</w:t>
      </w:r>
      <w:r w:rsidR="00510282" w:rsidRPr="00646424">
        <w:rPr>
          <w:rStyle w:val="normaltextrun"/>
        </w:rPr>
        <w:t xml:space="preserve"> </w:t>
      </w:r>
      <w:r w:rsidR="00D24A28" w:rsidRPr="00646424">
        <w:rPr>
          <w:rStyle w:val="normaltextrun"/>
        </w:rPr>
        <w:t>(</w:t>
      </w:r>
      <w:r w:rsidR="00510282" w:rsidRPr="00646424">
        <w:rPr>
          <w:noProof/>
        </w:rPr>
        <w:t>Czarnek et al., 2019</w:t>
      </w:r>
      <w:r w:rsidR="00D24A28" w:rsidRPr="00646424">
        <w:rPr>
          <w:rStyle w:val="normaltextrun"/>
        </w:rPr>
        <w:t>)</w:t>
      </w:r>
      <w:r w:rsidRPr="00646424">
        <w:rPr>
          <w:rStyle w:val="normaltextrun"/>
        </w:rPr>
        <w:t xml:space="preserve">. Students could </w:t>
      </w:r>
      <w:r w:rsidR="00F21410" w:rsidRPr="00646424">
        <w:rPr>
          <w:rStyle w:val="normaltextrun"/>
        </w:rPr>
        <w:t>gain</w:t>
      </w:r>
      <w:r w:rsidRPr="00646424">
        <w:rPr>
          <w:rStyle w:val="normaltextrun"/>
        </w:rPr>
        <w:t xml:space="preserve"> experience</w:t>
      </w:r>
      <w:r w:rsidR="00F21410" w:rsidRPr="00646424">
        <w:rPr>
          <w:rStyle w:val="normaltextrun"/>
        </w:rPr>
        <w:t xml:space="preserve"> and develop confidence to</w:t>
      </w:r>
      <w:r w:rsidRPr="00646424">
        <w:rPr>
          <w:rStyle w:val="normaltextrun"/>
        </w:rPr>
        <w:t xml:space="preserve"> work in </w:t>
      </w:r>
      <w:r w:rsidR="00F21410" w:rsidRPr="00646424">
        <w:rPr>
          <w:rStyle w:val="normaltextrun"/>
        </w:rPr>
        <w:t xml:space="preserve">high-risk environments in </w:t>
      </w:r>
      <w:r w:rsidRPr="00646424">
        <w:rPr>
          <w:rStyle w:val="normaltextrun"/>
        </w:rPr>
        <w:t>laboratories and chemical plants</w:t>
      </w:r>
      <w:r w:rsidR="00B609B6" w:rsidRPr="00646424">
        <w:rPr>
          <w:rStyle w:val="normaltextrun"/>
        </w:rPr>
        <w:t xml:space="preserve"> th</w:t>
      </w:r>
      <w:r w:rsidR="00D24A28" w:rsidRPr="00646424">
        <w:rPr>
          <w:rStyle w:val="normaltextrun"/>
        </w:rPr>
        <w:t>r</w:t>
      </w:r>
      <w:r w:rsidR="00B609B6" w:rsidRPr="00646424">
        <w:rPr>
          <w:rStyle w:val="normaltextrun"/>
        </w:rPr>
        <w:t>o</w:t>
      </w:r>
      <w:r w:rsidR="00D24A28" w:rsidRPr="00646424">
        <w:rPr>
          <w:rStyle w:val="normaltextrun"/>
        </w:rPr>
        <w:t>u</w:t>
      </w:r>
      <w:r w:rsidR="00B609B6" w:rsidRPr="00646424">
        <w:rPr>
          <w:rStyle w:val="normaltextrun"/>
        </w:rPr>
        <w:t xml:space="preserve">gh the IVR </w:t>
      </w:r>
      <w:r w:rsidR="00D24A28" w:rsidRPr="00646424">
        <w:rPr>
          <w:rStyle w:val="normaltextrun"/>
        </w:rPr>
        <w:t>environments</w:t>
      </w:r>
      <w:r w:rsidR="00F21410" w:rsidRPr="00646424">
        <w:rPr>
          <w:rStyle w:val="normaltextrun"/>
        </w:rPr>
        <w:t>,</w:t>
      </w:r>
      <w:r w:rsidRPr="00646424">
        <w:rPr>
          <w:rStyle w:val="normaltextrun"/>
        </w:rPr>
        <w:t xml:space="preserve"> </w:t>
      </w:r>
      <w:r w:rsidR="00D222C0" w:rsidRPr="00646424">
        <w:rPr>
          <w:rStyle w:val="normaltextrun"/>
        </w:rPr>
        <w:t>becom</w:t>
      </w:r>
      <w:r w:rsidR="00B609B6" w:rsidRPr="00646424">
        <w:rPr>
          <w:rStyle w:val="normaltextrun"/>
        </w:rPr>
        <w:t>ing</w:t>
      </w:r>
      <w:r w:rsidR="00D222C0" w:rsidRPr="00646424">
        <w:rPr>
          <w:rStyle w:val="normaltextrun"/>
        </w:rPr>
        <w:t xml:space="preserve"> better prepared </w:t>
      </w:r>
      <w:r w:rsidR="00D24A28" w:rsidRPr="00646424">
        <w:rPr>
          <w:rStyle w:val="normaltextrun"/>
        </w:rPr>
        <w:t>to</w:t>
      </w:r>
      <w:r w:rsidR="00D222C0" w:rsidRPr="00646424">
        <w:rPr>
          <w:rStyle w:val="normaltextrun"/>
        </w:rPr>
        <w:t xml:space="preserve"> work in more demanding safety environments and accident response</w:t>
      </w:r>
      <w:r w:rsidR="00B609B6" w:rsidRPr="00646424">
        <w:rPr>
          <w:rStyle w:val="normaltextrun"/>
        </w:rPr>
        <w:t xml:space="preserve"> at later stages in their studies and careers.</w:t>
      </w:r>
      <w:r w:rsidR="00D222C0" w:rsidRPr="00646424">
        <w:rPr>
          <w:rStyle w:val="normaltextrun"/>
        </w:rPr>
        <w:t xml:space="preserve"> </w:t>
      </w:r>
      <w:r w:rsidR="00B609B6" w:rsidRPr="00646424">
        <w:rPr>
          <w:rStyle w:val="normaltextrun"/>
        </w:rPr>
        <w:t>This</w:t>
      </w:r>
      <w:r w:rsidRPr="00646424">
        <w:rPr>
          <w:rStyle w:val="normaltextrun"/>
        </w:rPr>
        <w:t xml:space="preserve"> could </w:t>
      </w:r>
      <w:r w:rsidR="00B609B6" w:rsidRPr="00646424">
        <w:rPr>
          <w:rStyle w:val="normaltextrun"/>
        </w:rPr>
        <w:t xml:space="preserve">potentially </w:t>
      </w:r>
      <w:r w:rsidRPr="00646424">
        <w:rPr>
          <w:rStyle w:val="normaltextrun"/>
        </w:rPr>
        <w:t xml:space="preserve">improve their chances of employment </w:t>
      </w:r>
      <w:r w:rsidR="00D222C0" w:rsidRPr="00646424">
        <w:rPr>
          <w:rStyle w:val="normaltextrun"/>
        </w:rPr>
        <w:t>and safe work</w:t>
      </w:r>
      <w:r w:rsidR="00B609B6" w:rsidRPr="00646424">
        <w:rPr>
          <w:rStyle w:val="normaltextrun"/>
        </w:rPr>
        <w:t>ing</w:t>
      </w:r>
      <w:r w:rsidR="00D222C0" w:rsidRPr="00646424">
        <w:rPr>
          <w:rStyle w:val="normaltextrun"/>
        </w:rPr>
        <w:t xml:space="preserve"> behaviour </w:t>
      </w:r>
      <w:r w:rsidRPr="00646424">
        <w:rPr>
          <w:rStyle w:val="normaltextrun"/>
        </w:rPr>
        <w:t>later on.</w:t>
      </w:r>
    </w:p>
    <w:p w14:paraId="5593ED01" w14:textId="4D515F81" w:rsidR="00163FE4" w:rsidRPr="00646424" w:rsidRDefault="00163FE4" w:rsidP="00FF0B62">
      <w:pPr>
        <w:pStyle w:val="Newparagraph"/>
        <w:ind w:firstLine="0"/>
      </w:pPr>
    </w:p>
    <w:p w14:paraId="3518C8A0" w14:textId="6E99C4BF" w:rsidR="00163FE4" w:rsidRPr="00646424" w:rsidRDefault="00163FE4" w:rsidP="00FF0B62">
      <w:pPr>
        <w:pStyle w:val="Newparagraph"/>
        <w:ind w:firstLine="0"/>
        <w:rPr>
          <w:i/>
        </w:rPr>
      </w:pPr>
      <w:r w:rsidRPr="00646424">
        <w:rPr>
          <w:i/>
        </w:rPr>
        <w:t>Cost</w:t>
      </w:r>
      <w:r w:rsidR="00006B36" w:rsidRPr="00646424">
        <w:rPr>
          <w:i/>
        </w:rPr>
        <w:t>-</w:t>
      </w:r>
      <w:r w:rsidRPr="00646424">
        <w:rPr>
          <w:i/>
        </w:rPr>
        <w:t>Benefit</w:t>
      </w:r>
    </w:p>
    <w:p w14:paraId="45C9C94E" w14:textId="21F8465F" w:rsidR="00163FE4" w:rsidRPr="00646424" w:rsidRDefault="00163FE4" w:rsidP="00FF0B62">
      <w:pPr>
        <w:pStyle w:val="Newparagraph"/>
        <w:ind w:firstLine="0"/>
      </w:pPr>
      <w:r w:rsidRPr="00646424">
        <w:t xml:space="preserve">In addition to safety, another theme that emerged from the data was </w:t>
      </w:r>
      <w:r w:rsidR="00006B36" w:rsidRPr="00646424">
        <w:t xml:space="preserve">the </w:t>
      </w:r>
      <w:r w:rsidRPr="00646424">
        <w:t>cost</w:t>
      </w:r>
      <w:r w:rsidR="00006B36" w:rsidRPr="00646424">
        <w:t>-</w:t>
      </w:r>
      <w:r w:rsidRPr="00646424">
        <w:t>benefit of using IVR games for engineering education. With a significant part of what engineers are trained to do involving design and improvement of products and processes that require expensive set-ups, many institutions are unable to create such environment</w:t>
      </w:r>
      <w:r w:rsidR="00006B36" w:rsidRPr="00646424">
        <w:t>s</w:t>
      </w:r>
      <w:r w:rsidRPr="00646424">
        <w:t xml:space="preserve"> within the</w:t>
      </w:r>
      <w:r w:rsidR="00006B36" w:rsidRPr="00646424">
        <w:t>ir</w:t>
      </w:r>
      <w:r w:rsidRPr="00646424">
        <w:t xml:space="preserve"> school</w:t>
      </w:r>
      <w:r w:rsidR="00006B36" w:rsidRPr="00646424">
        <w:t>s</w:t>
      </w:r>
      <w:r w:rsidRPr="00646424">
        <w:t>. This then requires that students either go on expensive trips to factories</w:t>
      </w:r>
      <w:r w:rsidR="00C52A32" w:rsidRPr="00646424">
        <w:t>,</w:t>
      </w:r>
      <w:r w:rsidRPr="00646424">
        <w:t xml:space="preserve"> or miss out on such experiences entirely for cost reasons</w:t>
      </w:r>
      <w:r w:rsidR="009470CD" w:rsidRPr="00646424">
        <w:t xml:space="preserve"> </w:t>
      </w:r>
      <w:r w:rsidR="009470CD" w:rsidRPr="00646424">
        <w:rPr>
          <w:noProof/>
        </w:rPr>
        <w:t>(Martirosov &amp; Kopecek, 2017)</w:t>
      </w:r>
      <w:r w:rsidRPr="00646424">
        <w:t>. IVR games offer cost</w:t>
      </w:r>
      <w:r w:rsidR="00C52A32" w:rsidRPr="00646424">
        <w:t>-</w:t>
      </w:r>
      <w:r w:rsidRPr="00646424">
        <w:t xml:space="preserve">effective means of simulating very advanced environment that requires little or no additional cost to use, </w:t>
      </w:r>
      <w:r w:rsidR="00C52A32" w:rsidRPr="00646424">
        <w:t xml:space="preserve">and make these inclusive to more students, </w:t>
      </w:r>
      <w:r w:rsidRPr="00646424">
        <w:t>as described by this student:</w:t>
      </w:r>
    </w:p>
    <w:p w14:paraId="1AB70BEF" w14:textId="0820B36A" w:rsidR="007A5A9D" w:rsidRPr="00646424" w:rsidRDefault="00163FE4" w:rsidP="00646424">
      <w:pPr>
        <w:pStyle w:val="Paragraph"/>
        <w:ind w:firstLine="720"/>
        <w:rPr>
          <w:sz w:val="22"/>
        </w:rPr>
      </w:pPr>
      <w:r w:rsidRPr="00646424" w:rsidDel="00163FE4">
        <w:rPr>
          <w:rStyle w:val="normaltextrun"/>
          <w:sz w:val="22"/>
        </w:rPr>
        <w:t xml:space="preserve"> </w:t>
      </w:r>
      <w:r w:rsidR="007A5A9D" w:rsidRPr="00646424">
        <w:rPr>
          <w:rStyle w:val="normaltextrun"/>
          <w:sz w:val="22"/>
        </w:rPr>
        <w:t>‘</w:t>
      </w:r>
      <w:r w:rsidRPr="00646424">
        <w:rPr>
          <w:rStyle w:val="normaltextrun"/>
          <w:sz w:val="22"/>
        </w:rPr>
        <w:t xml:space="preserve">(IVR games) </w:t>
      </w:r>
      <w:r w:rsidRPr="00646424">
        <w:rPr>
          <w:sz w:val="22"/>
        </w:rPr>
        <w:t>give</w:t>
      </w:r>
      <w:r w:rsidR="007A5A9D" w:rsidRPr="00646424">
        <w:rPr>
          <w:sz w:val="22"/>
        </w:rPr>
        <w:t xml:space="preserve"> a hands-on experience without having to leave the classroom and have expensive class trips’</w:t>
      </w:r>
      <w:r w:rsidR="008561EC" w:rsidRPr="00646424">
        <w:rPr>
          <w:sz w:val="22"/>
        </w:rPr>
        <w:t>.</w:t>
      </w:r>
    </w:p>
    <w:p w14:paraId="27A06116" w14:textId="3DDA0582" w:rsidR="00A2383B" w:rsidRPr="00646424" w:rsidRDefault="00A2383B" w:rsidP="00163FE4">
      <w:pPr>
        <w:pStyle w:val="Paragraph"/>
        <w:rPr>
          <w:rStyle w:val="normaltextrun"/>
          <w:iCs/>
        </w:rPr>
      </w:pPr>
      <w:r w:rsidRPr="00646424">
        <w:rPr>
          <w:rStyle w:val="normaltextrun"/>
          <w:iCs/>
        </w:rPr>
        <w:t xml:space="preserve">Additionally, it is expected that this will allow students to maximise the benefit of field trips to laboratories and industrial sites. </w:t>
      </w:r>
      <w:r w:rsidR="009470CD" w:rsidRPr="00646424">
        <w:rPr>
          <w:rStyle w:val="normaltextrun"/>
          <w:iCs/>
        </w:rPr>
        <w:t xml:space="preserve">The familiarisation with the environments </w:t>
      </w:r>
      <w:r w:rsidR="009470CD" w:rsidRPr="00646424">
        <w:rPr>
          <w:rStyle w:val="normaltextrun"/>
          <w:iCs/>
        </w:rPr>
        <w:lastRenderedPageBreak/>
        <w:t xml:space="preserve">through previous exposure to industry through IVR should, in theory, enable more advanced and in-depth discussions to take place during the site visits </w:t>
      </w:r>
      <w:r w:rsidR="00780E50" w:rsidRPr="00646424">
        <w:t>(Garcia Fracaro et al., 2021; Shamsuzzoha et al., 2019).</w:t>
      </w:r>
    </w:p>
    <w:p w14:paraId="7090D4DE" w14:textId="65A5E072" w:rsidR="00163FE4" w:rsidRPr="00646424" w:rsidRDefault="00163FE4" w:rsidP="00163FE4">
      <w:pPr>
        <w:pStyle w:val="Paragraph"/>
        <w:rPr>
          <w:rStyle w:val="normaltextrun"/>
          <w:i/>
        </w:rPr>
      </w:pPr>
      <w:r w:rsidRPr="00646424">
        <w:rPr>
          <w:rStyle w:val="normaltextrun"/>
          <w:i/>
        </w:rPr>
        <w:t>Advanced technological skills</w:t>
      </w:r>
    </w:p>
    <w:p w14:paraId="7F433511" w14:textId="77777777" w:rsidR="00163FE4" w:rsidRPr="00646424" w:rsidRDefault="00163FE4" w:rsidP="00163FE4">
      <w:pPr>
        <w:pStyle w:val="Paragraph"/>
        <w:rPr>
          <w:rStyle w:val="normaltextrun"/>
        </w:rPr>
      </w:pPr>
      <w:r w:rsidRPr="00646424">
        <w:rPr>
          <w:rStyle w:val="normaltextrun"/>
        </w:rPr>
        <w:t xml:space="preserve">One other theme that emerged from the data was advanced technological skills. One student mentioned that: </w:t>
      </w:r>
    </w:p>
    <w:p w14:paraId="5057C715" w14:textId="77777777" w:rsidR="00163FE4" w:rsidRPr="00646424" w:rsidRDefault="00163FE4" w:rsidP="00163FE4">
      <w:pPr>
        <w:pStyle w:val="Paragraph"/>
        <w:ind w:left="720"/>
        <w:rPr>
          <w:rStyle w:val="normaltextrun"/>
          <w:sz w:val="22"/>
        </w:rPr>
      </w:pPr>
      <w:r w:rsidRPr="00646424">
        <w:rPr>
          <w:rStyle w:val="normaltextrun"/>
          <w:sz w:val="22"/>
        </w:rPr>
        <w:t>‘… (using IVR games for learning is) more in line with the way technology is progressing’.</w:t>
      </w:r>
    </w:p>
    <w:p w14:paraId="527D5ED9" w14:textId="3DA4043B" w:rsidR="00163FE4" w:rsidRPr="00646424" w:rsidRDefault="00163FE4" w:rsidP="00646424">
      <w:pPr>
        <w:rPr>
          <w:rStyle w:val="normaltextrun"/>
        </w:rPr>
      </w:pPr>
      <w:r w:rsidRPr="00646424">
        <w:rPr>
          <w:rStyle w:val="normaltextrun"/>
        </w:rPr>
        <w:t xml:space="preserve">Besides the pedagogical benefits of IVR games and other innovative technologies, </w:t>
      </w:r>
      <w:r w:rsidR="00643DEA" w:rsidRPr="00646424">
        <w:rPr>
          <w:rStyle w:val="normaltextrun"/>
        </w:rPr>
        <w:t>additional</w:t>
      </w:r>
      <w:r w:rsidRPr="00646424">
        <w:rPr>
          <w:rStyle w:val="normaltextrun"/>
        </w:rPr>
        <w:t xml:space="preserve"> important benefits of these technologies include their relevance to future employability. The rapid advance in technology and the </w:t>
      </w:r>
      <w:r w:rsidR="00BF44F7" w:rsidRPr="00646424">
        <w:rPr>
          <w:rStyle w:val="normaltextrun"/>
        </w:rPr>
        <w:t xml:space="preserve">push towards the use of digital technologies in chemical industry through movements such Industry 4.0 </w:t>
      </w:r>
      <w:r w:rsidR="006044C5" w:rsidRPr="00646424">
        <w:fldChar w:fldCharType="begin" w:fldLock="1"/>
      </w:r>
      <w:r w:rsidR="006044C5" w:rsidRPr="00646424">
        <w:instrText>ADDIN CSL_CITATION {"citationItems":[{"id":"ITEM-1","itemData":{"DOI":"10.1016/j.jclepro.2019.119869","ISSN":"09596526","abstract":"The fourth industrial revolution and the underlying digital transformation, known as Industry 4.0, is progressing exponentially. The digital revolution is reshaping the way individuals live and work fundamentally, and the public remains optimistic regarding the opportunities Industry 4.0 may offer for sustainability. The present study contributes to the sustainability literature by systematically identifying the sustainability functions of Industry 4.0. In doing so, the study first reviews the fundamental design principles and technology trends of Industry 4.0 and introduces the architectural design of Industry 4.0. The study further draws on the interpretive structural modelling technique to model the contextual relationships among the Industry 4.0 sustainability functions. Results indicate that sophisticated precedence relationships exist among various sustainability functions of Industry 4.0. ‘Matrice d'Impacts Croisés Multiplication Appliquée àun Classement’ (MICMAC) analysis reveals that economic sustainability functions such as production efficiency and business model innovation tend to be the more immediate outcome of Industry 4.0, which pays the way for development of more remote socioenvironmental sustainability functions of Industry 4.0 such as energy sustainability, harmful emission reduction, and social welfare improvement. This study can serve Industry 4.0 stakeholders – leaders in the public and private sectors, industrialists, and academicians – to better understand the opportunities that the digital revolution may offer for sustainability, and work together more closely to ensure that Industry 4.0 delivers the intended sustainability functions around the world as effectively, equally, and fairly as possible.","author":[{"dropping-particle":"","family":"Ghobakhloo","given":"Morteza","non-dropping-particle":"","parse-names":false,"suffix":""}],"container-title":"Journal of Cleaner Production","id":"ITEM-1","issued":{"date-parts":[["2020","4","10"]]},"page":"119869","publisher":"Elsevier Ltd","title":"Industry 4.0, digitization, and opportunities for sustainability","type":"article-journal","volume":"252"},"uris":["http://www.mendeley.com/documents/?uuid=4a49f3db-19ed-3872-91eb-bc42bd9cb1f3"]}],"mendeley":{"formattedCitation":"(Ghobakhloo, 2020)","plainTextFormattedCitation":"(Ghobakhloo, 2020)"},"properties":{"noteIndex":0},"schema":"https://github.com/citation-style-language/schema/raw/master/csl-citation.json"}</w:instrText>
      </w:r>
      <w:r w:rsidR="006044C5" w:rsidRPr="00646424">
        <w:fldChar w:fldCharType="separate"/>
      </w:r>
      <w:r w:rsidR="006044C5" w:rsidRPr="00646424">
        <w:rPr>
          <w:noProof/>
        </w:rPr>
        <w:t>(Ghobakhloo, 2020)</w:t>
      </w:r>
      <w:r w:rsidR="006044C5" w:rsidRPr="00646424">
        <w:fldChar w:fldCharType="end"/>
      </w:r>
      <w:r w:rsidR="006044C5" w:rsidRPr="00646424">
        <w:t xml:space="preserve"> </w:t>
      </w:r>
      <w:r w:rsidRPr="00646424">
        <w:rPr>
          <w:rStyle w:val="normaltextrun"/>
        </w:rPr>
        <w:t>means that knowledge and experiences with these technologies could differentiate one graduate from another in job applications. Exposing students to these technologies ha</w:t>
      </w:r>
      <w:r w:rsidR="00643DEA" w:rsidRPr="00646424">
        <w:rPr>
          <w:rStyle w:val="normaltextrun"/>
        </w:rPr>
        <w:t>s</w:t>
      </w:r>
      <w:r w:rsidRPr="00646424">
        <w:rPr>
          <w:rStyle w:val="normaltextrun"/>
        </w:rPr>
        <w:t xml:space="preserve"> immediate and future benefits.</w:t>
      </w:r>
    </w:p>
    <w:p w14:paraId="7B5199B3" w14:textId="3B75F812" w:rsidR="007A5A9D" w:rsidRPr="00646424" w:rsidRDefault="007A5A9D" w:rsidP="00163FE4">
      <w:pPr>
        <w:pStyle w:val="Paragraph"/>
        <w:spacing w:before="0"/>
        <w:rPr>
          <w:rStyle w:val="eop"/>
        </w:rPr>
      </w:pPr>
      <w:r w:rsidRPr="00646424">
        <w:rPr>
          <w:rStyle w:val="normaltextrun"/>
        </w:rPr>
        <w:t>Generally, these qualitative data suggest that students (with or without VR experience) see potential in the use of IVR games for educational purposes. It was noted that students with previous VR experience had more to say in terms of overall benefits of the use of IVR games for H&amp;S education compared to students with no VR experience. </w:t>
      </w:r>
      <w:r w:rsidRPr="00646424">
        <w:rPr>
          <w:rStyle w:val="eop"/>
        </w:rPr>
        <w:t> </w:t>
      </w:r>
    </w:p>
    <w:p w14:paraId="04826BFB" w14:textId="77777777" w:rsidR="007A5A9D" w:rsidRPr="00646424" w:rsidRDefault="007A5A9D" w:rsidP="007A5A9D">
      <w:pPr>
        <w:pStyle w:val="Newparagraph"/>
        <w:ind w:firstLine="0"/>
      </w:pPr>
    </w:p>
    <w:p w14:paraId="659FFE00" w14:textId="4CB06208" w:rsidR="00163FE4" w:rsidRPr="00646424" w:rsidRDefault="007A5A9D" w:rsidP="00646424">
      <w:pPr>
        <w:pStyle w:val="Newparagraph"/>
        <w:ind w:firstLine="0"/>
        <w:rPr>
          <w:rStyle w:val="normaltextrun"/>
        </w:rPr>
      </w:pPr>
      <w:r w:rsidRPr="00646424">
        <w:rPr>
          <w:i/>
        </w:rPr>
        <w:t>Themes from Q2</w:t>
      </w:r>
      <w:r w:rsidR="00DC6F4F" w:rsidRPr="00646424">
        <w:rPr>
          <w:i/>
        </w:rPr>
        <w:t>:</w:t>
      </w:r>
      <w:r w:rsidRPr="00646424">
        <w:rPr>
          <w:rStyle w:val="normaltextrun"/>
        </w:rPr>
        <w:t xml:space="preserve">On the question about why students think using IVR games for H&amp;S education was a bad idea, implementation concerns and suitability issues were the two most frequently occurring themes (n=11 and n=7 respectively). </w:t>
      </w:r>
    </w:p>
    <w:p w14:paraId="59FB1650" w14:textId="0AB07D5A" w:rsidR="00163FE4" w:rsidRPr="00646424" w:rsidRDefault="00163FE4" w:rsidP="00646424">
      <w:pPr>
        <w:pStyle w:val="Newparagraph"/>
        <w:ind w:firstLine="0"/>
        <w:rPr>
          <w:rStyle w:val="normaltextrun"/>
          <w:i/>
        </w:rPr>
      </w:pPr>
      <w:r w:rsidRPr="00646424">
        <w:rPr>
          <w:rStyle w:val="normaltextrun"/>
          <w:i/>
        </w:rPr>
        <w:lastRenderedPageBreak/>
        <w:t>Implementation Concerns</w:t>
      </w:r>
    </w:p>
    <w:p w14:paraId="1BF4809B" w14:textId="25ADBD9A" w:rsidR="007A5A9D" w:rsidRPr="00646424" w:rsidRDefault="007A5A9D" w:rsidP="00646424">
      <w:pPr>
        <w:rPr>
          <w:rStyle w:val="eop"/>
        </w:rPr>
      </w:pPr>
      <w:r w:rsidRPr="00646424">
        <w:rPr>
          <w:rStyle w:val="normaltextrun"/>
        </w:rPr>
        <w:t>In terms of the implementation concerns, participants mentioned cost, the challenge of educational games design, gameplay distractions, ineffectiveness of games, as well as the lack of acceptance of games by students and teachers. </w:t>
      </w:r>
      <w:r w:rsidR="00163FE4" w:rsidRPr="00646424">
        <w:rPr>
          <w:rStyle w:val="normaltextrun"/>
        </w:rPr>
        <w:t xml:space="preserve">All these factors mentioned are indeed some of the pedagogical limitations of IVR games use. Whereas games offer cost benefits when compared to visiting the real-life environment, designing of these games </w:t>
      </w:r>
      <w:r w:rsidR="006044C5" w:rsidRPr="00646424">
        <w:rPr>
          <w:rStyle w:val="normaltextrun"/>
        </w:rPr>
        <w:t xml:space="preserve">and purchasing required hardware </w:t>
      </w:r>
      <w:r w:rsidR="00163FE4" w:rsidRPr="00646424">
        <w:rPr>
          <w:rStyle w:val="normaltextrun"/>
        </w:rPr>
        <w:t>could be costly</w:t>
      </w:r>
      <w:r w:rsidR="000C2E76" w:rsidRPr="00646424">
        <w:rPr>
          <w:rStyle w:val="normaltextrun"/>
        </w:rPr>
        <w:t>,</w:t>
      </w:r>
      <w:r w:rsidR="00163FE4" w:rsidRPr="00646424">
        <w:rPr>
          <w:rStyle w:val="normaltextrun"/>
        </w:rPr>
        <w:t xml:space="preserve"> and </w:t>
      </w:r>
      <w:r w:rsidR="000C2E76" w:rsidRPr="00646424">
        <w:rPr>
          <w:rStyle w:val="normaltextrun"/>
        </w:rPr>
        <w:t>that</w:t>
      </w:r>
      <w:r w:rsidR="00163FE4" w:rsidRPr="00646424">
        <w:rPr>
          <w:rStyle w:val="normaltextrun"/>
        </w:rPr>
        <w:t xml:space="preserve"> could hinder the adoption of the technology by educators</w:t>
      </w:r>
      <w:r w:rsidR="006044C5" w:rsidRPr="00646424">
        <w:rPr>
          <w:rStyle w:val="normaltextrun"/>
        </w:rPr>
        <w:t xml:space="preserve"> </w:t>
      </w:r>
      <w:r w:rsidR="003D2FE3" w:rsidRPr="00646424">
        <w:fldChar w:fldCharType="begin" w:fldLock="1"/>
      </w:r>
      <w:r w:rsidR="003D2FE3" w:rsidRPr="00646424">
        <w:instrText>ADDIN CSL_CITATION {"citationItems":[{"id":"ITEM-1","itemData":{"DOI":"10.1016/j.procs.2020.05.163","ISSN":"18770509","abstract":"Disruptive innovation technologies have made their way in the field of academia during the past few years. A plethora of literature exists investigating the applications of various disruptive technologies in the field of engineering education. The directions for future research however are still obscured by the copious amount of literature having split opinions and conflicting results which necessitates a review of current state of the research. This paper clarifies the underlying concept of the theory. The authors then critique and summarize the research on present state of implementation mainly focusing on the field of engineering education. The future scope for the research is also discussed keeping in the mind the upcoming new technologies such as mobilecomputing, wearable technologiesand internet of things combined with machine learning.","author":[{"dropping-particle":"","family":"Siddhpura","given":"Arti","non-dropping-particle":"","parse-names":false,"suffix":""},{"dropping-particle":"","family":"V","given":"Indumathi","non-dropping-particle":"","parse-names":false,"suffix":""},{"dropping-particle":"","family":"Siddhpura","given":"Milind","non-dropping-particle":"","parse-names":false,"suffix":""}],"container-title":"Procedia Computer Science","id":"ITEM-1","issued":{"date-parts":[["2020","1","1"]]},"page":"494-501","publisher":"Elsevier B.V.","title":"Current state of research in application of disruptive technologies in engineering education","type":"article-journal","volume":"172"},"uris":["http://www.mendeley.com/documents/?uuid=14e1ccc1-9040-3163-9f9e-67e46ce8d0c8"]}],"mendeley":{"formattedCitation":"(Siddhpura, V, &amp; Siddhpura, 2020)","plainTextFormattedCitation":"(Siddhpura, V, &amp; Siddhpura, 2020)"},"properties":{"noteIndex":0},"schema":"https://github.com/citation-style-language/schema/raw/master/csl-citation.json"}</w:instrText>
      </w:r>
      <w:r w:rsidR="003D2FE3" w:rsidRPr="00646424">
        <w:fldChar w:fldCharType="separate"/>
      </w:r>
      <w:r w:rsidR="003D2FE3" w:rsidRPr="00646424">
        <w:rPr>
          <w:noProof/>
        </w:rPr>
        <w:t>(Siddhpura, V. I, &amp; Siddhpura, 2020)</w:t>
      </w:r>
      <w:r w:rsidR="003D2FE3" w:rsidRPr="00646424">
        <w:fldChar w:fldCharType="end"/>
      </w:r>
      <w:r w:rsidR="00163FE4" w:rsidRPr="00646424">
        <w:rPr>
          <w:rStyle w:val="normaltextrun"/>
        </w:rPr>
        <w:t>. As a relatively new pedagogical tool</w:t>
      </w:r>
      <w:r w:rsidR="000C2E76" w:rsidRPr="00646424">
        <w:rPr>
          <w:rStyle w:val="normaltextrun"/>
        </w:rPr>
        <w:t>,</w:t>
      </w:r>
      <w:r w:rsidR="00163FE4" w:rsidRPr="00646424">
        <w:rPr>
          <w:rStyle w:val="normaltextrun"/>
        </w:rPr>
        <w:t xml:space="preserve"> and with rapid advances in technology, continuous training is also needed to help educators use these tools effectively, and so is the need for research on best practices when designing games that are both fun and educational as described by these students:</w:t>
      </w:r>
      <w:r w:rsidRPr="00646424">
        <w:rPr>
          <w:rStyle w:val="eop"/>
        </w:rPr>
        <w:t> </w:t>
      </w:r>
    </w:p>
    <w:p w14:paraId="42518485" w14:textId="28DB1953" w:rsidR="007A5A9D" w:rsidRPr="00646424" w:rsidRDefault="00163FE4" w:rsidP="007A5A9D">
      <w:pPr>
        <w:pStyle w:val="Displayedquotation"/>
        <w:rPr>
          <w:rStyle w:val="normaltextrun"/>
        </w:rPr>
      </w:pPr>
      <w:r w:rsidRPr="00646424">
        <w:rPr>
          <w:rStyle w:val="normaltextrun"/>
        </w:rPr>
        <w:t xml:space="preserve"> </w:t>
      </w:r>
      <w:r w:rsidR="007A5A9D" w:rsidRPr="00646424">
        <w:rPr>
          <w:rStyle w:val="normaltextrun"/>
        </w:rPr>
        <w:t>‘Perhaps cost and time that it would require to train people’</w:t>
      </w:r>
      <w:r w:rsidR="008561EC" w:rsidRPr="00646424">
        <w:rPr>
          <w:rStyle w:val="normaltextrun"/>
        </w:rPr>
        <w:t>.</w:t>
      </w:r>
    </w:p>
    <w:p w14:paraId="4C55B051" w14:textId="77777777" w:rsidR="007A5A9D" w:rsidRPr="00646424" w:rsidRDefault="007A5A9D" w:rsidP="007A5A9D">
      <w:pPr>
        <w:pStyle w:val="Displayedquotation"/>
        <w:rPr>
          <w:rStyle w:val="normaltextrun"/>
        </w:rPr>
      </w:pPr>
    </w:p>
    <w:p w14:paraId="0E59F0A4" w14:textId="3732F489" w:rsidR="007A5A9D" w:rsidRPr="00646424" w:rsidRDefault="007A5A9D" w:rsidP="007A5A9D">
      <w:pPr>
        <w:pStyle w:val="Displayedquotation"/>
        <w:rPr>
          <w:rStyle w:val="normaltextrun"/>
        </w:rPr>
      </w:pPr>
      <w:r w:rsidRPr="00646424">
        <w:rPr>
          <w:rStyle w:val="normaltextrun"/>
        </w:rPr>
        <w:t>‘Focus might be too much towards playing and doing well in th</w:t>
      </w:r>
      <w:r w:rsidR="00412E34" w:rsidRPr="00646424">
        <w:rPr>
          <w:rStyle w:val="normaltextrun"/>
        </w:rPr>
        <w:t>e game over acquiring knowledge</w:t>
      </w:r>
      <w:r w:rsidRPr="00646424">
        <w:rPr>
          <w:rStyle w:val="normaltextrun"/>
        </w:rPr>
        <w:t>’</w:t>
      </w:r>
      <w:r w:rsidR="008561EC" w:rsidRPr="00646424">
        <w:rPr>
          <w:rStyle w:val="normaltextrun"/>
        </w:rPr>
        <w:t>.</w:t>
      </w:r>
    </w:p>
    <w:p w14:paraId="2B71758F" w14:textId="6C0980C1" w:rsidR="007A5A9D" w:rsidRPr="00646424" w:rsidRDefault="007A5A9D" w:rsidP="007A5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09"/>
        <w:rPr>
          <w:sz w:val="22"/>
          <w:szCs w:val="22"/>
        </w:rPr>
      </w:pPr>
      <w:r w:rsidRPr="00646424">
        <w:rPr>
          <w:rStyle w:val="normaltextrun"/>
          <w:sz w:val="22"/>
          <w:szCs w:val="22"/>
        </w:rPr>
        <w:t>‘</w:t>
      </w:r>
      <w:r w:rsidRPr="00646424">
        <w:rPr>
          <w:sz w:val="22"/>
          <w:szCs w:val="22"/>
        </w:rPr>
        <w:t>It can be very hard to balance the educational side</w:t>
      </w:r>
      <w:r w:rsidR="00412E34" w:rsidRPr="00646424">
        <w:rPr>
          <w:sz w:val="22"/>
          <w:szCs w:val="22"/>
        </w:rPr>
        <w:t xml:space="preserve"> with an engaging gameplay loop</w:t>
      </w:r>
      <w:r w:rsidRPr="00646424">
        <w:rPr>
          <w:sz w:val="22"/>
          <w:szCs w:val="22"/>
        </w:rPr>
        <w:t>’</w:t>
      </w:r>
      <w:r w:rsidR="008561EC" w:rsidRPr="00646424">
        <w:rPr>
          <w:sz w:val="22"/>
          <w:szCs w:val="22"/>
        </w:rPr>
        <w:t>.</w:t>
      </w:r>
    </w:p>
    <w:p w14:paraId="3AB7A858" w14:textId="77777777" w:rsidR="007A5A9D" w:rsidRPr="00646424" w:rsidRDefault="007A5A9D" w:rsidP="007A5A9D">
      <w:pPr>
        <w:widowControl w:val="0"/>
        <w:autoSpaceDE w:val="0"/>
        <w:autoSpaceDN w:val="0"/>
        <w:adjustRightInd w:val="0"/>
        <w:spacing w:line="240" w:lineRule="auto"/>
        <w:rPr>
          <w:sz w:val="22"/>
          <w:szCs w:val="22"/>
        </w:rPr>
      </w:pPr>
    </w:p>
    <w:p w14:paraId="32C2170E" w14:textId="77777777" w:rsidR="007A5A9D" w:rsidRPr="00646424" w:rsidRDefault="007A5A9D" w:rsidP="007A5A9D">
      <w:pPr>
        <w:widowControl w:val="0"/>
        <w:autoSpaceDE w:val="0"/>
        <w:autoSpaceDN w:val="0"/>
        <w:adjustRightInd w:val="0"/>
        <w:spacing w:line="240" w:lineRule="auto"/>
        <w:rPr>
          <w:sz w:val="22"/>
          <w:szCs w:val="22"/>
        </w:rPr>
      </w:pPr>
    </w:p>
    <w:p w14:paraId="5AFB3AD1" w14:textId="08657BC8" w:rsidR="007A5A9D" w:rsidRPr="00646424" w:rsidRDefault="007A5A9D" w:rsidP="007A5A9D">
      <w:pPr>
        <w:pStyle w:val="Normal0"/>
        <w:spacing w:line="360" w:lineRule="auto"/>
        <w:ind w:left="709"/>
        <w:rPr>
          <w:rStyle w:val="normaltextrun"/>
          <w:color w:val="000000"/>
          <w:sz w:val="22"/>
          <w:szCs w:val="22"/>
        </w:rPr>
      </w:pPr>
      <w:r w:rsidRPr="00646424">
        <w:rPr>
          <w:rFonts w:ascii="Times New Roman" w:hAnsi="Times New Roman" w:cs="Times New Roman"/>
          <w:sz w:val="22"/>
          <w:szCs w:val="22"/>
        </w:rPr>
        <w:t>‘Likely some students would not take it seriously….And old school instructors may not agree with this techn</w:t>
      </w:r>
      <w:r w:rsidR="00412E34" w:rsidRPr="00646424">
        <w:rPr>
          <w:rFonts w:ascii="Times New Roman" w:hAnsi="Times New Roman" w:cs="Times New Roman"/>
          <w:sz w:val="22"/>
          <w:szCs w:val="22"/>
        </w:rPr>
        <w:t>ology to take part in education</w:t>
      </w:r>
      <w:r w:rsidRPr="00646424">
        <w:rPr>
          <w:rFonts w:ascii="Times New Roman" w:hAnsi="Times New Roman" w:cs="Times New Roman"/>
          <w:sz w:val="22"/>
          <w:szCs w:val="22"/>
        </w:rPr>
        <w:t>’</w:t>
      </w:r>
      <w:r w:rsidR="008561EC" w:rsidRPr="00646424">
        <w:rPr>
          <w:rFonts w:ascii="Times New Roman" w:hAnsi="Times New Roman" w:cs="Times New Roman"/>
          <w:sz w:val="22"/>
          <w:szCs w:val="22"/>
        </w:rPr>
        <w:t>.</w:t>
      </w:r>
    </w:p>
    <w:p w14:paraId="35A01F94" w14:textId="77777777" w:rsidR="00904015" w:rsidRPr="00646424" w:rsidRDefault="00163FE4" w:rsidP="00904015">
      <w:r w:rsidRPr="00646424">
        <w:rPr>
          <w:rStyle w:val="normaltextrun"/>
        </w:rPr>
        <w:t>For educators who might not necessarily be in the position to design games fit for their specific needs, it is necessary to select well designed games that deliver on the learning objectives while also engaging learners. Mini games with limited number of levels and specific learning outcomes might minimize distractions</w:t>
      </w:r>
      <w:r w:rsidR="00904015" w:rsidRPr="00646424">
        <w:rPr>
          <w:rStyle w:val="normaltextrun"/>
        </w:rPr>
        <w:t xml:space="preserve"> </w:t>
      </w:r>
      <w:r w:rsidR="00904015" w:rsidRPr="00646424">
        <w:fldChar w:fldCharType="begin" w:fldLock="1"/>
      </w:r>
      <w:r w:rsidR="00904015" w:rsidRPr="00646424">
        <w:instrText>ADDIN CSL_CITATION {"citationItems":[{"id":"ITEM-1","itemData":{"DOI":"10.1108/ITSE-05-2020-0069","ISSN":"1741-5659","abstract":"Purpose-The purpose of this paper is to present principles for personalization of both learning content and gameplay in serious games for learning, which are based on a combined model of the student that comprises user, learner and player-related aspects of the student's profile. Each of the considered user, learner and player sub-models has a static and dynamic group of characteristics. These characteristics assist general approaches for learning mazes game personalization applied to embedded mini-games (designed as information units, learning objects and educational tasks) so that to be adjustable and to enable learners to acquire knowledge more effectively. Design/methodology/approach-A student modelling approach was applied to design the personalization of learning content in the educational maze game and each of them contained mini-games. To evaluate the student's preferences about the types of mini-games and ways of their personalization depending on individual and group student characteristics, the authors conducted an online survey. Findings-This study presents examples of personalization of four types of mini-games available in maze halls, namely, question, searching, arranging and action games. Next, the research discusses findings from an online survey aiming at the evaluation of the preferred types of mini-games and the way of their personalization. There are analysed results concerning the impact of the student model characteristics on the preferred ways of personalization in educational maze games, together with criteria for personalization of educational resources according to student's level of knowledge, age, goals and learning style. Research limitations/implications-A significant limitation of the research is the relatively small number of survey participants and the lack of studying the impact of learning and playing styles over game personalization. Another limitation of the study is the inclusion of only some of the mini-games within the demonstration maze, which respondents play before answering the survey questions. Originality/value-This paper presents original research on the personalization of educational maze game based on a model of the student profile that comprises both static and dynamic properties reflecting user, learner and player-related aspects of the student character, together with results obtained from an online survey.","author":[{"dropping-particle":"","family":"Bontchev","given":"Boyan Paskalev","non-dropping-particle":"","parse-names":false,"suffix":""},{"dropping-particle":"","family":"Terzieva","given":"Valentina","non-dropping-particle":"","parse-names":false,"suffix":""},{"dropping-particle":"","family":"Paunova-Hubenova","given":"Elena","non-dropping-particle":"","parse-names":false,"suffix":""}],"container-title":"Interactive Technology and Smart Education","id":"ITEM-1","issue":"1","issued":{"date-parts":[["2021","5","19"]]},"page":"50-68","title":"Personalization of serious games for learning","type":"article-journal","volume":"18"},"uris":["http://www.mendeley.com/documents/?uuid=f65d4f64-9167-3f43-8add-2ff2d60f9428"]}],"mendeley":{"formattedCitation":"(Bontchev, Terzieva, &amp; Paunova-Hubenova, 2021)","plainTextFormattedCitation":"(Bontchev, Terzieva, &amp; Paunova-Hubenova, 2021)"},"properties":{"noteIndex":0},"schema":"https://github.com/citation-style-language/schema/raw/master/csl-citation.json"}</w:instrText>
      </w:r>
      <w:r w:rsidR="00904015" w:rsidRPr="00646424">
        <w:fldChar w:fldCharType="separate"/>
      </w:r>
      <w:r w:rsidR="00904015" w:rsidRPr="00646424">
        <w:rPr>
          <w:noProof/>
        </w:rPr>
        <w:t>(Bontchev, Terzieva, &amp; Paunova-Hubenova, 2021)</w:t>
      </w:r>
      <w:r w:rsidR="00904015" w:rsidRPr="00646424">
        <w:fldChar w:fldCharType="end"/>
      </w:r>
    </w:p>
    <w:p w14:paraId="0753BA5D" w14:textId="5E25FD30" w:rsidR="00163FE4" w:rsidRPr="00646424" w:rsidRDefault="00163FE4" w:rsidP="00C92240">
      <w:pPr>
        <w:pStyle w:val="Paragraph"/>
      </w:pPr>
      <w:r w:rsidRPr="00646424">
        <w:rPr>
          <w:rStyle w:val="normaltextrun"/>
        </w:rPr>
        <w:t xml:space="preserve"> </w:t>
      </w:r>
    </w:p>
    <w:p w14:paraId="2541E43F" w14:textId="1738C6FD" w:rsidR="00163FE4" w:rsidRPr="00646424" w:rsidRDefault="00163FE4" w:rsidP="00646424">
      <w:pPr>
        <w:pStyle w:val="Newparagraph"/>
        <w:ind w:firstLine="0"/>
      </w:pPr>
      <w:r w:rsidRPr="00646424">
        <w:rPr>
          <w:i/>
          <w:lang w:val="en-US"/>
        </w:rPr>
        <w:lastRenderedPageBreak/>
        <w:t>Suitability concerns</w:t>
      </w:r>
    </w:p>
    <w:p w14:paraId="730C4FBF" w14:textId="03DEC8EE" w:rsidR="007A5A9D" w:rsidRPr="00646424" w:rsidRDefault="007A5A9D" w:rsidP="007A5A9D">
      <w:pPr>
        <w:pStyle w:val="Paragraph"/>
        <w:rPr>
          <w:rStyle w:val="eop"/>
        </w:rPr>
      </w:pPr>
      <w:r w:rsidRPr="00646424">
        <w:rPr>
          <w:rStyle w:val="normaltextrun"/>
        </w:rPr>
        <w:t xml:space="preserve">Students also </w:t>
      </w:r>
      <w:r w:rsidR="00A82CE2" w:rsidRPr="00646424">
        <w:rPr>
          <w:rStyle w:val="normaltextrun"/>
        </w:rPr>
        <w:t>showed concerns about</w:t>
      </w:r>
      <w:r w:rsidRPr="00646424">
        <w:rPr>
          <w:rStyle w:val="normaltextrun"/>
        </w:rPr>
        <w:t xml:space="preserve"> </w:t>
      </w:r>
      <w:r w:rsidR="00163FE4" w:rsidRPr="00646424">
        <w:rPr>
          <w:rStyle w:val="normaltextrun"/>
        </w:rPr>
        <w:t xml:space="preserve">the </w:t>
      </w:r>
      <w:r w:rsidRPr="00646424">
        <w:rPr>
          <w:rStyle w:val="normaltextrun"/>
        </w:rPr>
        <w:t xml:space="preserve">suitability of IVR games for </w:t>
      </w:r>
      <w:r w:rsidR="00163FE4" w:rsidRPr="00646424">
        <w:rPr>
          <w:rStyle w:val="normaltextrun"/>
        </w:rPr>
        <w:t>pedagogical purpose</w:t>
      </w:r>
      <w:r w:rsidRPr="00646424">
        <w:rPr>
          <w:rStyle w:val="normaltextrun"/>
        </w:rPr>
        <w:t xml:space="preserve">. Motion sickness, gaming competency, accessibility issues and desensitisation effects </w:t>
      </w:r>
      <w:r w:rsidR="00A82CE2" w:rsidRPr="00646424">
        <w:rPr>
          <w:rStyle w:val="normaltextrun"/>
        </w:rPr>
        <w:t>were factors identified in the data as shown</w:t>
      </w:r>
      <w:r w:rsidRPr="00646424">
        <w:rPr>
          <w:rStyle w:val="normaltextrun"/>
        </w:rPr>
        <w:t>: </w:t>
      </w:r>
      <w:r w:rsidRPr="00646424">
        <w:rPr>
          <w:rStyle w:val="eop"/>
        </w:rPr>
        <w:t> </w:t>
      </w:r>
    </w:p>
    <w:p w14:paraId="3A5C3AD6" w14:textId="17775A73" w:rsidR="007A5A9D" w:rsidRPr="00646424" w:rsidRDefault="007A5A9D" w:rsidP="007A5A9D">
      <w:pPr>
        <w:pStyle w:val="Displayedquotation"/>
        <w:rPr>
          <w:rStyle w:val="normaltextrun"/>
        </w:rPr>
      </w:pPr>
      <w:r w:rsidRPr="00646424">
        <w:rPr>
          <w:rStyle w:val="normaltextrun"/>
        </w:rPr>
        <w:t>‘They can make people feel motion sick so some people may not be able to use it and</w:t>
      </w:r>
      <w:r w:rsidR="00412E34" w:rsidRPr="00646424">
        <w:rPr>
          <w:rStyle w:val="normaltextrun"/>
        </w:rPr>
        <w:t xml:space="preserve"> may be excluded from the class</w:t>
      </w:r>
      <w:r w:rsidRPr="00646424">
        <w:rPr>
          <w:rStyle w:val="normaltextrun"/>
        </w:rPr>
        <w:t>’</w:t>
      </w:r>
      <w:r w:rsidR="008561EC" w:rsidRPr="00646424">
        <w:rPr>
          <w:rStyle w:val="normaltextrun"/>
        </w:rPr>
        <w:t>.</w:t>
      </w:r>
    </w:p>
    <w:p w14:paraId="7F4A05AC" w14:textId="77777777" w:rsidR="007A5A9D" w:rsidRPr="00646424" w:rsidRDefault="007A5A9D" w:rsidP="007A5A9D">
      <w:pPr>
        <w:pStyle w:val="Displayedquotation"/>
        <w:rPr>
          <w:rStyle w:val="normaltextrun"/>
        </w:rPr>
      </w:pPr>
    </w:p>
    <w:p w14:paraId="55C880D5" w14:textId="17922109" w:rsidR="007A5A9D" w:rsidRPr="00646424" w:rsidRDefault="007A5A9D" w:rsidP="007A5A9D">
      <w:pPr>
        <w:pStyle w:val="Displayedquotation"/>
        <w:rPr>
          <w:rStyle w:val="normaltextrun"/>
        </w:rPr>
      </w:pPr>
      <w:r w:rsidRPr="00646424">
        <w:rPr>
          <w:rStyle w:val="normaltextrun"/>
        </w:rPr>
        <w:t>‘Mixed abili</w:t>
      </w:r>
      <w:r w:rsidR="00412E34" w:rsidRPr="00646424">
        <w:rPr>
          <w:rStyle w:val="normaltextrun"/>
        </w:rPr>
        <w:t>ty of students with video games</w:t>
      </w:r>
      <w:r w:rsidRPr="00646424">
        <w:rPr>
          <w:rStyle w:val="normaltextrun"/>
        </w:rPr>
        <w:t>’</w:t>
      </w:r>
      <w:r w:rsidR="008561EC" w:rsidRPr="00646424">
        <w:rPr>
          <w:rStyle w:val="normaltextrun"/>
        </w:rPr>
        <w:t>.</w:t>
      </w:r>
    </w:p>
    <w:p w14:paraId="08035435" w14:textId="77777777" w:rsidR="007A5A9D" w:rsidRPr="00646424" w:rsidRDefault="007A5A9D" w:rsidP="007A5A9D">
      <w:pPr>
        <w:pStyle w:val="Displayedquotation"/>
        <w:rPr>
          <w:rStyle w:val="normaltextrun"/>
        </w:rPr>
      </w:pPr>
    </w:p>
    <w:p w14:paraId="02C22D28" w14:textId="0BD66B84" w:rsidR="007A5A9D" w:rsidRPr="00646424" w:rsidRDefault="007A5A9D" w:rsidP="007A5A9D">
      <w:pPr>
        <w:pStyle w:val="Displayedquotation"/>
        <w:rPr>
          <w:rStyle w:val="normaltextrun"/>
        </w:rPr>
      </w:pPr>
      <w:r w:rsidRPr="00646424">
        <w:rPr>
          <w:rStyle w:val="normaltextrun"/>
        </w:rPr>
        <w:t>‘Physical problems may cause inad</w:t>
      </w:r>
      <w:r w:rsidR="00412E34" w:rsidRPr="00646424">
        <w:rPr>
          <w:rStyle w:val="normaltextrun"/>
        </w:rPr>
        <w:t>equacy to even use the VR games</w:t>
      </w:r>
      <w:r w:rsidRPr="00646424">
        <w:rPr>
          <w:rStyle w:val="normaltextrun"/>
        </w:rPr>
        <w:t>’</w:t>
      </w:r>
      <w:r w:rsidR="008561EC" w:rsidRPr="00646424">
        <w:rPr>
          <w:rStyle w:val="normaltextrun"/>
        </w:rPr>
        <w:t>.</w:t>
      </w:r>
    </w:p>
    <w:p w14:paraId="6E4AF7F9" w14:textId="77777777" w:rsidR="007A5A9D" w:rsidRPr="00646424" w:rsidRDefault="007A5A9D" w:rsidP="007A5A9D">
      <w:pPr>
        <w:pStyle w:val="Displayedquotation"/>
        <w:rPr>
          <w:rStyle w:val="normaltextrun"/>
        </w:rPr>
      </w:pPr>
    </w:p>
    <w:p w14:paraId="4D17FE40" w14:textId="24993A7D" w:rsidR="007A5A9D" w:rsidRPr="00646424" w:rsidRDefault="007A5A9D" w:rsidP="007A5A9D">
      <w:pPr>
        <w:pStyle w:val="Displayedquotation"/>
        <w:rPr>
          <w:rStyle w:val="normaltextrun"/>
        </w:rPr>
      </w:pPr>
      <w:r w:rsidRPr="00646424">
        <w:rPr>
          <w:rStyle w:val="normaltextrun"/>
        </w:rPr>
        <w:t>‘Might take away from the seriousne</w:t>
      </w:r>
      <w:r w:rsidR="00412E34" w:rsidRPr="00646424">
        <w:rPr>
          <w:rStyle w:val="normaltextrun"/>
        </w:rPr>
        <w:t>ss of H&amp;S events if it’s a game</w:t>
      </w:r>
      <w:r w:rsidRPr="00646424">
        <w:rPr>
          <w:rStyle w:val="normaltextrun"/>
        </w:rPr>
        <w:t>’</w:t>
      </w:r>
      <w:r w:rsidR="008561EC" w:rsidRPr="00646424">
        <w:rPr>
          <w:rStyle w:val="normaltextrun"/>
        </w:rPr>
        <w:t>.</w:t>
      </w:r>
    </w:p>
    <w:p w14:paraId="4162171E" w14:textId="73A27D1F" w:rsidR="00A82CE2" w:rsidRPr="00646424" w:rsidRDefault="00A82CE2" w:rsidP="007A5A9D">
      <w:pPr>
        <w:pStyle w:val="Paragraph"/>
        <w:rPr>
          <w:rStyle w:val="normaltextrun"/>
        </w:rPr>
      </w:pPr>
      <w:r w:rsidRPr="00646424">
        <w:rPr>
          <w:lang w:val="en-US"/>
        </w:rPr>
        <w:t>Motion sickness attributed to VR use and gaming competencies</w:t>
      </w:r>
      <w:r w:rsidR="004F41C6" w:rsidRPr="00646424">
        <w:rPr>
          <w:lang w:val="en-US"/>
        </w:rPr>
        <w:t xml:space="preserve"> and</w:t>
      </w:r>
      <w:r w:rsidR="003D2FE3" w:rsidRPr="00646424">
        <w:rPr>
          <w:lang w:val="en-US"/>
        </w:rPr>
        <w:t xml:space="preserve"> </w:t>
      </w:r>
      <w:r w:rsidRPr="00646424">
        <w:rPr>
          <w:lang w:val="en-US"/>
        </w:rPr>
        <w:t>interest could exclude some students from classroom activities requiring use of this technology</w:t>
      </w:r>
      <w:r w:rsidR="00780E50" w:rsidRPr="00646424">
        <w:rPr>
          <w:lang w:val="en-US"/>
        </w:rPr>
        <w:t xml:space="preserve"> </w:t>
      </w:r>
      <w:r w:rsidR="00780E50" w:rsidRPr="00646424">
        <w:t>(Chattha et al., 2020)</w:t>
      </w:r>
      <w:r w:rsidRPr="00646424">
        <w:rPr>
          <w:lang w:val="en-US"/>
        </w:rPr>
        <w:t>. However, with continuous improvement of VR technology, it is expected that motion sickness will be limited or completely eradicated in the nearest future</w:t>
      </w:r>
      <w:r w:rsidR="00780E50" w:rsidRPr="00646424">
        <w:rPr>
          <w:lang w:val="en-US"/>
        </w:rPr>
        <w:t xml:space="preserve"> </w:t>
      </w:r>
      <w:r w:rsidR="00780E50" w:rsidRPr="00646424">
        <w:t>(Lovreglio et al., 2018)</w:t>
      </w:r>
      <w:r w:rsidRPr="00646424">
        <w:rPr>
          <w:lang w:val="en-US"/>
        </w:rPr>
        <w:t xml:space="preserve">. </w:t>
      </w:r>
      <w:r w:rsidR="004165C0" w:rsidRPr="00646424">
        <w:rPr>
          <w:lang w:val="en-US"/>
        </w:rPr>
        <w:t>S</w:t>
      </w:r>
      <w:r w:rsidRPr="00646424">
        <w:rPr>
          <w:lang w:val="en-US"/>
        </w:rPr>
        <w:t>imulating dangerous environment in IVR games without experiencing any negative effects during use, while beneficial</w:t>
      </w:r>
      <w:r w:rsidR="004165C0" w:rsidRPr="00646424">
        <w:rPr>
          <w:lang w:val="en-US"/>
        </w:rPr>
        <w:t>,</w:t>
      </w:r>
      <w:r w:rsidRPr="00646424">
        <w:rPr>
          <w:lang w:val="en-US"/>
        </w:rPr>
        <w:t xml:space="preserve"> could also lead to desensitization effects </w:t>
      </w:r>
      <w:r w:rsidRPr="00646424">
        <w:rPr>
          <w:lang w:val="en-US"/>
        </w:rPr>
        <w:fldChar w:fldCharType="begin" w:fldLock="1"/>
      </w:r>
      <w:r w:rsidRPr="00646424">
        <w:rPr>
          <w:lang w:val="en-US"/>
        </w:rPr>
        <w:instrText>ADDIN CSL_CITATION {"citationItems":[{"id":"ITEM-1","itemData":{"ISBN":"9781321473216","abstract":"Video games are quickly becoming the most widely accessible, and used, form of entertainment, with those that contain violence have consistently been the most popular. Building on previous research examining other forms of media, a growing body of literature suggests a connection between violent video game exposure and increased aggression. The General Aggression Model (GAM), has been developed to help explain this relationship, which combines decades of aggression research into a single model. While the GAM describes several routes to increased aggression there are only two cognitive routes. These cognitive routes are desensitization (diminished natural negative response) and priming (pre-activation of neural circuitry related to aggression), and the current study competitively tests these two routes in relation to violent video game exposure (VVGE) using Emotion Modulated Startle (EMS). The objective psychophysiological measure EMS assesses emotional state through either potentiation, or inhibition of the startle response. The startle response is a negative-defensive response, a negative emotional state enhances the startle response through priming, while a positive emotional state diminishes the startle response. In the context of VVGE, if priming is the primary route to increased aggression, EMS would predict a primed startle response while viewing violent-negative images, and therefore a larger startle response post exposure. If desensitization is the primary route EMS would predict a diminished startle response reflecting less negative priming by the emotional state elicited by VVGE. In the present study EMS was used to assess the effects of both chronic and acute violent video game exposure by comparing baseline and pre-post gameplay (violent, nonviolent) EMS for participants with high and low violent video game exposure. A modified Taylor Competitive Reaction Time Task (TCRTT) was used after completing the post-gameplay EMS session to assess aggression. The results of this study suggest that desensitization is the primary cognitive route to increased aggression with decreased EMS responses to violent negative images associated with chronic and acute VVGE. The relationship between desensitization and laboratory aggression was also examined, finding an increased level of aggression exhibited after acute violent video game exposure, but only for those with high chronic VVGE.","author":[{"dropping-particle":"","family":"Elmore","given":"Wade Russell","non-dropping-particle":"","parse-names":false,"suffix":""}],"container-title":"ProQuest Dissertations and Theses","id":"ITEM-1","issued":{"date-parts":[["2012"]]},"publisher":"University of Missouri–Kansas City","title":"The effect of violent video game play on emotion modulation of startle","type":"thesis"},"uris":["http://www.mendeley.com/documents/?uuid=848e5688-a6c0-3c71-a593-3e6098bffe64"]}],"mendeley":{"formattedCitation":"(Elmore, 2012)","plainTextFormattedCitation":"(Elmore, 2012)","previouslyFormattedCitation":"(Elmore, 2012)"},"properties":{"noteIndex":0},"schema":"https://github.com/citation-style-language/schema/raw/master/csl-citation.json"}</w:instrText>
      </w:r>
      <w:r w:rsidRPr="00646424">
        <w:rPr>
          <w:lang w:val="en-US"/>
        </w:rPr>
        <w:fldChar w:fldCharType="separate"/>
      </w:r>
      <w:r w:rsidRPr="00646424">
        <w:rPr>
          <w:lang w:val="en-US"/>
        </w:rPr>
        <w:t>(Elmore, 2012)</w:t>
      </w:r>
      <w:r w:rsidRPr="00646424">
        <w:fldChar w:fldCharType="end"/>
      </w:r>
      <w:r w:rsidRPr="00646424">
        <w:rPr>
          <w:lang w:val="en-US"/>
        </w:rPr>
        <w:t>. Using IVR games for such activity would require extra caution from educators on the real-life implication</w:t>
      </w:r>
      <w:r w:rsidR="004165C0" w:rsidRPr="00646424">
        <w:rPr>
          <w:lang w:val="en-US"/>
        </w:rPr>
        <w:t>s</w:t>
      </w:r>
      <w:r w:rsidRPr="00646424">
        <w:rPr>
          <w:lang w:val="en-US"/>
        </w:rPr>
        <w:t xml:space="preserve"> of errors when working in such environment.</w:t>
      </w:r>
    </w:p>
    <w:p w14:paraId="4808AC56" w14:textId="77777777" w:rsidR="00A82CE2" w:rsidRPr="00646424" w:rsidRDefault="00A82CE2" w:rsidP="00A82CE2">
      <w:pPr>
        <w:pStyle w:val="Paragraph"/>
        <w:rPr>
          <w:i/>
          <w:lang w:val="en-US"/>
        </w:rPr>
      </w:pPr>
      <w:r w:rsidRPr="00646424">
        <w:rPr>
          <w:i/>
          <w:lang w:val="en-US"/>
        </w:rPr>
        <w:t>False Reality</w:t>
      </w:r>
    </w:p>
    <w:p w14:paraId="0FC834BD" w14:textId="4ABB9207" w:rsidR="00A82CE2" w:rsidRPr="00646424" w:rsidRDefault="00A82CE2" w:rsidP="00A82CE2">
      <w:pPr>
        <w:pStyle w:val="Paragraph"/>
        <w:rPr>
          <w:lang w:val="en-US"/>
        </w:rPr>
      </w:pPr>
      <w:r w:rsidRPr="00646424">
        <w:rPr>
          <w:lang w:val="en-US"/>
        </w:rPr>
        <w:t xml:space="preserve">Two students mentioned the limitations of simulations, particularly when dealing with complex systems such as those of the chemical industries. </w:t>
      </w:r>
    </w:p>
    <w:p w14:paraId="0E9BF3CE" w14:textId="15FDC21F" w:rsidR="00A82CE2" w:rsidRPr="00646424" w:rsidRDefault="00A82CE2" w:rsidP="00646424">
      <w:pPr>
        <w:pStyle w:val="Paragraph"/>
        <w:ind w:firstLine="720"/>
        <w:rPr>
          <w:sz w:val="22"/>
          <w:lang w:val="en-US"/>
        </w:rPr>
      </w:pPr>
      <w:r w:rsidRPr="00646424">
        <w:rPr>
          <w:sz w:val="22"/>
          <w:lang w:val="en-US"/>
        </w:rPr>
        <w:t>‘…only a simulation, not real life so other situations can still happen’.</w:t>
      </w:r>
    </w:p>
    <w:p w14:paraId="5AB39540" w14:textId="15966765" w:rsidR="00A82CE2" w:rsidRPr="00646424" w:rsidRDefault="00A82CE2" w:rsidP="00646424">
      <w:pPr>
        <w:pStyle w:val="Paragraph"/>
        <w:ind w:firstLine="720"/>
        <w:rPr>
          <w:sz w:val="22"/>
          <w:lang w:val="en-US"/>
        </w:rPr>
      </w:pPr>
      <w:r w:rsidRPr="00646424">
        <w:rPr>
          <w:sz w:val="22"/>
          <w:lang w:val="en-US"/>
        </w:rPr>
        <w:lastRenderedPageBreak/>
        <w:t>‘May not be totally realistic’.</w:t>
      </w:r>
    </w:p>
    <w:p w14:paraId="434111E1" w14:textId="5EB4B556" w:rsidR="00A82CE2" w:rsidRPr="00646424" w:rsidRDefault="00A82CE2" w:rsidP="007A5A9D">
      <w:pPr>
        <w:pStyle w:val="Paragraph"/>
        <w:rPr>
          <w:lang w:val="en-US"/>
        </w:rPr>
      </w:pPr>
      <w:r w:rsidRPr="00646424">
        <w:rPr>
          <w:lang w:val="en-US"/>
        </w:rPr>
        <w:t xml:space="preserve">When simulating real-life chemical systems in VR environment, it is still not possible to account for every factor and cause-and-effect relationships of the real environment. This could limit the pedagogical applicability of VR games to certain domains and would require that educators strategically combine existing pedagogies with IVR games to ensure that both complement each other. </w:t>
      </w:r>
      <w:r w:rsidR="00904015" w:rsidRPr="00646424">
        <w:rPr>
          <w:lang w:val="en-US"/>
        </w:rPr>
        <w:t>Understanding this challenge should also help with the design of effective immersive learning environments that takes into account their limitations when simulating real-life situations.</w:t>
      </w:r>
    </w:p>
    <w:p w14:paraId="2C81B24C" w14:textId="51FE760B" w:rsidR="007A5A9D" w:rsidRPr="00646424" w:rsidRDefault="00A82CE2" w:rsidP="007A5A9D">
      <w:pPr>
        <w:pStyle w:val="Paragraph"/>
        <w:rPr>
          <w:lang w:val="en-US"/>
        </w:rPr>
      </w:pPr>
      <w:r w:rsidRPr="00646424">
        <w:rPr>
          <w:rStyle w:val="normaltextrun"/>
        </w:rPr>
        <w:t xml:space="preserve">In conclusion, these </w:t>
      </w:r>
      <w:r w:rsidR="007A5A9D" w:rsidRPr="00646424">
        <w:rPr>
          <w:rStyle w:val="normaltextrun"/>
        </w:rPr>
        <w:t xml:space="preserve">results present important concerns regarding the use of this technology for classroom educational purpose. Students’ responses were found to come from past experiences with the technology </w:t>
      </w:r>
      <w:r w:rsidR="004165C0" w:rsidRPr="00646424">
        <w:rPr>
          <w:rStyle w:val="normaltextrun"/>
        </w:rPr>
        <w:t>as</w:t>
      </w:r>
      <w:r w:rsidR="007A5A9D" w:rsidRPr="00646424">
        <w:rPr>
          <w:rStyle w:val="normaltextrun"/>
        </w:rPr>
        <w:t xml:space="preserve"> all participants who mentioned motion sickness as a barrier had used VR in the past. </w:t>
      </w:r>
      <w:r w:rsidR="004165C0" w:rsidRPr="00646424">
        <w:rPr>
          <w:rStyle w:val="normaltextrun"/>
        </w:rPr>
        <w:t>However</w:t>
      </w:r>
      <w:r w:rsidR="007A5A9D" w:rsidRPr="00646424">
        <w:rPr>
          <w:rStyle w:val="normaltextrun"/>
        </w:rPr>
        <w:t>, students who were weary of gaming abilities/competencies affecting performance with the technology were found to have no previous VR experience.</w:t>
      </w:r>
    </w:p>
    <w:p w14:paraId="06A1C74F" w14:textId="154F779E" w:rsidR="007A5A9D" w:rsidRPr="00646424" w:rsidRDefault="00A82CE2" w:rsidP="007A5A9D">
      <w:pPr>
        <w:pStyle w:val="Heading2"/>
      </w:pPr>
      <w:r w:rsidRPr="00646424">
        <w:t>RQ</w:t>
      </w:r>
      <w:r w:rsidR="007A5A9D" w:rsidRPr="00646424">
        <w:t xml:space="preserve"> 2</w:t>
      </w:r>
      <w:r w:rsidRPr="00646424">
        <w:t xml:space="preserve">: </w:t>
      </w:r>
      <w:r w:rsidRPr="00646424">
        <w:rPr>
          <w:lang w:val="en-US"/>
        </w:rPr>
        <w:t>Differences between students and professionals in perceptions of IVR games for education and training</w:t>
      </w:r>
    </w:p>
    <w:p w14:paraId="0767CFEF" w14:textId="3A2E56D2" w:rsidR="007A5A9D" w:rsidRDefault="007A5A9D" w:rsidP="00646424">
      <w:pPr>
        <w:pStyle w:val="Newparagraph"/>
        <w:ind w:firstLine="0"/>
      </w:pPr>
      <w:r w:rsidRPr="00646424">
        <w:t>To compare chemical engineering students and employees on their overall perception towards IVR games for H&amp;S education, the mean scores of employees on all constructs were computed. From Tables 3 &amp; 4, the reliability, convergent validity and discriminant validity of the constructs were established.</w:t>
      </w:r>
    </w:p>
    <w:p w14:paraId="1EC59860" w14:textId="4702AF2B" w:rsidR="00C92240" w:rsidRDefault="00C92240" w:rsidP="00646424">
      <w:pPr>
        <w:pStyle w:val="Newparagraph"/>
        <w:ind w:firstLine="0"/>
      </w:pPr>
    </w:p>
    <w:p w14:paraId="4D06E042" w14:textId="77777777" w:rsidR="00C92240" w:rsidRPr="00646424" w:rsidRDefault="00C92240" w:rsidP="00646424">
      <w:pPr>
        <w:pStyle w:val="Newparagraph"/>
        <w:ind w:firstLine="0"/>
      </w:pPr>
    </w:p>
    <w:p w14:paraId="34A0BA13" w14:textId="77777777" w:rsidR="007A5A9D" w:rsidRPr="00646424" w:rsidRDefault="007A5A9D" w:rsidP="007A5A9D">
      <w:pPr>
        <w:pStyle w:val="Newparagraph"/>
        <w:rPr>
          <w:rStyle w:val="normaltextrun"/>
          <w:color w:val="000000"/>
          <w:shd w:val="clear" w:color="auto" w:fill="FFFFFF"/>
        </w:rPr>
      </w:pPr>
    </w:p>
    <w:p w14:paraId="150F31DD" w14:textId="77777777" w:rsidR="007A5A9D" w:rsidRPr="00646424" w:rsidRDefault="007A5A9D" w:rsidP="007A5A9D">
      <w:pPr>
        <w:pStyle w:val="Newparagraph"/>
        <w:ind w:firstLine="0"/>
        <w:jc w:val="center"/>
        <w:rPr>
          <w:rStyle w:val="normaltextrun"/>
          <w:color w:val="000000"/>
          <w:shd w:val="clear" w:color="auto" w:fill="FFFFFF"/>
        </w:rPr>
      </w:pPr>
      <w:r w:rsidRPr="00646424">
        <w:rPr>
          <w:rStyle w:val="normaltextrun"/>
          <w:color w:val="000000"/>
          <w:shd w:val="clear" w:color="auto" w:fill="FFFFFF"/>
        </w:rPr>
        <w:lastRenderedPageBreak/>
        <w:t>Table 3. Descriptive statistics, internal consistent reliability, and convergent validity of constructs for professionals.</w:t>
      </w:r>
    </w:p>
    <w:tbl>
      <w:tblPr>
        <w:tblpPr w:leftFromText="180" w:rightFromText="180" w:vertAnchor="text" w:horzAnchor="margin" w:tblpXSpec="center" w:tblpY="45"/>
        <w:tblW w:w="957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5"/>
        <w:gridCol w:w="862"/>
        <w:gridCol w:w="851"/>
        <w:gridCol w:w="1984"/>
        <w:gridCol w:w="1901"/>
        <w:gridCol w:w="473"/>
        <w:gridCol w:w="1393"/>
      </w:tblGrid>
      <w:tr w:rsidR="00C92240" w:rsidRPr="0038779C" w14:paraId="6A541852" w14:textId="77777777" w:rsidTr="00C92240">
        <w:trPr>
          <w:trHeight w:val="300"/>
        </w:trPr>
        <w:tc>
          <w:tcPr>
            <w:tcW w:w="2115" w:type="dxa"/>
            <w:tcBorders>
              <w:top w:val="single" w:sz="6" w:space="0" w:color="auto"/>
              <w:left w:val="nil"/>
              <w:bottom w:val="single" w:sz="6" w:space="0" w:color="auto"/>
              <w:right w:val="nil"/>
            </w:tcBorders>
            <w:shd w:val="clear" w:color="auto" w:fill="auto"/>
            <w:vAlign w:val="center"/>
            <w:hideMark/>
          </w:tcPr>
          <w:p w14:paraId="7DF5C09D" w14:textId="77777777" w:rsidR="00C92240" w:rsidRPr="00A165E3" w:rsidRDefault="00C92240" w:rsidP="00C92240">
            <w:pPr>
              <w:ind w:left="1134" w:hanging="1134"/>
              <w:jc w:val="center"/>
              <w:rPr>
                <w:b/>
                <w:bCs/>
                <w:color w:val="000000"/>
                <w:sz w:val="21"/>
                <w:szCs w:val="21"/>
              </w:rPr>
            </w:pPr>
            <w:bookmarkStart w:id="1" w:name="_Hlk27436706"/>
            <w:r w:rsidRPr="00A165E3">
              <w:rPr>
                <w:b/>
                <w:bCs/>
                <w:color w:val="000000"/>
                <w:sz w:val="21"/>
                <w:szCs w:val="21"/>
              </w:rPr>
              <w:t>Constructs</w:t>
            </w:r>
          </w:p>
        </w:tc>
        <w:tc>
          <w:tcPr>
            <w:tcW w:w="862" w:type="dxa"/>
            <w:tcBorders>
              <w:top w:val="single" w:sz="6" w:space="0" w:color="auto"/>
              <w:left w:val="nil"/>
              <w:bottom w:val="single" w:sz="6" w:space="0" w:color="auto"/>
              <w:right w:val="nil"/>
            </w:tcBorders>
            <w:shd w:val="clear" w:color="auto" w:fill="auto"/>
            <w:vAlign w:val="center"/>
            <w:hideMark/>
          </w:tcPr>
          <w:p w14:paraId="57EB47C3" w14:textId="77777777" w:rsidR="00C92240" w:rsidRPr="00A165E3" w:rsidRDefault="00C92240" w:rsidP="00C92240">
            <w:pPr>
              <w:ind w:left="1134" w:hanging="1134"/>
              <w:jc w:val="center"/>
              <w:rPr>
                <w:b/>
                <w:bCs/>
                <w:color w:val="000000"/>
                <w:sz w:val="21"/>
                <w:szCs w:val="21"/>
              </w:rPr>
            </w:pPr>
            <w:r w:rsidRPr="00A165E3">
              <w:rPr>
                <w:b/>
                <w:bCs/>
                <w:color w:val="000000"/>
                <w:sz w:val="21"/>
                <w:szCs w:val="21"/>
              </w:rPr>
              <w:t>Items</w:t>
            </w:r>
          </w:p>
        </w:tc>
        <w:tc>
          <w:tcPr>
            <w:tcW w:w="851" w:type="dxa"/>
            <w:tcBorders>
              <w:top w:val="single" w:sz="6" w:space="0" w:color="auto"/>
              <w:left w:val="nil"/>
              <w:bottom w:val="single" w:sz="6" w:space="0" w:color="auto"/>
              <w:right w:val="nil"/>
            </w:tcBorders>
            <w:shd w:val="clear" w:color="auto" w:fill="auto"/>
            <w:vAlign w:val="center"/>
            <w:hideMark/>
          </w:tcPr>
          <w:p w14:paraId="782CEB76" w14:textId="77777777" w:rsidR="00C92240" w:rsidRPr="00A165E3" w:rsidRDefault="00C92240" w:rsidP="00C92240">
            <w:pPr>
              <w:ind w:left="1134" w:hanging="1134"/>
              <w:jc w:val="center"/>
              <w:rPr>
                <w:b/>
                <w:bCs/>
                <w:color w:val="000000"/>
                <w:sz w:val="21"/>
                <w:szCs w:val="21"/>
              </w:rPr>
            </w:pPr>
            <w:r w:rsidRPr="00A165E3">
              <w:rPr>
                <w:b/>
                <w:bCs/>
                <w:color w:val="000000"/>
                <w:sz w:val="21"/>
                <w:szCs w:val="21"/>
              </w:rPr>
              <w:t>Mean</w:t>
            </w:r>
          </w:p>
        </w:tc>
        <w:tc>
          <w:tcPr>
            <w:tcW w:w="1984" w:type="dxa"/>
            <w:tcBorders>
              <w:top w:val="single" w:sz="6" w:space="0" w:color="auto"/>
              <w:left w:val="nil"/>
              <w:bottom w:val="single" w:sz="6" w:space="0" w:color="auto"/>
              <w:right w:val="nil"/>
            </w:tcBorders>
            <w:shd w:val="clear" w:color="auto" w:fill="auto"/>
            <w:vAlign w:val="center"/>
            <w:hideMark/>
          </w:tcPr>
          <w:p w14:paraId="6E521616" w14:textId="77777777" w:rsidR="00C92240" w:rsidRPr="00A165E3" w:rsidRDefault="00C92240" w:rsidP="00C92240">
            <w:pPr>
              <w:ind w:left="1134" w:hanging="1134"/>
              <w:jc w:val="center"/>
              <w:rPr>
                <w:b/>
                <w:bCs/>
                <w:color w:val="000000"/>
                <w:sz w:val="21"/>
                <w:szCs w:val="21"/>
              </w:rPr>
            </w:pPr>
            <w:r w:rsidRPr="00A165E3">
              <w:rPr>
                <w:b/>
                <w:bCs/>
                <w:color w:val="000000"/>
                <w:sz w:val="21"/>
                <w:szCs w:val="21"/>
              </w:rPr>
              <w:t>Standard Deviation</w:t>
            </w:r>
          </w:p>
        </w:tc>
        <w:tc>
          <w:tcPr>
            <w:tcW w:w="1901" w:type="dxa"/>
            <w:tcBorders>
              <w:top w:val="single" w:sz="6" w:space="0" w:color="auto"/>
              <w:left w:val="nil"/>
              <w:bottom w:val="single" w:sz="6" w:space="0" w:color="auto"/>
              <w:right w:val="nil"/>
            </w:tcBorders>
            <w:shd w:val="clear" w:color="auto" w:fill="auto"/>
            <w:vAlign w:val="center"/>
            <w:hideMark/>
          </w:tcPr>
          <w:p w14:paraId="5E262C85" w14:textId="77777777" w:rsidR="00C92240" w:rsidRPr="00A165E3" w:rsidRDefault="00C92240" w:rsidP="00C92240">
            <w:pPr>
              <w:ind w:left="1134" w:hanging="1134"/>
              <w:jc w:val="center"/>
              <w:rPr>
                <w:b/>
                <w:bCs/>
                <w:color w:val="000000"/>
                <w:sz w:val="21"/>
                <w:szCs w:val="21"/>
              </w:rPr>
            </w:pPr>
            <w:r w:rsidRPr="00A165E3">
              <w:rPr>
                <w:b/>
                <w:bCs/>
                <w:color w:val="000000"/>
                <w:sz w:val="21"/>
                <w:szCs w:val="21"/>
              </w:rPr>
              <w:t>Cronbach's Alpha</w:t>
            </w:r>
          </w:p>
        </w:tc>
        <w:tc>
          <w:tcPr>
            <w:tcW w:w="473" w:type="dxa"/>
            <w:tcBorders>
              <w:top w:val="single" w:sz="6" w:space="0" w:color="auto"/>
              <w:left w:val="nil"/>
              <w:bottom w:val="single" w:sz="6" w:space="0" w:color="auto"/>
              <w:right w:val="nil"/>
            </w:tcBorders>
            <w:shd w:val="clear" w:color="auto" w:fill="auto"/>
            <w:vAlign w:val="center"/>
            <w:hideMark/>
          </w:tcPr>
          <w:p w14:paraId="7986E51F" w14:textId="77777777" w:rsidR="00C92240" w:rsidRPr="00A165E3" w:rsidRDefault="00C92240" w:rsidP="00C92240">
            <w:pPr>
              <w:ind w:left="1134" w:hanging="1134"/>
              <w:jc w:val="center"/>
              <w:rPr>
                <w:b/>
                <w:bCs/>
                <w:color w:val="000000"/>
                <w:sz w:val="21"/>
                <w:szCs w:val="21"/>
              </w:rPr>
            </w:pPr>
            <w:r w:rsidRPr="00A165E3">
              <w:rPr>
                <w:b/>
                <w:bCs/>
                <w:color w:val="000000"/>
                <w:sz w:val="21"/>
                <w:szCs w:val="21"/>
              </w:rPr>
              <w:t>CR</w:t>
            </w:r>
            <w:r w:rsidRPr="00A165E3">
              <w:rPr>
                <w:b/>
                <w:bCs/>
                <w:color w:val="000000"/>
                <w:sz w:val="21"/>
                <w:szCs w:val="21"/>
                <w:vertAlign w:val="superscript"/>
              </w:rPr>
              <w:t>a</w:t>
            </w:r>
          </w:p>
        </w:tc>
        <w:tc>
          <w:tcPr>
            <w:tcW w:w="1393" w:type="dxa"/>
            <w:tcBorders>
              <w:top w:val="single" w:sz="6" w:space="0" w:color="auto"/>
              <w:left w:val="nil"/>
              <w:bottom w:val="single" w:sz="6" w:space="0" w:color="auto"/>
              <w:right w:val="nil"/>
            </w:tcBorders>
            <w:shd w:val="clear" w:color="auto" w:fill="auto"/>
            <w:vAlign w:val="center"/>
            <w:hideMark/>
          </w:tcPr>
          <w:p w14:paraId="4710CB4D" w14:textId="77777777" w:rsidR="00C92240" w:rsidRPr="00A165E3" w:rsidRDefault="00C92240" w:rsidP="00C92240">
            <w:pPr>
              <w:ind w:left="1134" w:hanging="1134"/>
              <w:jc w:val="center"/>
              <w:rPr>
                <w:b/>
                <w:bCs/>
                <w:color w:val="000000"/>
                <w:sz w:val="21"/>
                <w:szCs w:val="21"/>
              </w:rPr>
            </w:pPr>
            <w:r w:rsidRPr="00A165E3">
              <w:rPr>
                <w:b/>
                <w:bCs/>
                <w:color w:val="000000"/>
                <w:sz w:val="21"/>
                <w:szCs w:val="21"/>
              </w:rPr>
              <w:t>AVE</w:t>
            </w:r>
            <w:r w:rsidRPr="00A165E3">
              <w:rPr>
                <w:b/>
                <w:bCs/>
                <w:color w:val="000000"/>
                <w:sz w:val="21"/>
                <w:szCs w:val="21"/>
                <w:vertAlign w:val="superscript"/>
              </w:rPr>
              <w:t>b</w:t>
            </w:r>
          </w:p>
        </w:tc>
      </w:tr>
      <w:tr w:rsidR="00C92240" w:rsidRPr="0038779C" w14:paraId="1E663145" w14:textId="77777777" w:rsidTr="00C92240">
        <w:trPr>
          <w:trHeight w:val="300"/>
        </w:trPr>
        <w:tc>
          <w:tcPr>
            <w:tcW w:w="2115" w:type="dxa"/>
            <w:vMerge w:val="restart"/>
            <w:tcBorders>
              <w:top w:val="single" w:sz="6" w:space="0" w:color="auto"/>
              <w:left w:val="nil"/>
              <w:right w:val="nil"/>
            </w:tcBorders>
            <w:shd w:val="clear" w:color="auto" w:fill="auto"/>
            <w:vAlign w:val="center"/>
            <w:hideMark/>
          </w:tcPr>
          <w:p w14:paraId="3735E957" w14:textId="77777777" w:rsidR="00C92240" w:rsidRPr="00A165E3" w:rsidRDefault="00C92240" w:rsidP="00C92240">
            <w:pPr>
              <w:ind w:left="1134" w:hanging="1134"/>
              <w:jc w:val="center"/>
              <w:textAlignment w:val="baseline"/>
              <w:rPr>
                <w:sz w:val="21"/>
                <w:szCs w:val="21"/>
              </w:rPr>
            </w:pPr>
            <w:r w:rsidRPr="00A165E3">
              <w:rPr>
                <w:sz w:val="21"/>
                <w:szCs w:val="21"/>
              </w:rPr>
              <w:t>Performance Expectancy</w:t>
            </w:r>
          </w:p>
        </w:tc>
        <w:tc>
          <w:tcPr>
            <w:tcW w:w="862" w:type="dxa"/>
            <w:tcBorders>
              <w:top w:val="single" w:sz="6" w:space="0" w:color="auto"/>
              <w:left w:val="nil"/>
              <w:bottom w:val="nil"/>
              <w:right w:val="nil"/>
            </w:tcBorders>
            <w:shd w:val="clear" w:color="auto" w:fill="auto"/>
            <w:vAlign w:val="center"/>
            <w:hideMark/>
          </w:tcPr>
          <w:p w14:paraId="2A45897F" w14:textId="77777777" w:rsidR="00C92240" w:rsidRPr="00A165E3" w:rsidRDefault="00C92240" w:rsidP="00C92240">
            <w:pPr>
              <w:ind w:left="1134" w:hanging="1134"/>
              <w:jc w:val="center"/>
              <w:textAlignment w:val="baseline"/>
              <w:rPr>
                <w:sz w:val="21"/>
                <w:szCs w:val="21"/>
              </w:rPr>
            </w:pPr>
            <w:r w:rsidRPr="00A165E3">
              <w:rPr>
                <w:color w:val="000000"/>
                <w:sz w:val="21"/>
                <w:szCs w:val="21"/>
              </w:rPr>
              <w:t>PE1</w:t>
            </w:r>
          </w:p>
        </w:tc>
        <w:tc>
          <w:tcPr>
            <w:tcW w:w="851" w:type="dxa"/>
            <w:tcBorders>
              <w:top w:val="single" w:sz="6" w:space="0" w:color="auto"/>
              <w:left w:val="nil"/>
              <w:bottom w:val="nil"/>
              <w:right w:val="nil"/>
            </w:tcBorders>
            <w:shd w:val="clear" w:color="auto" w:fill="auto"/>
            <w:vAlign w:val="center"/>
            <w:hideMark/>
          </w:tcPr>
          <w:p w14:paraId="48B88D46" w14:textId="77777777" w:rsidR="00C92240" w:rsidRPr="00A165E3" w:rsidRDefault="00C92240" w:rsidP="00C92240">
            <w:pPr>
              <w:ind w:left="1134" w:hanging="1134"/>
              <w:jc w:val="center"/>
              <w:textAlignment w:val="baseline"/>
              <w:rPr>
                <w:sz w:val="21"/>
                <w:szCs w:val="21"/>
              </w:rPr>
            </w:pPr>
            <w:r w:rsidRPr="00A165E3">
              <w:rPr>
                <w:color w:val="000000"/>
                <w:sz w:val="21"/>
                <w:szCs w:val="21"/>
              </w:rPr>
              <w:t>5.056</w:t>
            </w:r>
          </w:p>
        </w:tc>
        <w:tc>
          <w:tcPr>
            <w:tcW w:w="1984" w:type="dxa"/>
            <w:tcBorders>
              <w:top w:val="single" w:sz="6" w:space="0" w:color="auto"/>
              <w:left w:val="nil"/>
              <w:bottom w:val="nil"/>
              <w:right w:val="nil"/>
            </w:tcBorders>
            <w:shd w:val="clear" w:color="auto" w:fill="auto"/>
            <w:vAlign w:val="center"/>
            <w:hideMark/>
          </w:tcPr>
          <w:p w14:paraId="6B10A2D9" w14:textId="77777777" w:rsidR="00C92240" w:rsidRPr="00A165E3" w:rsidRDefault="00C92240" w:rsidP="00C92240">
            <w:pPr>
              <w:ind w:left="1134" w:hanging="1134"/>
              <w:jc w:val="center"/>
              <w:textAlignment w:val="baseline"/>
              <w:rPr>
                <w:sz w:val="21"/>
                <w:szCs w:val="21"/>
              </w:rPr>
            </w:pPr>
            <w:r w:rsidRPr="00A165E3">
              <w:rPr>
                <w:color w:val="000000"/>
                <w:sz w:val="21"/>
                <w:szCs w:val="21"/>
              </w:rPr>
              <w:t>0.916</w:t>
            </w:r>
          </w:p>
        </w:tc>
        <w:tc>
          <w:tcPr>
            <w:tcW w:w="1901" w:type="dxa"/>
            <w:vMerge w:val="restart"/>
            <w:tcBorders>
              <w:top w:val="single" w:sz="6" w:space="0" w:color="auto"/>
              <w:left w:val="nil"/>
              <w:right w:val="nil"/>
            </w:tcBorders>
            <w:shd w:val="clear" w:color="auto" w:fill="auto"/>
            <w:vAlign w:val="center"/>
            <w:hideMark/>
          </w:tcPr>
          <w:p w14:paraId="784458AA" w14:textId="77777777" w:rsidR="00C92240" w:rsidRPr="00A165E3" w:rsidRDefault="00C92240" w:rsidP="00C92240">
            <w:pPr>
              <w:ind w:left="1134" w:hanging="1134"/>
              <w:jc w:val="center"/>
              <w:textAlignment w:val="baseline"/>
              <w:rPr>
                <w:sz w:val="21"/>
                <w:szCs w:val="21"/>
              </w:rPr>
            </w:pPr>
            <w:r w:rsidRPr="00A165E3">
              <w:rPr>
                <w:color w:val="000000"/>
                <w:sz w:val="21"/>
                <w:szCs w:val="21"/>
              </w:rPr>
              <w:t>0.921</w:t>
            </w:r>
          </w:p>
        </w:tc>
        <w:tc>
          <w:tcPr>
            <w:tcW w:w="473" w:type="dxa"/>
            <w:vMerge w:val="restart"/>
            <w:tcBorders>
              <w:top w:val="single" w:sz="6" w:space="0" w:color="auto"/>
              <w:left w:val="nil"/>
              <w:right w:val="nil"/>
            </w:tcBorders>
            <w:shd w:val="clear" w:color="auto" w:fill="auto"/>
            <w:vAlign w:val="center"/>
            <w:hideMark/>
          </w:tcPr>
          <w:p w14:paraId="710A5915" w14:textId="77777777" w:rsidR="00C92240" w:rsidRPr="00A165E3" w:rsidRDefault="00C92240" w:rsidP="00C92240">
            <w:pPr>
              <w:ind w:left="1134" w:hanging="1134"/>
              <w:jc w:val="center"/>
              <w:textAlignment w:val="baseline"/>
              <w:rPr>
                <w:sz w:val="21"/>
                <w:szCs w:val="21"/>
              </w:rPr>
            </w:pPr>
            <w:r w:rsidRPr="00A165E3">
              <w:rPr>
                <w:color w:val="000000"/>
                <w:sz w:val="21"/>
                <w:szCs w:val="21"/>
              </w:rPr>
              <w:t>0.95</w:t>
            </w:r>
          </w:p>
        </w:tc>
        <w:tc>
          <w:tcPr>
            <w:tcW w:w="1393" w:type="dxa"/>
            <w:vMerge w:val="restart"/>
            <w:tcBorders>
              <w:top w:val="single" w:sz="6" w:space="0" w:color="auto"/>
              <w:left w:val="nil"/>
              <w:right w:val="nil"/>
            </w:tcBorders>
            <w:shd w:val="clear" w:color="auto" w:fill="auto"/>
            <w:vAlign w:val="center"/>
            <w:hideMark/>
          </w:tcPr>
          <w:p w14:paraId="3508670D" w14:textId="77777777" w:rsidR="00C92240" w:rsidRPr="00A165E3" w:rsidRDefault="00C92240" w:rsidP="00C92240">
            <w:pPr>
              <w:ind w:left="1134" w:hanging="1134"/>
              <w:jc w:val="center"/>
              <w:textAlignment w:val="baseline"/>
              <w:rPr>
                <w:sz w:val="21"/>
                <w:szCs w:val="21"/>
              </w:rPr>
            </w:pPr>
            <w:r w:rsidRPr="00A165E3">
              <w:rPr>
                <w:color w:val="000000"/>
                <w:sz w:val="21"/>
                <w:szCs w:val="21"/>
              </w:rPr>
              <w:t>0.863</w:t>
            </w:r>
          </w:p>
        </w:tc>
      </w:tr>
      <w:tr w:rsidR="00C92240" w:rsidRPr="0038779C" w14:paraId="0DC9CEF9" w14:textId="77777777" w:rsidTr="00C92240">
        <w:trPr>
          <w:trHeight w:val="300"/>
        </w:trPr>
        <w:tc>
          <w:tcPr>
            <w:tcW w:w="2115" w:type="dxa"/>
            <w:vMerge/>
            <w:tcBorders>
              <w:left w:val="nil"/>
              <w:right w:val="nil"/>
            </w:tcBorders>
            <w:shd w:val="clear" w:color="auto" w:fill="auto"/>
            <w:vAlign w:val="center"/>
            <w:hideMark/>
          </w:tcPr>
          <w:p w14:paraId="517CEBD9"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nil"/>
              <w:right w:val="nil"/>
            </w:tcBorders>
            <w:shd w:val="clear" w:color="auto" w:fill="auto"/>
            <w:vAlign w:val="center"/>
            <w:hideMark/>
          </w:tcPr>
          <w:p w14:paraId="4070BE1F" w14:textId="77777777" w:rsidR="00C92240" w:rsidRPr="00A165E3" w:rsidRDefault="00C92240" w:rsidP="00C92240">
            <w:pPr>
              <w:ind w:left="1134" w:hanging="1134"/>
              <w:jc w:val="center"/>
              <w:textAlignment w:val="baseline"/>
              <w:rPr>
                <w:sz w:val="21"/>
                <w:szCs w:val="21"/>
              </w:rPr>
            </w:pPr>
            <w:r w:rsidRPr="00A165E3">
              <w:rPr>
                <w:color w:val="000000"/>
                <w:sz w:val="21"/>
                <w:szCs w:val="21"/>
              </w:rPr>
              <w:t>PE2</w:t>
            </w:r>
          </w:p>
        </w:tc>
        <w:tc>
          <w:tcPr>
            <w:tcW w:w="851" w:type="dxa"/>
            <w:tcBorders>
              <w:top w:val="nil"/>
              <w:left w:val="nil"/>
              <w:bottom w:val="nil"/>
              <w:right w:val="nil"/>
            </w:tcBorders>
            <w:shd w:val="clear" w:color="auto" w:fill="auto"/>
            <w:vAlign w:val="center"/>
            <w:hideMark/>
          </w:tcPr>
          <w:p w14:paraId="403A8061" w14:textId="77777777" w:rsidR="00C92240" w:rsidRPr="00A165E3" w:rsidRDefault="00C92240" w:rsidP="00C92240">
            <w:pPr>
              <w:ind w:left="1134" w:hanging="1134"/>
              <w:jc w:val="center"/>
              <w:textAlignment w:val="baseline"/>
              <w:rPr>
                <w:sz w:val="21"/>
                <w:szCs w:val="21"/>
              </w:rPr>
            </w:pPr>
            <w:r w:rsidRPr="00A165E3">
              <w:rPr>
                <w:color w:val="000000"/>
                <w:sz w:val="21"/>
                <w:szCs w:val="21"/>
              </w:rPr>
              <w:t>5.101</w:t>
            </w:r>
          </w:p>
        </w:tc>
        <w:tc>
          <w:tcPr>
            <w:tcW w:w="1984" w:type="dxa"/>
            <w:tcBorders>
              <w:top w:val="nil"/>
              <w:left w:val="nil"/>
              <w:bottom w:val="nil"/>
              <w:right w:val="nil"/>
            </w:tcBorders>
            <w:shd w:val="clear" w:color="auto" w:fill="auto"/>
            <w:vAlign w:val="center"/>
            <w:hideMark/>
          </w:tcPr>
          <w:p w14:paraId="1F5BF044" w14:textId="77777777" w:rsidR="00C92240" w:rsidRPr="00A165E3" w:rsidRDefault="00C92240" w:rsidP="00C92240">
            <w:pPr>
              <w:ind w:left="1134" w:hanging="1134"/>
              <w:jc w:val="center"/>
              <w:textAlignment w:val="baseline"/>
              <w:rPr>
                <w:sz w:val="21"/>
                <w:szCs w:val="21"/>
              </w:rPr>
            </w:pPr>
            <w:r w:rsidRPr="00A165E3">
              <w:rPr>
                <w:color w:val="000000"/>
                <w:sz w:val="21"/>
                <w:szCs w:val="21"/>
              </w:rPr>
              <w:t>0.835</w:t>
            </w:r>
          </w:p>
        </w:tc>
        <w:tc>
          <w:tcPr>
            <w:tcW w:w="1901" w:type="dxa"/>
            <w:vMerge/>
            <w:tcBorders>
              <w:left w:val="nil"/>
              <w:right w:val="nil"/>
            </w:tcBorders>
            <w:shd w:val="clear" w:color="auto" w:fill="auto"/>
            <w:vAlign w:val="center"/>
            <w:hideMark/>
          </w:tcPr>
          <w:p w14:paraId="251D312E" w14:textId="77777777" w:rsidR="00C92240" w:rsidRPr="00A165E3" w:rsidRDefault="00C92240" w:rsidP="00C92240">
            <w:pPr>
              <w:ind w:left="1134" w:hanging="1134"/>
              <w:jc w:val="center"/>
              <w:textAlignment w:val="baseline"/>
              <w:rPr>
                <w:sz w:val="21"/>
                <w:szCs w:val="21"/>
              </w:rPr>
            </w:pPr>
          </w:p>
        </w:tc>
        <w:tc>
          <w:tcPr>
            <w:tcW w:w="473" w:type="dxa"/>
            <w:vMerge/>
            <w:tcBorders>
              <w:left w:val="nil"/>
              <w:right w:val="nil"/>
            </w:tcBorders>
            <w:shd w:val="clear" w:color="auto" w:fill="auto"/>
            <w:vAlign w:val="center"/>
            <w:hideMark/>
          </w:tcPr>
          <w:p w14:paraId="6BF46855" w14:textId="77777777" w:rsidR="00C92240" w:rsidRPr="00A165E3" w:rsidRDefault="00C92240" w:rsidP="00C92240">
            <w:pPr>
              <w:ind w:left="1134" w:hanging="1134"/>
              <w:jc w:val="center"/>
              <w:textAlignment w:val="baseline"/>
              <w:rPr>
                <w:sz w:val="21"/>
                <w:szCs w:val="21"/>
              </w:rPr>
            </w:pPr>
          </w:p>
        </w:tc>
        <w:tc>
          <w:tcPr>
            <w:tcW w:w="1393" w:type="dxa"/>
            <w:vMerge/>
            <w:tcBorders>
              <w:left w:val="nil"/>
              <w:right w:val="nil"/>
            </w:tcBorders>
            <w:shd w:val="clear" w:color="auto" w:fill="auto"/>
            <w:vAlign w:val="center"/>
            <w:hideMark/>
          </w:tcPr>
          <w:p w14:paraId="1A536EAE" w14:textId="77777777" w:rsidR="00C92240" w:rsidRPr="00A165E3" w:rsidRDefault="00C92240" w:rsidP="00C92240">
            <w:pPr>
              <w:ind w:left="1134" w:hanging="1134"/>
              <w:jc w:val="center"/>
              <w:textAlignment w:val="baseline"/>
              <w:rPr>
                <w:sz w:val="21"/>
                <w:szCs w:val="21"/>
              </w:rPr>
            </w:pPr>
          </w:p>
        </w:tc>
      </w:tr>
      <w:tr w:rsidR="00C92240" w:rsidRPr="0038779C" w14:paraId="72D9F5C7" w14:textId="77777777" w:rsidTr="00C92240">
        <w:trPr>
          <w:trHeight w:val="293"/>
        </w:trPr>
        <w:tc>
          <w:tcPr>
            <w:tcW w:w="2115" w:type="dxa"/>
            <w:vMerge/>
            <w:tcBorders>
              <w:left w:val="nil"/>
              <w:bottom w:val="nil"/>
              <w:right w:val="nil"/>
            </w:tcBorders>
            <w:shd w:val="clear" w:color="auto" w:fill="auto"/>
            <w:vAlign w:val="center"/>
            <w:hideMark/>
          </w:tcPr>
          <w:p w14:paraId="1215DE0F"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nil"/>
              <w:right w:val="nil"/>
            </w:tcBorders>
            <w:shd w:val="clear" w:color="auto" w:fill="auto"/>
            <w:vAlign w:val="center"/>
            <w:hideMark/>
          </w:tcPr>
          <w:p w14:paraId="6BF49061" w14:textId="77777777" w:rsidR="00C92240" w:rsidRPr="00A165E3" w:rsidRDefault="00C92240" w:rsidP="00C92240">
            <w:pPr>
              <w:ind w:left="1134" w:hanging="1134"/>
              <w:jc w:val="center"/>
              <w:textAlignment w:val="baseline"/>
              <w:rPr>
                <w:sz w:val="21"/>
                <w:szCs w:val="21"/>
              </w:rPr>
            </w:pPr>
            <w:r w:rsidRPr="00A165E3">
              <w:rPr>
                <w:color w:val="000000"/>
                <w:sz w:val="21"/>
                <w:szCs w:val="21"/>
              </w:rPr>
              <w:t>PE3</w:t>
            </w:r>
          </w:p>
        </w:tc>
        <w:tc>
          <w:tcPr>
            <w:tcW w:w="851" w:type="dxa"/>
            <w:tcBorders>
              <w:top w:val="nil"/>
              <w:left w:val="nil"/>
              <w:bottom w:val="nil"/>
              <w:right w:val="nil"/>
            </w:tcBorders>
            <w:shd w:val="clear" w:color="auto" w:fill="auto"/>
            <w:vAlign w:val="center"/>
            <w:hideMark/>
          </w:tcPr>
          <w:p w14:paraId="2053DC84" w14:textId="77777777" w:rsidR="00C92240" w:rsidRPr="00A165E3" w:rsidRDefault="00C92240" w:rsidP="00C92240">
            <w:pPr>
              <w:ind w:left="1134" w:hanging="1134"/>
              <w:jc w:val="center"/>
              <w:textAlignment w:val="baseline"/>
              <w:rPr>
                <w:sz w:val="21"/>
                <w:szCs w:val="21"/>
              </w:rPr>
            </w:pPr>
            <w:r w:rsidRPr="00A165E3">
              <w:rPr>
                <w:color w:val="000000"/>
                <w:sz w:val="21"/>
                <w:szCs w:val="21"/>
              </w:rPr>
              <w:t>4.753</w:t>
            </w:r>
          </w:p>
        </w:tc>
        <w:tc>
          <w:tcPr>
            <w:tcW w:w="1984" w:type="dxa"/>
            <w:tcBorders>
              <w:top w:val="nil"/>
              <w:left w:val="nil"/>
              <w:bottom w:val="nil"/>
              <w:right w:val="nil"/>
            </w:tcBorders>
            <w:shd w:val="clear" w:color="auto" w:fill="auto"/>
            <w:vAlign w:val="center"/>
            <w:hideMark/>
          </w:tcPr>
          <w:p w14:paraId="4C3F706B" w14:textId="77777777" w:rsidR="00C92240" w:rsidRPr="00A165E3" w:rsidRDefault="00C92240" w:rsidP="00C92240">
            <w:pPr>
              <w:ind w:left="1134" w:hanging="1134"/>
              <w:jc w:val="center"/>
              <w:textAlignment w:val="baseline"/>
              <w:rPr>
                <w:sz w:val="21"/>
                <w:szCs w:val="21"/>
              </w:rPr>
            </w:pPr>
            <w:r w:rsidRPr="00A165E3">
              <w:rPr>
                <w:color w:val="000000"/>
                <w:sz w:val="21"/>
                <w:szCs w:val="21"/>
              </w:rPr>
              <w:t>0.903</w:t>
            </w:r>
          </w:p>
        </w:tc>
        <w:tc>
          <w:tcPr>
            <w:tcW w:w="1901" w:type="dxa"/>
            <w:vMerge/>
            <w:tcBorders>
              <w:left w:val="nil"/>
              <w:bottom w:val="nil"/>
              <w:right w:val="nil"/>
            </w:tcBorders>
            <w:shd w:val="clear" w:color="auto" w:fill="auto"/>
            <w:vAlign w:val="center"/>
            <w:hideMark/>
          </w:tcPr>
          <w:p w14:paraId="38C8A91D" w14:textId="77777777" w:rsidR="00C92240" w:rsidRPr="00A165E3" w:rsidRDefault="00C92240" w:rsidP="00C92240">
            <w:pPr>
              <w:ind w:left="1134" w:hanging="1134"/>
              <w:jc w:val="center"/>
              <w:textAlignment w:val="baseline"/>
              <w:rPr>
                <w:sz w:val="21"/>
                <w:szCs w:val="21"/>
              </w:rPr>
            </w:pPr>
          </w:p>
        </w:tc>
        <w:tc>
          <w:tcPr>
            <w:tcW w:w="473" w:type="dxa"/>
            <w:vMerge/>
            <w:tcBorders>
              <w:left w:val="nil"/>
              <w:bottom w:val="nil"/>
              <w:right w:val="nil"/>
            </w:tcBorders>
            <w:shd w:val="clear" w:color="auto" w:fill="auto"/>
            <w:vAlign w:val="center"/>
            <w:hideMark/>
          </w:tcPr>
          <w:p w14:paraId="050C9B20" w14:textId="77777777" w:rsidR="00C92240" w:rsidRPr="00A165E3" w:rsidRDefault="00C92240" w:rsidP="00C92240">
            <w:pPr>
              <w:ind w:left="1134" w:hanging="1134"/>
              <w:jc w:val="center"/>
              <w:textAlignment w:val="baseline"/>
              <w:rPr>
                <w:sz w:val="21"/>
                <w:szCs w:val="21"/>
              </w:rPr>
            </w:pPr>
          </w:p>
        </w:tc>
        <w:tc>
          <w:tcPr>
            <w:tcW w:w="1393" w:type="dxa"/>
            <w:vMerge/>
            <w:tcBorders>
              <w:left w:val="nil"/>
              <w:bottom w:val="nil"/>
              <w:right w:val="nil"/>
            </w:tcBorders>
            <w:shd w:val="clear" w:color="auto" w:fill="auto"/>
            <w:vAlign w:val="center"/>
            <w:hideMark/>
          </w:tcPr>
          <w:p w14:paraId="4FA7C914" w14:textId="77777777" w:rsidR="00C92240" w:rsidRPr="00A165E3" w:rsidRDefault="00C92240" w:rsidP="00C92240">
            <w:pPr>
              <w:ind w:left="1134" w:hanging="1134"/>
              <w:jc w:val="center"/>
              <w:textAlignment w:val="baseline"/>
              <w:rPr>
                <w:sz w:val="21"/>
                <w:szCs w:val="21"/>
              </w:rPr>
            </w:pPr>
          </w:p>
        </w:tc>
      </w:tr>
      <w:tr w:rsidR="00C92240" w:rsidRPr="0038779C" w14:paraId="01AE63D5" w14:textId="77777777" w:rsidTr="00C92240">
        <w:trPr>
          <w:trHeight w:val="300"/>
        </w:trPr>
        <w:tc>
          <w:tcPr>
            <w:tcW w:w="2115" w:type="dxa"/>
            <w:vMerge w:val="restart"/>
            <w:tcBorders>
              <w:top w:val="single" w:sz="6" w:space="0" w:color="auto"/>
              <w:left w:val="nil"/>
              <w:right w:val="nil"/>
            </w:tcBorders>
            <w:shd w:val="clear" w:color="auto" w:fill="auto"/>
            <w:vAlign w:val="center"/>
            <w:hideMark/>
          </w:tcPr>
          <w:p w14:paraId="2EB6DA9D" w14:textId="77777777" w:rsidR="00C92240" w:rsidRPr="00A165E3" w:rsidRDefault="00C92240" w:rsidP="00C92240">
            <w:pPr>
              <w:ind w:left="1134" w:hanging="1134"/>
              <w:jc w:val="center"/>
              <w:textAlignment w:val="baseline"/>
              <w:rPr>
                <w:sz w:val="21"/>
                <w:szCs w:val="21"/>
              </w:rPr>
            </w:pPr>
            <w:r w:rsidRPr="00A165E3">
              <w:rPr>
                <w:sz w:val="21"/>
                <w:szCs w:val="21"/>
              </w:rPr>
              <w:t>Effort Expectancy</w:t>
            </w:r>
          </w:p>
        </w:tc>
        <w:tc>
          <w:tcPr>
            <w:tcW w:w="862" w:type="dxa"/>
            <w:tcBorders>
              <w:top w:val="single" w:sz="6" w:space="0" w:color="auto"/>
              <w:left w:val="nil"/>
              <w:bottom w:val="nil"/>
              <w:right w:val="nil"/>
            </w:tcBorders>
            <w:shd w:val="clear" w:color="auto" w:fill="auto"/>
            <w:vAlign w:val="center"/>
            <w:hideMark/>
          </w:tcPr>
          <w:p w14:paraId="37ED94AC" w14:textId="77777777" w:rsidR="00C92240" w:rsidRPr="00A165E3" w:rsidRDefault="00C92240" w:rsidP="00C92240">
            <w:pPr>
              <w:ind w:left="1134" w:hanging="1134"/>
              <w:jc w:val="center"/>
              <w:textAlignment w:val="baseline"/>
              <w:rPr>
                <w:sz w:val="21"/>
                <w:szCs w:val="21"/>
              </w:rPr>
            </w:pPr>
            <w:r w:rsidRPr="00A165E3">
              <w:rPr>
                <w:color w:val="000000"/>
                <w:sz w:val="21"/>
                <w:szCs w:val="21"/>
              </w:rPr>
              <w:t>EE1</w:t>
            </w:r>
          </w:p>
        </w:tc>
        <w:tc>
          <w:tcPr>
            <w:tcW w:w="851" w:type="dxa"/>
            <w:tcBorders>
              <w:top w:val="single" w:sz="6" w:space="0" w:color="auto"/>
              <w:left w:val="nil"/>
              <w:bottom w:val="nil"/>
              <w:right w:val="nil"/>
            </w:tcBorders>
            <w:shd w:val="clear" w:color="auto" w:fill="auto"/>
            <w:vAlign w:val="center"/>
            <w:hideMark/>
          </w:tcPr>
          <w:p w14:paraId="306D69F2" w14:textId="77777777" w:rsidR="00C92240" w:rsidRPr="00A165E3" w:rsidRDefault="00C92240" w:rsidP="00C92240">
            <w:pPr>
              <w:ind w:left="1134" w:hanging="1134"/>
              <w:jc w:val="center"/>
              <w:textAlignment w:val="baseline"/>
              <w:rPr>
                <w:sz w:val="21"/>
                <w:szCs w:val="21"/>
              </w:rPr>
            </w:pPr>
            <w:r w:rsidRPr="00A165E3">
              <w:rPr>
                <w:color w:val="000000"/>
                <w:sz w:val="21"/>
                <w:szCs w:val="21"/>
              </w:rPr>
              <w:t>5.011</w:t>
            </w:r>
          </w:p>
        </w:tc>
        <w:tc>
          <w:tcPr>
            <w:tcW w:w="1984" w:type="dxa"/>
            <w:tcBorders>
              <w:top w:val="single" w:sz="6" w:space="0" w:color="auto"/>
              <w:left w:val="nil"/>
              <w:bottom w:val="nil"/>
              <w:right w:val="nil"/>
            </w:tcBorders>
            <w:shd w:val="clear" w:color="auto" w:fill="auto"/>
            <w:vAlign w:val="center"/>
            <w:hideMark/>
          </w:tcPr>
          <w:p w14:paraId="70862C1F" w14:textId="77777777" w:rsidR="00C92240" w:rsidRPr="00A165E3" w:rsidRDefault="00C92240" w:rsidP="00C92240">
            <w:pPr>
              <w:ind w:left="1134" w:hanging="1134"/>
              <w:jc w:val="center"/>
              <w:textAlignment w:val="baseline"/>
              <w:rPr>
                <w:sz w:val="21"/>
                <w:szCs w:val="21"/>
              </w:rPr>
            </w:pPr>
            <w:r w:rsidRPr="00A165E3">
              <w:rPr>
                <w:color w:val="000000"/>
                <w:sz w:val="21"/>
                <w:szCs w:val="21"/>
              </w:rPr>
              <w:t>0.772</w:t>
            </w:r>
          </w:p>
        </w:tc>
        <w:tc>
          <w:tcPr>
            <w:tcW w:w="1901" w:type="dxa"/>
            <w:vMerge w:val="restart"/>
            <w:tcBorders>
              <w:top w:val="single" w:sz="6" w:space="0" w:color="auto"/>
              <w:left w:val="nil"/>
              <w:right w:val="nil"/>
            </w:tcBorders>
            <w:shd w:val="clear" w:color="auto" w:fill="auto"/>
            <w:vAlign w:val="center"/>
            <w:hideMark/>
          </w:tcPr>
          <w:p w14:paraId="66579ED7" w14:textId="77777777" w:rsidR="00C92240" w:rsidRPr="00A165E3" w:rsidRDefault="00C92240" w:rsidP="00C92240">
            <w:pPr>
              <w:ind w:left="1134" w:hanging="1134"/>
              <w:jc w:val="center"/>
              <w:textAlignment w:val="baseline"/>
              <w:rPr>
                <w:sz w:val="21"/>
                <w:szCs w:val="21"/>
              </w:rPr>
            </w:pPr>
            <w:r w:rsidRPr="00A165E3">
              <w:rPr>
                <w:color w:val="000000"/>
                <w:sz w:val="21"/>
                <w:szCs w:val="21"/>
              </w:rPr>
              <w:t>0.731</w:t>
            </w:r>
          </w:p>
        </w:tc>
        <w:tc>
          <w:tcPr>
            <w:tcW w:w="473" w:type="dxa"/>
            <w:vMerge w:val="restart"/>
            <w:tcBorders>
              <w:top w:val="single" w:sz="6" w:space="0" w:color="auto"/>
              <w:left w:val="nil"/>
              <w:right w:val="nil"/>
            </w:tcBorders>
            <w:shd w:val="clear" w:color="auto" w:fill="auto"/>
            <w:vAlign w:val="center"/>
            <w:hideMark/>
          </w:tcPr>
          <w:p w14:paraId="4A75886E" w14:textId="77777777" w:rsidR="00C92240" w:rsidRPr="00A165E3" w:rsidRDefault="00C92240" w:rsidP="00C92240">
            <w:pPr>
              <w:ind w:left="1134" w:hanging="1134"/>
              <w:jc w:val="center"/>
              <w:textAlignment w:val="baseline"/>
              <w:rPr>
                <w:sz w:val="21"/>
                <w:szCs w:val="21"/>
              </w:rPr>
            </w:pPr>
            <w:r w:rsidRPr="00A165E3">
              <w:rPr>
                <w:color w:val="000000"/>
                <w:sz w:val="21"/>
                <w:szCs w:val="21"/>
              </w:rPr>
              <w:t>0.881</w:t>
            </w:r>
          </w:p>
        </w:tc>
        <w:tc>
          <w:tcPr>
            <w:tcW w:w="1393" w:type="dxa"/>
            <w:vMerge w:val="restart"/>
            <w:tcBorders>
              <w:top w:val="single" w:sz="6" w:space="0" w:color="auto"/>
              <w:left w:val="nil"/>
              <w:right w:val="nil"/>
            </w:tcBorders>
            <w:shd w:val="clear" w:color="auto" w:fill="auto"/>
            <w:vAlign w:val="center"/>
            <w:hideMark/>
          </w:tcPr>
          <w:p w14:paraId="19FFB423" w14:textId="77777777" w:rsidR="00C92240" w:rsidRPr="00A165E3" w:rsidRDefault="00C92240" w:rsidP="00C92240">
            <w:pPr>
              <w:ind w:left="1134" w:hanging="1134"/>
              <w:jc w:val="center"/>
              <w:textAlignment w:val="baseline"/>
              <w:rPr>
                <w:sz w:val="21"/>
                <w:szCs w:val="21"/>
              </w:rPr>
            </w:pPr>
            <w:r w:rsidRPr="00A165E3">
              <w:rPr>
                <w:color w:val="000000"/>
                <w:sz w:val="21"/>
                <w:szCs w:val="21"/>
              </w:rPr>
              <w:t>0.787</w:t>
            </w:r>
          </w:p>
        </w:tc>
      </w:tr>
      <w:tr w:rsidR="00C92240" w:rsidRPr="0038779C" w14:paraId="201EECBA" w14:textId="77777777" w:rsidTr="00C92240">
        <w:trPr>
          <w:trHeight w:val="300"/>
        </w:trPr>
        <w:tc>
          <w:tcPr>
            <w:tcW w:w="2115" w:type="dxa"/>
            <w:vMerge/>
            <w:tcBorders>
              <w:left w:val="nil"/>
              <w:right w:val="nil"/>
            </w:tcBorders>
            <w:shd w:val="clear" w:color="auto" w:fill="auto"/>
            <w:vAlign w:val="center"/>
            <w:hideMark/>
          </w:tcPr>
          <w:p w14:paraId="1A388FF0"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nil"/>
              <w:right w:val="nil"/>
            </w:tcBorders>
            <w:shd w:val="clear" w:color="auto" w:fill="auto"/>
            <w:vAlign w:val="center"/>
            <w:hideMark/>
          </w:tcPr>
          <w:p w14:paraId="06F6AE74" w14:textId="77777777" w:rsidR="00C92240" w:rsidRPr="00A165E3" w:rsidRDefault="00C92240" w:rsidP="00C92240">
            <w:pPr>
              <w:ind w:left="1134" w:hanging="1134"/>
              <w:jc w:val="center"/>
              <w:textAlignment w:val="baseline"/>
              <w:rPr>
                <w:sz w:val="21"/>
                <w:szCs w:val="21"/>
              </w:rPr>
            </w:pPr>
            <w:r w:rsidRPr="00A165E3">
              <w:rPr>
                <w:color w:val="000000"/>
                <w:sz w:val="21"/>
                <w:szCs w:val="21"/>
              </w:rPr>
              <w:t>EE2</w:t>
            </w:r>
          </w:p>
        </w:tc>
        <w:tc>
          <w:tcPr>
            <w:tcW w:w="851" w:type="dxa"/>
            <w:tcBorders>
              <w:top w:val="nil"/>
              <w:left w:val="nil"/>
              <w:bottom w:val="nil"/>
              <w:right w:val="nil"/>
            </w:tcBorders>
            <w:shd w:val="clear" w:color="auto" w:fill="auto"/>
            <w:vAlign w:val="center"/>
            <w:hideMark/>
          </w:tcPr>
          <w:p w14:paraId="408F4E77" w14:textId="77777777" w:rsidR="00C92240" w:rsidRPr="00A165E3" w:rsidRDefault="00C92240" w:rsidP="00C92240">
            <w:pPr>
              <w:ind w:left="1134" w:hanging="1134"/>
              <w:jc w:val="center"/>
              <w:textAlignment w:val="baseline"/>
              <w:rPr>
                <w:sz w:val="21"/>
                <w:szCs w:val="21"/>
              </w:rPr>
            </w:pPr>
            <w:r w:rsidRPr="00A165E3">
              <w:rPr>
                <w:color w:val="000000"/>
                <w:sz w:val="21"/>
                <w:szCs w:val="21"/>
              </w:rPr>
              <w:t>4.674</w:t>
            </w:r>
          </w:p>
        </w:tc>
        <w:tc>
          <w:tcPr>
            <w:tcW w:w="1984" w:type="dxa"/>
            <w:tcBorders>
              <w:top w:val="nil"/>
              <w:left w:val="nil"/>
              <w:bottom w:val="nil"/>
              <w:right w:val="nil"/>
            </w:tcBorders>
            <w:shd w:val="clear" w:color="auto" w:fill="auto"/>
            <w:vAlign w:val="center"/>
            <w:hideMark/>
          </w:tcPr>
          <w:p w14:paraId="54C1F928" w14:textId="77777777" w:rsidR="00C92240" w:rsidRPr="00A165E3" w:rsidRDefault="00C92240" w:rsidP="00C92240">
            <w:pPr>
              <w:ind w:left="1134" w:hanging="1134"/>
              <w:jc w:val="center"/>
              <w:textAlignment w:val="baseline"/>
              <w:rPr>
                <w:sz w:val="21"/>
                <w:szCs w:val="21"/>
              </w:rPr>
            </w:pPr>
            <w:r w:rsidRPr="00A165E3">
              <w:rPr>
                <w:color w:val="000000"/>
                <w:sz w:val="21"/>
                <w:szCs w:val="21"/>
              </w:rPr>
              <w:t>0.969</w:t>
            </w:r>
          </w:p>
        </w:tc>
        <w:tc>
          <w:tcPr>
            <w:tcW w:w="1901" w:type="dxa"/>
            <w:vMerge/>
            <w:tcBorders>
              <w:left w:val="nil"/>
              <w:right w:val="nil"/>
            </w:tcBorders>
            <w:shd w:val="clear" w:color="auto" w:fill="auto"/>
            <w:vAlign w:val="center"/>
            <w:hideMark/>
          </w:tcPr>
          <w:p w14:paraId="308049C6" w14:textId="77777777" w:rsidR="00C92240" w:rsidRPr="00A165E3" w:rsidRDefault="00C92240" w:rsidP="00C92240">
            <w:pPr>
              <w:ind w:left="1134" w:hanging="1134"/>
              <w:jc w:val="center"/>
              <w:textAlignment w:val="baseline"/>
              <w:rPr>
                <w:sz w:val="21"/>
                <w:szCs w:val="21"/>
              </w:rPr>
            </w:pPr>
          </w:p>
        </w:tc>
        <w:tc>
          <w:tcPr>
            <w:tcW w:w="473" w:type="dxa"/>
            <w:vMerge/>
            <w:tcBorders>
              <w:left w:val="nil"/>
              <w:right w:val="nil"/>
            </w:tcBorders>
            <w:shd w:val="clear" w:color="auto" w:fill="auto"/>
            <w:vAlign w:val="center"/>
            <w:hideMark/>
          </w:tcPr>
          <w:p w14:paraId="449B0D64" w14:textId="77777777" w:rsidR="00C92240" w:rsidRPr="00A165E3" w:rsidRDefault="00C92240" w:rsidP="00C92240">
            <w:pPr>
              <w:ind w:left="1134" w:hanging="1134"/>
              <w:jc w:val="center"/>
              <w:textAlignment w:val="baseline"/>
              <w:rPr>
                <w:sz w:val="21"/>
                <w:szCs w:val="21"/>
              </w:rPr>
            </w:pPr>
          </w:p>
        </w:tc>
        <w:tc>
          <w:tcPr>
            <w:tcW w:w="1393" w:type="dxa"/>
            <w:vMerge/>
            <w:tcBorders>
              <w:left w:val="nil"/>
              <w:right w:val="nil"/>
            </w:tcBorders>
            <w:shd w:val="clear" w:color="auto" w:fill="auto"/>
            <w:vAlign w:val="center"/>
            <w:hideMark/>
          </w:tcPr>
          <w:p w14:paraId="0B5D94B7" w14:textId="77777777" w:rsidR="00C92240" w:rsidRPr="00A165E3" w:rsidRDefault="00C92240" w:rsidP="00C92240">
            <w:pPr>
              <w:ind w:left="1134" w:hanging="1134"/>
              <w:jc w:val="center"/>
              <w:textAlignment w:val="baseline"/>
              <w:rPr>
                <w:sz w:val="21"/>
                <w:szCs w:val="21"/>
              </w:rPr>
            </w:pPr>
          </w:p>
        </w:tc>
      </w:tr>
      <w:tr w:rsidR="00C92240" w:rsidRPr="0038779C" w14:paraId="3F70DFDA" w14:textId="77777777" w:rsidTr="00C92240">
        <w:trPr>
          <w:trHeight w:val="167"/>
        </w:trPr>
        <w:tc>
          <w:tcPr>
            <w:tcW w:w="2115" w:type="dxa"/>
            <w:vMerge/>
            <w:tcBorders>
              <w:left w:val="nil"/>
              <w:bottom w:val="single" w:sz="6" w:space="0" w:color="auto"/>
              <w:right w:val="nil"/>
            </w:tcBorders>
            <w:shd w:val="clear" w:color="auto" w:fill="auto"/>
            <w:vAlign w:val="center"/>
            <w:hideMark/>
          </w:tcPr>
          <w:p w14:paraId="5D6C508B"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single" w:sz="6" w:space="0" w:color="auto"/>
              <w:right w:val="nil"/>
            </w:tcBorders>
            <w:shd w:val="clear" w:color="auto" w:fill="auto"/>
            <w:vAlign w:val="center"/>
            <w:hideMark/>
          </w:tcPr>
          <w:p w14:paraId="1F5ACE72" w14:textId="77777777" w:rsidR="00C92240" w:rsidRPr="00A165E3" w:rsidRDefault="00C92240" w:rsidP="00C92240">
            <w:pPr>
              <w:ind w:left="1134" w:hanging="1134"/>
              <w:jc w:val="center"/>
              <w:textAlignment w:val="baseline"/>
              <w:rPr>
                <w:sz w:val="21"/>
                <w:szCs w:val="21"/>
              </w:rPr>
            </w:pPr>
            <w:r w:rsidRPr="00A165E3">
              <w:rPr>
                <w:color w:val="000000"/>
                <w:sz w:val="21"/>
                <w:szCs w:val="21"/>
              </w:rPr>
              <w:t>EE3</w:t>
            </w:r>
          </w:p>
        </w:tc>
        <w:tc>
          <w:tcPr>
            <w:tcW w:w="851" w:type="dxa"/>
            <w:tcBorders>
              <w:top w:val="nil"/>
              <w:left w:val="nil"/>
              <w:bottom w:val="single" w:sz="6" w:space="0" w:color="auto"/>
              <w:right w:val="nil"/>
            </w:tcBorders>
            <w:shd w:val="clear" w:color="auto" w:fill="auto"/>
            <w:vAlign w:val="center"/>
            <w:hideMark/>
          </w:tcPr>
          <w:p w14:paraId="79AEBF1B" w14:textId="77777777" w:rsidR="00C92240" w:rsidRPr="00A165E3" w:rsidRDefault="00C92240" w:rsidP="00C92240">
            <w:pPr>
              <w:ind w:left="1134" w:hanging="1134"/>
              <w:jc w:val="center"/>
              <w:textAlignment w:val="baseline"/>
              <w:rPr>
                <w:sz w:val="21"/>
                <w:szCs w:val="21"/>
              </w:rPr>
            </w:pPr>
          </w:p>
        </w:tc>
        <w:tc>
          <w:tcPr>
            <w:tcW w:w="1984" w:type="dxa"/>
            <w:tcBorders>
              <w:top w:val="nil"/>
              <w:left w:val="nil"/>
              <w:bottom w:val="single" w:sz="6" w:space="0" w:color="auto"/>
              <w:right w:val="nil"/>
            </w:tcBorders>
            <w:shd w:val="clear" w:color="auto" w:fill="auto"/>
            <w:vAlign w:val="center"/>
            <w:hideMark/>
          </w:tcPr>
          <w:p w14:paraId="3FE66AE4" w14:textId="77777777" w:rsidR="00C92240" w:rsidRPr="00A165E3" w:rsidRDefault="00C92240" w:rsidP="00C92240">
            <w:pPr>
              <w:ind w:left="1134" w:hanging="1134"/>
              <w:jc w:val="center"/>
              <w:textAlignment w:val="baseline"/>
              <w:rPr>
                <w:sz w:val="21"/>
                <w:szCs w:val="21"/>
              </w:rPr>
            </w:pPr>
          </w:p>
        </w:tc>
        <w:tc>
          <w:tcPr>
            <w:tcW w:w="1901" w:type="dxa"/>
            <w:vMerge/>
            <w:tcBorders>
              <w:left w:val="nil"/>
              <w:bottom w:val="single" w:sz="6" w:space="0" w:color="auto"/>
              <w:right w:val="nil"/>
            </w:tcBorders>
            <w:shd w:val="clear" w:color="auto" w:fill="auto"/>
            <w:vAlign w:val="center"/>
            <w:hideMark/>
          </w:tcPr>
          <w:p w14:paraId="059F7EE1" w14:textId="77777777" w:rsidR="00C92240" w:rsidRPr="00A165E3" w:rsidRDefault="00C92240" w:rsidP="00C92240">
            <w:pPr>
              <w:ind w:left="1134" w:hanging="1134"/>
              <w:jc w:val="center"/>
              <w:textAlignment w:val="baseline"/>
              <w:rPr>
                <w:sz w:val="21"/>
                <w:szCs w:val="21"/>
              </w:rPr>
            </w:pPr>
          </w:p>
        </w:tc>
        <w:tc>
          <w:tcPr>
            <w:tcW w:w="473" w:type="dxa"/>
            <w:vMerge/>
            <w:tcBorders>
              <w:left w:val="nil"/>
              <w:bottom w:val="single" w:sz="6" w:space="0" w:color="auto"/>
              <w:right w:val="nil"/>
            </w:tcBorders>
            <w:shd w:val="clear" w:color="auto" w:fill="auto"/>
            <w:vAlign w:val="center"/>
            <w:hideMark/>
          </w:tcPr>
          <w:p w14:paraId="52D32D3E" w14:textId="77777777" w:rsidR="00C92240" w:rsidRPr="00A165E3" w:rsidRDefault="00C92240" w:rsidP="00C92240">
            <w:pPr>
              <w:ind w:left="1134" w:hanging="1134"/>
              <w:jc w:val="center"/>
              <w:textAlignment w:val="baseline"/>
              <w:rPr>
                <w:sz w:val="21"/>
                <w:szCs w:val="21"/>
              </w:rPr>
            </w:pPr>
          </w:p>
        </w:tc>
        <w:tc>
          <w:tcPr>
            <w:tcW w:w="1393" w:type="dxa"/>
            <w:vMerge/>
            <w:tcBorders>
              <w:left w:val="nil"/>
              <w:bottom w:val="single" w:sz="6" w:space="0" w:color="auto"/>
              <w:right w:val="nil"/>
            </w:tcBorders>
            <w:shd w:val="clear" w:color="auto" w:fill="auto"/>
            <w:vAlign w:val="center"/>
            <w:hideMark/>
          </w:tcPr>
          <w:p w14:paraId="0A7B8383" w14:textId="77777777" w:rsidR="00C92240" w:rsidRPr="00A165E3" w:rsidRDefault="00C92240" w:rsidP="00C92240">
            <w:pPr>
              <w:ind w:left="1134" w:hanging="1134"/>
              <w:jc w:val="center"/>
              <w:textAlignment w:val="baseline"/>
              <w:rPr>
                <w:sz w:val="21"/>
                <w:szCs w:val="21"/>
              </w:rPr>
            </w:pPr>
          </w:p>
        </w:tc>
      </w:tr>
      <w:tr w:rsidR="00C92240" w:rsidRPr="0038779C" w14:paraId="39004225" w14:textId="77777777" w:rsidTr="00C92240">
        <w:trPr>
          <w:trHeight w:val="300"/>
        </w:trPr>
        <w:tc>
          <w:tcPr>
            <w:tcW w:w="2115" w:type="dxa"/>
            <w:vMerge w:val="restart"/>
            <w:tcBorders>
              <w:top w:val="nil"/>
              <w:left w:val="nil"/>
              <w:right w:val="nil"/>
            </w:tcBorders>
            <w:shd w:val="clear" w:color="auto" w:fill="auto"/>
            <w:vAlign w:val="center"/>
            <w:hideMark/>
          </w:tcPr>
          <w:p w14:paraId="68488EED" w14:textId="77777777" w:rsidR="00C92240" w:rsidRPr="00A165E3" w:rsidRDefault="00C92240" w:rsidP="00C92240">
            <w:pPr>
              <w:ind w:left="1134" w:hanging="1134"/>
              <w:jc w:val="center"/>
              <w:textAlignment w:val="baseline"/>
              <w:rPr>
                <w:sz w:val="21"/>
                <w:szCs w:val="21"/>
              </w:rPr>
            </w:pPr>
            <w:r w:rsidRPr="00A165E3">
              <w:rPr>
                <w:sz w:val="21"/>
                <w:szCs w:val="21"/>
              </w:rPr>
              <w:t>Social Influence</w:t>
            </w:r>
          </w:p>
        </w:tc>
        <w:tc>
          <w:tcPr>
            <w:tcW w:w="862" w:type="dxa"/>
            <w:tcBorders>
              <w:top w:val="nil"/>
              <w:left w:val="nil"/>
              <w:bottom w:val="nil"/>
              <w:right w:val="nil"/>
            </w:tcBorders>
            <w:shd w:val="clear" w:color="auto" w:fill="auto"/>
            <w:vAlign w:val="center"/>
            <w:hideMark/>
          </w:tcPr>
          <w:p w14:paraId="42A0070B" w14:textId="77777777" w:rsidR="00C92240" w:rsidRPr="00A165E3" w:rsidRDefault="00C92240" w:rsidP="00C92240">
            <w:pPr>
              <w:ind w:left="1134" w:hanging="1134"/>
              <w:jc w:val="center"/>
              <w:textAlignment w:val="baseline"/>
              <w:rPr>
                <w:sz w:val="21"/>
                <w:szCs w:val="21"/>
              </w:rPr>
            </w:pPr>
            <w:r w:rsidRPr="00A165E3">
              <w:rPr>
                <w:color w:val="000000"/>
                <w:sz w:val="21"/>
                <w:szCs w:val="21"/>
              </w:rPr>
              <w:t>SI1</w:t>
            </w:r>
          </w:p>
        </w:tc>
        <w:tc>
          <w:tcPr>
            <w:tcW w:w="851" w:type="dxa"/>
            <w:tcBorders>
              <w:top w:val="nil"/>
              <w:left w:val="nil"/>
              <w:bottom w:val="nil"/>
              <w:right w:val="nil"/>
            </w:tcBorders>
            <w:shd w:val="clear" w:color="auto" w:fill="auto"/>
            <w:vAlign w:val="center"/>
            <w:hideMark/>
          </w:tcPr>
          <w:p w14:paraId="103B0EE2" w14:textId="77777777" w:rsidR="00C92240" w:rsidRPr="00A165E3" w:rsidRDefault="00C92240" w:rsidP="00C92240">
            <w:pPr>
              <w:ind w:left="1134" w:hanging="1134"/>
              <w:jc w:val="center"/>
              <w:textAlignment w:val="baseline"/>
              <w:rPr>
                <w:sz w:val="21"/>
                <w:szCs w:val="21"/>
              </w:rPr>
            </w:pPr>
            <w:r w:rsidRPr="00A165E3">
              <w:rPr>
                <w:color w:val="000000"/>
                <w:sz w:val="21"/>
                <w:szCs w:val="21"/>
              </w:rPr>
              <w:t>4.169</w:t>
            </w:r>
          </w:p>
        </w:tc>
        <w:tc>
          <w:tcPr>
            <w:tcW w:w="1984" w:type="dxa"/>
            <w:tcBorders>
              <w:top w:val="nil"/>
              <w:left w:val="nil"/>
              <w:bottom w:val="nil"/>
              <w:right w:val="nil"/>
            </w:tcBorders>
            <w:shd w:val="clear" w:color="auto" w:fill="auto"/>
            <w:vAlign w:val="center"/>
            <w:hideMark/>
          </w:tcPr>
          <w:p w14:paraId="44B6BE6E" w14:textId="77777777" w:rsidR="00C92240" w:rsidRPr="00A165E3" w:rsidRDefault="00C92240" w:rsidP="00C92240">
            <w:pPr>
              <w:ind w:left="1134" w:hanging="1134"/>
              <w:jc w:val="center"/>
              <w:textAlignment w:val="baseline"/>
              <w:rPr>
                <w:sz w:val="21"/>
                <w:szCs w:val="21"/>
              </w:rPr>
            </w:pPr>
            <w:r w:rsidRPr="00A165E3">
              <w:rPr>
                <w:color w:val="000000"/>
                <w:sz w:val="21"/>
                <w:szCs w:val="21"/>
              </w:rPr>
              <w:t>1.124</w:t>
            </w:r>
          </w:p>
        </w:tc>
        <w:tc>
          <w:tcPr>
            <w:tcW w:w="1901" w:type="dxa"/>
            <w:vMerge w:val="restart"/>
            <w:tcBorders>
              <w:top w:val="nil"/>
              <w:left w:val="nil"/>
              <w:right w:val="nil"/>
            </w:tcBorders>
            <w:shd w:val="clear" w:color="auto" w:fill="auto"/>
            <w:vAlign w:val="center"/>
            <w:hideMark/>
          </w:tcPr>
          <w:p w14:paraId="31B462FF" w14:textId="77777777" w:rsidR="00C92240" w:rsidRPr="00A165E3" w:rsidRDefault="00C92240" w:rsidP="00C92240">
            <w:pPr>
              <w:ind w:left="1134" w:hanging="1134"/>
              <w:jc w:val="center"/>
              <w:textAlignment w:val="baseline"/>
              <w:rPr>
                <w:sz w:val="21"/>
                <w:szCs w:val="21"/>
              </w:rPr>
            </w:pPr>
            <w:r w:rsidRPr="00A165E3">
              <w:rPr>
                <w:color w:val="000000"/>
                <w:sz w:val="21"/>
                <w:szCs w:val="21"/>
              </w:rPr>
              <w:t>0.792</w:t>
            </w:r>
          </w:p>
        </w:tc>
        <w:tc>
          <w:tcPr>
            <w:tcW w:w="473" w:type="dxa"/>
            <w:vMerge w:val="restart"/>
            <w:tcBorders>
              <w:top w:val="nil"/>
              <w:left w:val="nil"/>
              <w:right w:val="nil"/>
            </w:tcBorders>
            <w:shd w:val="clear" w:color="auto" w:fill="auto"/>
            <w:vAlign w:val="center"/>
            <w:hideMark/>
          </w:tcPr>
          <w:p w14:paraId="70468CBA" w14:textId="77777777" w:rsidR="00C92240" w:rsidRPr="00A165E3" w:rsidRDefault="00C92240" w:rsidP="00C92240">
            <w:pPr>
              <w:ind w:left="1134" w:hanging="1134"/>
              <w:jc w:val="center"/>
              <w:textAlignment w:val="baseline"/>
              <w:rPr>
                <w:sz w:val="21"/>
                <w:szCs w:val="21"/>
              </w:rPr>
            </w:pPr>
            <w:r w:rsidRPr="00A165E3">
              <w:rPr>
                <w:color w:val="000000"/>
                <w:sz w:val="21"/>
                <w:szCs w:val="21"/>
              </w:rPr>
              <w:t>0.878</w:t>
            </w:r>
          </w:p>
        </w:tc>
        <w:tc>
          <w:tcPr>
            <w:tcW w:w="1393" w:type="dxa"/>
            <w:vMerge w:val="restart"/>
            <w:tcBorders>
              <w:top w:val="nil"/>
              <w:left w:val="nil"/>
              <w:right w:val="nil"/>
            </w:tcBorders>
            <w:shd w:val="clear" w:color="auto" w:fill="auto"/>
            <w:vAlign w:val="center"/>
            <w:hideMark/>
          </w:tcPr>
          <w:p w14:paraId="5D91AF55" w14:textId="77777777" w:rsidR="00C92240" w:rsidRPr="00A165E3" w:rsidRDefault="00C92240" w:rsidP="00C92240">
            <w:pPr>
              <w:ind w:left="1134" w:hanging="1134"/>
              <w:jc w:val="center"/>
              <w:textAlignment w:val="baseline"/>
              <w:rPr>
                <w:sz w:val="21"/>
                <w:szCs w:val="21"/>
              </w:rPr>
            </w:pPr>
            <w:r w:rsidRPr="00A165E3">
              <w:rPr>
                <w:color w:val="000000"/>
                <w:sz w:val="21"/>
                <w:szCs w:val="21"/>
              </w:rPr>
              <w:t>0.706</w:t>
            </w:r>
          </w:p>
        </w:tc>
      </w:tr>
      <w:tr w:rsidR="00C92240" w:rsidRPr="0038779C" w14:paraId="399CE33C" w14:textId="77777777" w:rsidTr="00C92240">
        <w:trPr>
          <w:trHeight w:val="300"/>
        </w:trPr>
        <w:tc>
          <w:tcPr>
            <w:tcW w:w="2115" w:type="dxa"/>
            <w:vMerge/>
            <w:tcBorders>
              <w:left w:val="nil"/>
              <w:right w:val="nil"/>
            </w:tcBorders>
            <w:shd w:val="clear" w:color="auto" w:fill="auto"/>
            <w:vAlign w:val="center"/>
            <w:hideMark/>
          </w:tcPr>
          <w:p w14:paraId="59F65F5B"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nil"/>
              <w:right w:val="nil"/>
            </w:tcBorders>
            <w:shd w:val="clear" w:color="auto" w:fill="auto"/>
            <w:vAlign w:val="center"/>
            <w:hideMark/>
          </w:tcPr>
          <w:p w14:paraId="5BB4FEB3" w14:textId="77777777" w:rsidR="00C92240" w:rsidRPr="00A165E3" w:rsidRDefault="00C92240" w:rsidP="00C92240">
            <w:pPr>
              <w:ind w:left="1134" w:hanging="1134"/>
              <w:jc w:val="center"/>
              <w:textAlignment w:val="baseline"/>
              <w:rPr>
                <w:sz w:val="21"/>
                <w:szCs w:val="21"/>
              </w:rPr>
            </w:pPr>
            <w:r w:rsidRPr="00A165E3">
              <w:rPr>
                <w:color w:val="000000"/>
                <w:sz w:val="21"/>
                <w:szCs w:val="21"/>
              </w:rPr>
              <w:t>SI2</w:t>
            </w:r>
          </w:p>
        </w:tc>
        <w:tc>
          <w:tcPr>
            <w:tcW w:w="851" w:type="dxa"/>
            <w:tcBorders>
              <w:top w:val="nil"/>
              <w:left w:val="nil"/>
              <w:bottom w:val="nil"/>
              <w:right w:val="nil"/>
            </w:tcBorders>
            <w:shd w:val="clear" w:color="auto" w:fill="auto"/>
            <w:vAlign w:val="center"/>
            <w:hideMark/>
          </w:tcPr>
          <w:p w14:paraId="499BEE4C" w14:textId="77777777" w:rsidR="00C92240" w:rsidRPr="00A165E3" w:rsidRDefault="00C92240" w:rsidP="00C92240">
            <w:pPr>
              <w:ind w:left="1134" w:hanging="1134"/>
              <w:jc w:val="center"/>
              <w:textAlignment w:val="baseline"/>
              <w:rPr>
                <w:sz w:val="21"/>
                <w:szCs w:val="21"/>
              </w:rPr>
            </w:pPr>
            <w:r w:rsidRPr="00A165E3">
              <w:rPr>
                <w:color w:val="000000"/>
                <w:sz w:val="21"/>
                <w:szCs w:val="21"/>
              </w:rPr>
              <w:t>3.775</w:t>
            </w:r>
          </w:p>
        </w:tc>
        <w:tc>
          <w:tcPr>
            <w:tcW w:w="1984" w:type="dxa"/>
            <w:tcBorders>
              <w:top w:val="nil"/>
              <w:left w:val="nil"/>
              <w:bottom w:val="nil"/>
              <w:right w:val="nil"/>
            </w:tcBorders>
            <w:shd w:val="clear" w:color="auto" w:fill="auto"/>
            <w:vAlign w:val="center"/>
            <w:hideMark/>
          </w:tcPr>
          <w:p w14:paraId="7E11A835" w14:textId="77777777" w:rsidR="00C92240" w:rsidRPr="00A165E3" w:rsidRDefault="00C92240" w:rsidP="00C92240">
            <w:pPr>
              <w:ind w:left="1134" w:hanging="1134"/>
              <w:jc w:val="center"/>
              <w:textAlignment w:val="baseline"/>
              <w:rPr>
                <w:sz w:val="21"/>
                <w:szCs w:val="21"/>
              </w:rPr>
            </w:pPr>
            <w:r w:rsidRPr="00A165E3">
              <w:rPr>
                <w:color w:val="000000"/>
                <w:sz w:val="21"/>
                <w:szCs w:val="21"/>
              </w:rPr>
              <w:t>1.129</w:t>
            </w:r>
          </w:p>
        </w:tc>
        <w:tc>
          <w:tcPr>
            <w:tcW w:w="1901" w:type="dxa"/>
            <w:vMerge/>
            <w:tcBorders>
              <w:left w:val="nil"/>
              <w:right w:val="nil"/>
            </w:tcBorders>
            <w:shd w:val="clear" w:color="auto" w:fill="auto"/>
            <w:vAlign w:val="center"/>
            <w:hideMark/>
          </w:tcPr>
          <w:p w14:paraId="066EE7DA" w14:textId="77777777" w:rsidR="00C92240" w:rsidRPr="00A165E3" w:rsidRDefault="00C92240" w:rsidP="00C92240">
            <w:pPr>
              <w:ind w:left="1134" w:hanging="1134"/>
              <w:jc w:val="center"/>
              <w:textAlignment w:val="baseline"/>
              <w:rPr>
                <w:sz w:val="21"/>
                <w:szCs w:val="21"/>
              </w:rPr>
            </w:pPr>
          </w:p>
        </w:tc>
        <w:tc>
          <w:tcPr>
            <w:tcW w:w="473" w:type="dxa"/>
            <w:vMerge/>
            <w:tcBorders>
              <w:left w:val="nil"/>
              <w:right w:val="nil"/>
            </w:tcBorders>
            <w:shd w:val="clear" w:color="auto" w:fill="auto"/>
            <w:vAlign w:val="center"/>
            <w:hideMark/>
          </w:tcPr>
          <w:p w14:paraId="67C14D91" w14:textId="77777777" w:rsidR="00C92240" w:rsidRPr="00A165E3" w:rsidRDefault="00C92240" w:rsidP="00C92240">
            <w:pPr>
              <w:ind w:left="1134" w:hanging="1134"/>
              <w:jc w:val="center"/>
              <w:textAlignment w:val="baseline"/>
              <w:rPr>
                <w:sz w:val="21"/>
                <w:szCs w:val="21"/>
              </w:rPr>
            </w:pPr>
          </w:p>
        </w:tc>
        <w:tc>
          <w:tcPr>
            <w:tcW w:w="1393" w:type="dxa"/>
            <w:vMerge/>
            <w:tcBorders>
              <w:left w:val="nil"/>
              <w:right w:val="nil"/>
            </w:tcBorders>
            <w:shd w:val="clear" w:color="auto" w:fill="auto"/>
            <w:vAlign w:val="center"/>
            <w:hideMark/>
          </w:tcPr>
          <w:p w14:paraId="7DC9966E" w14:textId="77777777" w:rsidR="00C92240" w:rsidRPr="00A165E3" w:rsidRDefault="00C92240" w:rsidP="00C92240">
            <w:pPr>
              <w:ind w:left="1134" w:hanging="1134"/>
              <w:jc w:val="center"/>
              <w:textAlignment w:val="baseline"/>
              <w:rPr>
                <w:sz w:val="21"/>
                <w:szCs w:val="21"/>
              </w:rPr>
            </w:pPr>
          </w:p>
        </w:tc>
      </w:tr>
      <w:tr w:rsidR="00C92240" w:rsidRPr="0038779C" w14:paraId="577687B3" w14:textId="77777777" w:rsidTr="00C92240">
        <w:trPr>
          <w:trHeight w:val="300"/>
        </w:trPr>
        <w:tc>
          <w:tcPr>
            <w:tcW w:w="2115" w:type="dxa"/>
            <w:vMerge/>
            <w:tcBorders>
              <w:left w:val="nil"/>
              <w:bottom w:val="single" w:sz="6" w:space="0" w:color="auto"/>
              <w:right w:val="nil"/>
            </w:tcBorders>
            <w:shd w:val="clear" w:color="auto" w:fill="auto"/>
            <w:vAlign w:val="center"/>
            <w:hideMark/>
          </w:tcPr>
          <w:p w14:paraId="52C65694"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single" w:sz="6" w:space="0" w:color="auto"/>
              <w:right w:val="nil"/>
            </w:tcBorders>
            <w:shd w:val="clear" w:color="auto" w:fill="auto"/>
            <w:vAlign w:val="center"/>
            <w:hideMark/>
          </w:tcPr>
          <w:p w14:paraId="1DF4472E" w14:textId="77777777" w:rsidR="00C92240" w:rsidRPr="00A165E3" w:rsidRDefault="00C92240" w:rsidP="00C92240">
            <w:pPr>
              <w:ind w:left="1134" w:hanging="1134"/>
              <w:jc w:val="center"/>
              <w:textAlignment w:val="baseline"/>
              <w:rPr>
                <w:sz w:val="21"/>
                <w:szCs w:val="21"/>
              </w:rPr>
            </w:pPr>
            <w:r w:rsidRPr="00A165E3">
              <w:rPr>
                <w:color w:val="000000"/>
                <w:sz w:val="21"/>
                <w:szCs w:val="21"/>
              </w:rPr>
              <w:t>SI3</w:t>
            </w:r>
          </w:p>
        </w:tc>
        <w:tc>
          <w:tcPr>
            <w:tcW w:w="851" w:type="dxa"/>
            <w:tcBorders>
              <w:top w:val="nil"/>
              <w:left w:val="nil"/>
              <w:bottom w:val="single" w:sz="6" w:space="0" w:color="auto"/>
              <w:right w:val="nil"/>
            </w:tcBorders>
            <w:shd w:val="clear" w:color="auto" w:fill="auto"/>
            <w:vAlign w:val="center"/>
            <w:hideMark/>
          </w:tcPr>
          <w:p w14:paraId="3F5B7A44" w14:textId="77777777" w:rsidR="00C92240" w:rsidRPr="00A165E3" w:rsidRDefault="00C92240" w:rsidP="00C92240">
            <w:pPr>
              <w:ind w:left="1134" w:hanging="1134"/>
              <w:jc w:val="center"/>
              <w:textAlignment w:val="baseline"/>
              <w:rPr>
                <w:sz w:val="21"/>
                <w:szCs w:val="21"/>
              </w:rPr>
            </w:pPr>
            <w:r w:rsidRPr="00A165E3">
              <w:rPr>
                <w:color w:val="000000"/>
                <w:sz w:val="21"/>
                <w:szCs w:val="21"/>
              </w:rPr>
              <w:t>4.067</w:t>
            </w:r>
          </w:p>
        </w:tc>
        <w:tc>
          <w:tcPr>
            <w:tcW w:w="1984" w:type="dxa"/>
            <w:tcBorders>
              <w:top w:val="nil"/>
              <w:left w:val="nil"/>
              <w:bottom w:val="single" w:sz="6" w:space="0" w:color="auto"/>
              <w:right w:val="nil"/>
            </w:tcBorders>
            <w:shd w:val="clear" w:color="auto" w:fill="auto"/>
            <w:vAlign w:val="center"/>
            <w:hideMark/>
          </w:tcPr>
          <w:p w14:paraId="336E5247" w14:textId="77777777" w:rsidR="00C92240" w:rsidRPr="00A165E3" w:rsidRDefault="00C92240" w:rsidP="00C92240">
            <w:pPr>
              <w:ind w:left="1134" w:hanging="1134"/>
              <w:jc w:val="center"/>
              <w:textAlignment w:val="baseline"/>
              <w:rPr>
                <w:sz w:val="21"/>
                <w:szCs w:val="21"/>
              </w:rPr>
            </w:pPr>
            <w:r w:rsidRPr="00A165E3">
              <w:rPr>
                <w:color w:val="000000"/>
                <w:sz w:val="21"/>
                <w:szCs w:val="21"/>
              </w:rPr>
              <w:t>1.130</w:t>
            </w:r>
          </w:p>
        </w:tc>
        <w:tc>
          <w:tcPr>
            <w:tcW w:w="1901" w:type="dxa"/>
            <w:vMerge/>
            <w:tcBorders>
              <w:left w:val="nil"/>
              <w:bottom w:val="single" w:sz="6" w:space="0" w:color="auto"/>
              <w:right w:val="nil"/>
            </w:tcBorders>
            <w:shd w:val="clear" w:color="auto" w:fill="auto"/>
            <w:vAlign w:val="center"/>
            <w:hideMark/>
          </w:tcPr>
          <w:p w14:paraId="2A5743E3" w14:textId="77777777" w:rsidR="00C92240" w:rsidRPr="00A165E3" w:rsidRDefault="00C92240" w:rsidP="00C92240">
            <w:pPr>
              <w:ind w:left="1134" w:hanging="1134"/>
              <w:jc w:val="center"/>
              <w:textAlignment w:val="baseline"/>
              <w:rPr>
                <w:sz w:val="21"/>
                <w:szCs w:val="21"/>
              </w:rPr>
            </w:pPr>
          </w:p>
        </w:tc>
        <w:tc>
          <w:tcPr>
            <w:tcW w:w="473" w:type="dxa"/>
            <w:vMerge/>
            <w:tcBorders>
              <w:left w:val="nil"/>
              <w:bottom w:val="single" w:sz="6" w:space="0" w:color="auto"/>
              <w:right w:val="nil"/>
            </w:tcBorders>
            <w:shd w:val="clear" w:color="auto" w:fill="auto"/>
            <w:vAlign w:val="center"/>
            <w:hideMark/>
          </w:tcPr>
          <w:p w14:paraId="70D429FD" w14:textId="77777777" w:rsidR="00C92240" w:rsidRPr="00A165E3" w:rsidRDefault="00C92240" w:rsidP="00C92240">
            <w:pPr>
              <w:ind w:left="1134" w:hanging="1134"/>
              <w:jc w:val="center"/>
              <w:textAlignment w:val="baseline"/>
              <w:rPr>
                <w:sz w:val="21"/>
                <w:szCs w:val="21"/>
              </w:rPr>
            </w:pPr>
          </w:p>
        </w:tc>
        <w:tc>
          <w:tcPr>
            <w:tcW w:w="1393" w:type="dxa"/>
            <w:vMerge/>
            <w:tcBorders>
              <w:left w:val="nil"/>
              <w:bottom w:val="single" w:sz="6" w:space="0" w:color="auto"/>
              <w:right w:val="nil"/>
            </w:tcBorders>
            <w:shd w:val="clear" w:color="auto" w:fill="auto"/>
            <w:vAlign w:val="center"/>
            <w:hideMark/>
          </w:tcPr>
          <w:p w14:paraId="165BB68A" w14:textId="77777777" w:rsidR="00C92240" w:rsidRPr="00A165E3" w:rsidRDefault="00C92240" w:rsidP="00C92240">
            <w:pPr>
              <w:ind w:left="1134" w:hanging="1134"/>
              <w:jc w:val="center"/>
              <w:textAlignment w:val="baseline"/>
              <w:rPr>
                <w:sz w:val="21"/>
                <w:szCs w:val="21"/>
              </w:rPr>
            </w:pPr>
          </w:p>
        </w:tc>
      </w:tr>
      <w:tr w:rsidR="00C92240" w:rsidRPr="0038779C" w14:paraId="242523E1" w14:textId="77777777" w:rsidTr="00C92240">
        <w:trPr>
          <w:trHeight w:val="300"/>
        </w:trPr>
        <w:tc>
          <w:tcPr>
            <w:tcW w:w="2115" w:type="dxa"/>
            <w:vMerge w:val="restart"/>
            <w:tcBorders>
              <w:top w:val="nil"/>
              <w:left w:val="nil"/>
              <w:right w:val="nil"/>
            </w:tcBorders>
            <w:shd w:val="clear" w:color="auto" w:fill="auto"/>
            <w:vAlign w:val="center"/>
            <w:hideMark/>
          </w:tcPr>
          <w:p w14:paraId="7940C760" w14:textId="77777777" w:rsidR="00C92240" w:rsidRPr="00A165E3" w:rsidRDefault="00C92240" w:rsidP="00C92240">
            <w:pPr>
              <w:ind w:left="1134" w:hanging="1134"/>
              <w:jc w:val="center"/>
              <w:textAlignment w:val="baseline"/>
              <w:rPr>
                <w:sz w:val="21"/>
                <w:szCs w:val="21"/>
              </w:rPr>
            </w:pPr>
            <w:r w:rsidRPr="00A165E3">
              <w:rPr>
                <w:sz w:val="21"/>
                <w:szCs w:val="21"/>
              </w:rPr>
              <w:t>Hedonic Motivation</w:t>
            </w:r>
          </w:p>
        </w:tc>
        <w:tc>
          <w:tcPr>
            <w:tcW w:w="862" w:type="dxa"/>
            <w:tcBorders>
              <w:top w:val="nil"/>
              <w:left w:val="nil"/>
              <w:bottom w:val="nil"/>
              <w:right w:val="nil"/>
            </w:tcBorders>
            <w:shd w:val="clear" w:color="auto" w:fill="auto"/>
            <w:vAlign w:val="center"/>
            <w:hideMark/>
          </w:tcPr>
          <w:p w14:paraId="452D968D" w14:textId="77777777" w:rsidR="00C92240" w:rsidRPr="00A165E3" w:rsidRDefault="00C92240" w:rsidP="00C92240">
            <w:pPr>
              <w:ind w:left="1134" w:hanging="1134"/>
              <w:jc w:val="center"/>
              <w:textAlignment w:val="baseline"/>
              <w:rPr>
                <w:sz w:val="21"/>
                <w:szCs w:val="21"/>
              </w:rPr>
            </w:pPr>
            <w:r w:rsidRPr="00A165E3">
              <w:rPr>
                <w:color w:val="000000"/>
                <w:sz w:val="21"/>
                <w:szCs w:val="21"/>
              </w:rPr>
              <w:t>HM1</w:t>
            </w:r>
          </w:p>
        </w:tc>
        <w:tc>
          <w:tcPr>
            <w:tcW w:w="851" w:type="dxa"/>
            <w:tcBorders>
              <w:top w:val="nil"/>
              <w:left w:val="nil"/>
              <w:bottom w:val="nil"/>
              <w:right w:val="nil"/>
            </w:tcBorders>
            <w:shd w:val="clear" w:color="auto" w:fill="auto"/>
            <w:vAlign w:val="center"/>
            <w:hideMark/>
          </w:tcPr>
          <w:p w14:paraId="00F56FA0" w14:textId="77777777" w:rsidR="00C92240" w:rsidRPr="00A165E3" w:rsidRDefault="00C92240" w:rsidP="00C92240">
            <w:pPr>
              <w:ind w:left="1134" w:hanging="1134"/>
              <w:jc w:val="center"/>
              <w:textAlignment w:val="baseline"/>
              <w:rPr>
                <w:sz w:val="21"/>
                <w:szCs w:val="21"/>
              </w:rPr>
            </w:pPr>
            <w:r w:rsidRPr="00A165E3">
              <w:rPr>
                <w:color w:val="000000"/>
                <w:sz w:val="21"/>
                <w:szCs w:val="21"/>
              </w:rPr>
              <w:t>4.449</w:t>
            </w:r>
          </w:p>
        </w:tc>
        <w:tc>
          <w:tcPr>
            <w:tcW w:w="1984" w:type="dxa"/>
            <w:tcBorders>
              <w:top w:val="nil"/>
              <w:left w:val="nil"/>
              <w:bottom w:val="nil"/>
              <w:right w:val="nil"/>
            </w:tcBorders>
            <w:shd w:val="clear" w:color="auto" w:fill="auto"/>
            <w:vAlign w:val="center"/>
            <w:hideMark/>
          </w:tcPr>
          <w:p w14:paraId="62C7FCC7" w14:textId="77777777" w:rsidR="00C92240" w:rsidRPr="00A165E3" w:rsidRDefault="00C92240" w:rsidP="00C92240">
            <w:pPr>
              <w:ind w:left="1134" w:hanging="1134"/>
              <w:jc w:val="center"/>
              <w:textAlignment w:val="baseline"/>
              <w:rPr>
                <w:sz w:val="21"/>
                <w:szCs w:val="21"/>
              </w:rPr>
            </w:pPr>
            <w:r w:rsidRPr="00A165E3">
              <w:rPr>
                <w:color w:val="000000"/>
                <w:sz w:val="21"/>
                <w:szCs w:val="21"/>
              </w:rPr>
              <w:t>1.180</w:t>
            </w:r>
          </w:p>
        </w:tc>
        <w:tc>
          <w:tcPr>
            <w:tcW w:w="1901" w:type="dxa"/>
            <w:vMerge w:val="restart"/>
            <w:tcBorders>
              <w:top w:val="nil"/>
              <w:left w:val="nil"/>
              <w:right w:val="nil"/>
            </w:tcBorders>
            <w:shd w:val="clear" w:color="auto" w:fill="auto"/>
            <w:vAlign w:val="center"/>
            <w:hideMark/>
          </w:tcPr>
          <w:p w14:paraId="2D394C37" w14:textId="77777777" w:rsidR="00C92240" w:rsidRPr="00A165E3" w:rsidRDefault="00C92240" w:rsidP="00C92240">
            <w:pPr>
              <w:ind w:left="1134" w:hanging="1134"/>
              <w:jc w:val="center"/>
              <w:textAlignment w:val="baseline"/>
              <w:rPr>
                <w:sz w:val="21"/>
                <w:szCs w:val="21"/>
              </w:rPr>
            </w:pPr>
            <w:r w:rsidRPr="00A165E3">
              <w:rPr>
                <w:color w:val="000000"/>
                <w:sz w:val="21"/>
                <w:szCs w:val="21"/>
              </w:rPr>
              <w:t>0.711</w:t>
            </w:r>
          </w:p>
        </w:tc>
        <w:tc>
          <w:tcPr>
            <w:tcW w:w="473" w:type="dxa"/>
            <w:vMerge w:val="restart"/>
            <w:tcBorders>
              <w:top w:val="nil"/>
              <w:left w:val="nil"/>
              <w:right w:val="nil"/>
            </w:tcBorders>
            <w:shd w:val="clear" w:color="auto" w:fill="auto"/>
            <w:vAlign w:val="center"/>
            <w:hideMark/>
          </w:tcPr>
          <w:p w14:paraId="0A2DAAD5" w14:textId="77777777" w:rsidR="00C92240" w:rsidRPr="00A165E3" w:rsidRDefault="00C92240" w:rsidP="00C92240">
            <w:pPr>
              <w:ind w:left="1134" w:hanging="1134"/>
              <w:jc w:val="center"/>
              <w:textAlignment w:val="baseline"/>
              <w:rPr>
                <w:sz w:val="21"/>
                <w:szCs w:val="21"/>
              </w:rPr>
            </w:pPr>
            <w:r w:rsidRPr="00A165E3">
              <w:rPr>
                <w:color w:val="000000"/>
                <w:sz w:val="21"/>
                <w:szCs w:val="21"/>
              </w:rPr>
              <w:t>0.837</w:t>
            </w:r>
          </w:p>
        </w:tc>
        <w:tc>
          <w:tcPr>
            <w:tcW w:w="1393" w:type="dxa"/>
            <w:vMerge w:val="restart"/>
            <w:tcBorders>
              <w:top w:val="nil"/>
              <w:left w:val="nil"/>
              <w:right w:val="nil"/>
            </w:tcBorders>
            <w:shd w:val="clear" w:color="auto" w:fill="auto"/>
            <w:vAlign w:val="center"/>
            <w:hideMark/>
          </w:tcPr>
          <w:p w14:paraId="14FF607C" w14:textId="77777777" w:rsidR="00C92240" w:rsidRPr="00A165E3" w:rsidRDefault="00C92240" w:rsidP="00C92240">
            <w:pPr>
              <w:ind w:left="1134" w:hanging="1134"/>
              <w:jc w:val="center"/>
              <w:textAlignment w:val="baseline"/>
              <w:rPr>
                <w:sz w:val="21"/>
                <w:szCs w:val="21"/>
              </w:rPr>
            </w:pPr>
            <w:r w:rsidRPr="00A165E3">
              <w:rPr>
                <w:color w:val="000000"/>
                <w:sz w:val="21"/>
                <w:szCs w:val="21"/>
              </w:rPr>
              <w:t>0.632</w:t>
            </w:r>
          </w:p>
        </w:tc>
      </w:tr>
      <w:tr w:rsidR="00C92240" w:rsidRPr="0038779C" w14:paraId="70FCF982" w14:textId="77777777" w:rsidTr="00C92240">
        <w:trPr>
          <w:trHeight w:val="300"/>
        </w:trPr>
        <w:tc>
          <w:tcPr>
            <w:tcW w:w="2115" w:type="dxa"/>
            <w:vMerge/>
            <w:tcBorders>
              <w:left w:val="nil"/>
              <w:right w:val="nil"/>
            </w:tcBorders>
            <w:shd w:val="clear" w:color="auto" w:fill="auto"/>
            <w:vAlign w:val="center"/>
            <w:hideMark/>
          </w:tcPr>
          <w:p w14:paraId="3FDE365F"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nil"/>
              <w:right w:val="nil"/>
            </w:tcBorders>
            <w:shd w:val="clear" w:color="auto" w:fill="auto"/>
            <w:vAlign w:val="center"/>
            <w:hideMark/>
          </w:tcPr>
          <w:p w14:paraId="4AD8A6DD" w14:textId="77777777" w:rsidR="00C92240" w:rsidRPr="00A165E3" w:rsidRDefault="00C92240" w:rsidP="00C92240">
            <w:pPr>
              <w:ind w:left="1134" w:hanging="1134"/>
              <w:jc w:val="center"/>
              <w:textAlignment w:val="baseline"/>
              <w:rPr>
                <w:sz w:val="21"/>
                <w:szCs w:val="21"/>
              </w:rPr>
            </w:pPr>
            <w:r w:rsidRPr="00A165E3">
              <w:rPr>
                <w:color w:val="000000"/>
                <w:sz w:val="21"/>
                <w:szCs w:val="21"/>
              </w:rPr>
              <w:t>HM2</w:t>
            </w:r>
          </w:p>
        </w:tc>
        <w:tc>
          <w:tcPr>
            <w:tcW w:w="851" w:type="dxa"/>
            <w:tcBorders>
              <w:top w:val="nil"/>
              <w:left w:val="nil"/>
              <w:bottom w:val="nil"/>
              <w:right w:val="nil"/>
            </w:tcBorders>
            <w:shd w:val="clear" w:color="auto" w:fill="auto"/>
            <w:vAlign w:val="center"/>
            <w:hideMark/>
          </w:tcPr>
          <w:p w14:paraId="748649A5" w14:textId="77777777" w:rsidR="00C92240" w:rsidRPr="00A165E3" w:rsidRDefault="00C92240" w:rsidP="00C92240">
            <w:pPr>
              <w:ind w:left="1134" w:hanging="1134"/>
              <w:jc w:val="center"/>
              <w:textAlignment w:val="baseline"/>
              <w:rPr>
                <w:sz w:val="21"/>
                <w:szCs w:val="21"/>
              </w:rPr>
            </w:pPr>
            <w:r w:rsidRPr="00A165E3">
              <w:rPr>
                <w:color w:val="000000"/>
                <w:sz w:val="21"/>
                <w:szCs w:val="21"/>
              </w:rPr>
              <w:t>5.146</w:t>
            </w:r>
          </w:p>
        </w:tc>
        <w:tc>
          <w:tcPr>
            <w:tcW w:w="1984" w:type="dxa"/>
            <w:tcBorders>
              <w:top w:val="nil"/>
              <w:left w:val="nil"/>
              <w:bottom w:val="nil"/>
              <w:right w:val="nil"/>
            </w:tcBorders>
            <w:shd w:val="clear" w:color="auto" w:fill="auto"/>
            <w:vAlign w:val="center"/>
            <w:hideMark/>
          </w:tcPr>
          <w:p w14:paraId="5EC42538" w14:textId="77777777" w:rsidR="00C92240" w:rsidRPr="00A165E3" w:rsidRDefault="00C92240" w:rsidP="00C92240">
            <w:pPr>
              <w:ind w:left="1134" w:hanging="1134"/>
              <w:jc w:val="center"/>
              <w:textAlignment w:val="baseline"/>
              <w:rPr>
                <w:sz w:val="21"/>
                <w:szCs w:val="21"/>
              </w:rPr>
            </w:pPr>
            <w:r w:rsidRPr="00A165E3">
              <w:rPr>
                <w:color w:val="000000"/>
                <w:sz w:val="21"/>
                <w:szCs w:val="21"/>
              </w:rPr>
              <w:t>0.855</w:t>
            </w:r>
          </w:p>
        </w:tc>
        <w:tc>
          <w:tcPr>
            <w:tcW w:w="1901" w:type="dxa"/>
            <w:vMerge/>
            <w:tcBorders>
              <w:left w:val="nil"/>
              <w:right w:val="nil"/>
            </w:tcBorders>
            <w:shd w:val="clear" w:color="auto" w:fill="auto"/>
            <w:vAlign w:val="center"/>
            <w:hideMark/>
          </w:tcPr>
          <w:p w14:paraId="25D4ACF0" w14:textId="77777777" w:rsidR="00C92240" w:rsidRPr="00A165E3" w:rsidRDefault="00C92240" w:rsidP="00C92240">
            <w:pPr>
              <w:ind w:left="1134" w:hanging="1134"/>
              <w:jc w:val="center"/>
              <w:textAlignment w:val="baseline"/>
              <w:rPr>
                <w:sz w:val="21"/>
                <w:szCs w:val="21"/>
              </w:rPr>
            </w:pPr>
          </w:p>
        </w:tc>
        <w:tc>
          <w:tcPr>
            <w:tcW w:w="473" w:type="dxa"/>
            <w:vMerge/>
            <w:tcBorders>
              <w:left w:val="nil"/>
              <w:right w:val="nil"/>
            </w:tcBorders>
            <w:shd w:val="clear" w:color="auto" w:fill="auto"/>
            <w:vAlign w:val="center"/>
            <w:hideMark/>
          </w:tcPr>
          <w:p w14:paraId="6AFB33A0" w14:textId="77777777" w:rsidR="00C92240" w:rsidRPr="00A165E3" w:rsidRDefault="00C92240" w:rsidP="00C92240">
            <w:pPr>
              <w:ind w:left="1134" w:hanging="1134"/>
              <w:jc w:val="center"/>
              <w:textAlignment w:val="baseline"/>
              <w:rPr>
                <w:sz w:val="21"/>
                <w:szCs w:val="21"/>
              </w:rPr>
            </w:pPr>
          </w:p>
        </w:tc>
        <w:tc>
          <w:tcPr>
            <w:tcW w:w="1393" w:type="dxa"/>
            <w:vMerge/>
            <w:tcBorders>
              <w:left w:val="nil"/>
              <w:right w:val="nil"/>
            </w:tcBorders>
            <w:shd w:val="clear" w:color="auto" w:fill="auto"/>
            <w:vAlign w:val="center"/>
            <w:hideMark/>
          </w:tcPr>
          <w:p w14:paraId="41F8630E" w14:textId="77777777" w:rsidR="00C92240" w:rsidRPr="00A165E3" w:rsidRDefault="00C92240" w:rsidP="00C92240">
            <w:pPr>
              <w:ind w:left="1134" w:hanging="1134"/>
              <w:jc w:val="center"/>
              <w:textAlignment w:val="baseline"/>
              <w:rPr>
                <w:sz w:val="21"/>
                <w:szCs w:val="21"/>
              </w:rPr>
            </w:pPr>
          </w:p>
        </w:tc>
      </w:tr>
      <w:tr w:rsidR="00C92240" w:rsidRPr="0038779C" w14:paraId="2A8310BC" w14:textId="77777777" w:rsidTr="00C92240">
        <w:trPr>
          <w:trHeight w:val="300"/>
        </w:trPr>
        <w:tc>
          <w:tcPr>
            <w:tcW w:w="2115" w:type="dxa"/>
            <w:vMerge/>
            <w:tcBorders>
              <w:left w:val="nil"/>
              <w:bottom w:val="single" w:sz="6" w:space="0" w:color="auto"/>
              <w:right w:val="nil"/>
            </w:tcBorders>
            <w:shd w:val="clear" w:color="auto" w:fill="auto"/>
            <w:vAlign w:val="center"/>
            <w:hideMark/>
          </w:tcPr>
          <w:p w14:paraId="33FCDFDF"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single" w:sz="6" w:space="0" w:color="auto"/>
              <w:right w:val="nil"/>
            </w:tcBorders>
            <w:shd w:val="clear" w:color="auto" w:fill="auto"/>
            <w:vAlign w:val="center"/>
            <w:hideMark/>
          </w:tcPr>
          <w:p w14:paraId="07253A5E" w14:textId="77777777" w:rsidR="00C92240" w:rsidRPr="00A165E3" w:rsidRDefault="00C92240" w:rsidP="00C92240">
            <w:pPr>
              <w:ind w:left="1134" w:hanging="1134"/>
              <w:jc w:val="center"/>
              <w:textAlignment w:val="baseline"/>
              <w:rPr>
                <w:sz w:val="21"/>
                <w:szCs w:val="21"/>
              </w:rPr>
            </w:pPr>
            <w:r w:rsidRPr="00A165E3">
              <w:rPr>
                <w:color w:val="000000"/>
                <w:sz w:val="21"/>
                <w:szCs w:val="21"/>
              </w:rPr>
              <w:t>HM3</w:t>
            </w:r>
          </w:p>
        </w:tc>
        <w:tc>
          <w:tcPr>
            <w:tcW w:w="851" w:type="dxa"/>
            <w:tcBorders>
              <w:top w:val="nil"/>
              <w:left w:val="nil"/>
              <w:bottom w:val="single" w:sz="6" w:space="0" w:color="auto"/>
              <w:right w:val="nil"/>
            </w:tcBorders>
            <w:shd w:val="clear" w:color="auto" w:fill="auto"/>
            <w:vAlign w:val="center"/>
            <w:hideMark/>
          </w:tcPr>
          <w:p w14:paraId="3A3CDF26" w14:textId="77777777" w:rsidR="00C92240" w:rsidRPr="00A165E3" w:rsidRDefault="00C92240" w:rsidP="00C92240">
            <w:pPr>
              <w:ind w:left="1134" w:hanging="1134"/>
              <w:jc w:val="center"/>
              <w:textAlignment w:val="baseline"/>
              <w:rPr>
                <w:sz w:val="21"/>
                <w:szCs w:val="21"/>
              </w:rPr>
            </w:pPr>
            <w:r w:rsidRPr="00A165E3">
              <w:rPr>
                <w:color w:val="000000"/>
                <w:sz w:val="21"/>
                <w:szCs w:val="21"/>
              </w:rPr>
              <w:t>4.326</w:t>
            </w:r>
          </w:p>
        </w:tc>
        <w:tc>
          <w:tcPr>
            <w:tcW w:w="1984" w:type="dxa"/>
            <w:tcBorders>
              <w:top w:val="nil"/>
              <w:left w:val="nil"/>
              <w:bottom w:val="single" w:sz="6" w:space="0" w:color="auto"/>
              <w:right w:val="nil"/>
            </w:tcBorders>
            <w:shd w:val="clear" w:color="auto" w:fill="auto"/>
            <w:vAlign w:val="center"/>
            <w:hideMark/>
          </w:tcPr>
          <w:p w14:paraId="4C4974B8" w14:textId="77777777" w:rsidR="00C92240" w:rsidRPr="00A165E3" w:rsidRDefault="00C92240" w:rsidP="00C92240">
            <w:pPr>
              <w:ind w:left="1134" w:hanging="1134"/>
              <w:jc w:val="center"/>
              <w:textAlignment w:val="baseline"/>
              <w:rPr>
                <w:sz w:val="21"/>
                <w:szCs w:val="21"/>
              </w:rPr>
            </w:pPr>
            <w:r w:rsidRPr="00A165E3">
              <w:rPr>
                <w:color w:val="000000"/>
                <w:sz w:val="21"/>
                <w:szCs w:val="21"/>
              </w:rPr>
              <w:t>0.992</w:t>
            </w:r>
          </w:p>
        </w:tc>
        <w:tc>
          <w:tcPr>
            <w:tcW w:w="1901" w:type="dxa"/>
            <w:vMerge/>
            <w:tcBorders>
              <w:left w:val="nil"/>
              <w:bottom w:val="single" w:sz="6" w:space="0" w:color="auto"/>
              <w:right w:val="nil"/>
            </w:tcBorders>
            <w:shd w:val="clear" w:color="auto" w:fill="auto"/>
            <w:vAlign w:val="center"/>
            <w:hideMark/>
          </w:tcPr>
          <w:p w14:paraId="390F8E5C" w14:textId="77777777" w:rsidR="00C92240" w:rsidRPr="00A165E3" w:rsidRDefault="00C92240" w:rsidP="00C92240">
            <w:pPr>
              <w:ind w:left="1134" w:hanging="1134"/>
              <w:jc w:val="center"/>
              <w:textAlignment w:val="baseline"/>
              <w:rPr>
                <w:sz w:val="21"/>
                <w:szCs w:val="21"/>
              </w:rPr>
            </w:pPr>
          </w:p>
        </w:tc>
        <w:tc>
          <w:tcPr>
            <w:tcW w:w="473" w:type="dxa"/>
            <w:vMerge/>
            <w:tcBorders>
              <w:left w:val="nil"/>
              <w:bottom w:val="single" w:sz="6" w:space="0" w:color="auto"/>
              <w:right w:val="nil"/>
            </w:tcBorders>
            <w:shd w:val="clear" w:color="auto" w:fill="auto"/>
            <w:vAlign w:val="center"/>
            <w:hideMark/>
          </w:tcPr>
          <w:p w14:paraId="24D53F42" w14:textId="77777777" w:rsidR="00C92240" w:rsidRPr="00A165E3" w:rsidRDefault="00C92240" w:rsidP="00C92240">
            <w:pPr>
              <w:ind w:left="1134" w:hanging="1134"/>
              <w:jc w:val="center"/>
              <w:textAlignment w:val="baseline"/>
              <w:rPr>
                <w:sz w:val="21"/>
                <w:szCs w:val="21"/>
              </w:rPr>
            </w:pPr>
          </w:p>
        </w:tc>
        <w:tc>
          <w:tcPr>
            <w:tcW w:w="1393" w:type="dxa"/>
            <w:vMerge/>
            <w:tcBorders>
              <w:left w:val="nil"/>
              <w:bottom w:val="single" w:sz="6" w:space="0" w:color="auto"/>
              <w:right w:val="nil"/>
            </w:tcBorders>
            <w:shd w:val="clear" w:color="auto" w:fill="auto"/>
            <w:vAlign w:val="center"/>
            <w:hideMark/>
          </w:tcPr>
          <w:p w14:paraId="23E886AB" w14:textId="77777777" w:rsidR="00C92240" w:rsidRPr="00A165E3" w:rsidRDefault="00C92240" w:rsidP="00C92240">
            <w:pPr>
              <w:ind w:left="1134" w:hanging="1134"/>
              <w:jc w:val="center"/>
              <w:textAlignment w:val="baseline"/>
              <w:rPr>
                <w:sz w:val="21"/>
                <w:szCs w:val="21"/>
              </w:rPr>
            </w:pPr>
          </w:p>
        </w:tc>
      </w:tr>
      <w:tr w:rsidR="00C92240" w:rsidRPr="0038779C" w14:paraId="7BBBA3C0" w14:textId="77777777" w:rsidTr="00C92240">
        <w:trPr>
          <w:trHeight w:val="300"/>
        </w:trPr>
        <w:tc>
          <w:tcPr>
            <w:tcW w:w="2115" w:type="dxa"/>
            <w:vMerge w:val="restart"/>
            <w:tcBorders>
              <w:top w:val="single" w:sz="6" w:space="0" w:color="auto"/>
              <w:left w:val="nil"/>
              <w:right w:val="nil"/>
            </w:tcBorders>
            <w:shd w:val="clear" w:color="auto" w:fill="auto"/>
            <w:vAlign w:val="center"/>
            <w:hideMark/>
          </w:tcPr>
          <w:p w14:paraId="0125C222" w14:textId="77777777" w:rsidR="00C92240" w:rsidRPr="00A165E3" w:rsidRDefault="00C92240" w:rsidP="00C92240">
            <w:pPr>
              <w:ind w:left="1134" w:hanging="1134"/>
              <w:jc w:val="center"/>
              <w:textAlignment w:val="baseline"/>
              <w:rPr>
                <w:sz w:val="21"/>
                <w:szCs w:val="21"/>
              </w:rPr>
            </w:pPr>
            <w:r w:rsidRPr="00A165E3">
              <w:rPr>
                <w:sz w:val="21"/>
                <w:szCs w:val="21"/>
              </w:rPr>
              <w:t>Behavioural Intentions</w:t>
            </w:r>
          </w:p>
        </w:tc>
        <w:tc>
          <w:tcPr>
            <w:tcW w:w="862" w:type="dxa"/>
            <w:tcBorders>
              <w:top w:val="single" w:sz="6" w:space="0" w:color="auto"/>
              <w:left w:val="nil"/>
              <w:bottom w:val="nil"/>
              <w:right w:val="nil"/>
            </w:tcBorders>
            <w:shd w:val="clear" w:color="auto" w:fill="auto"/>
            <w:vAlign w:val="center"/>
            <w:hideMark/>
          </w:tcPr>
          <w:p w14:paraId="209550EB" w14:textId="77777777" w:rsidR="00C92240" w:rsidRPr="00A165E3" w:rsidRDefault="00C92240" w:rsidP="00C92240">
            <w:pPr>
              <w:ind w:left="1134" w:hanging="1134"/>
              <w:jc w:val="center"/>
              <w:textAlignment w:val="baseline"/>
              <w:rPr>
                <w:sz w:val="21"/>
                <w:szCs w:val="21"/>
              </w:rPr>
            </w:pPr>
            <w:r w:rsidRPr="00A165E3">
              <w:rPr>
                <w:color w:val="000000"/>
                <w:sz w:val="21"/>
                <w:szCs w:val="21"/>
              </w:rPr>
              <w:t>BI1</w:t>
            </w:r>
          </w:p>
        </w:tc>
        <w:tc>
          <w:tcPr>
            <w:tcW w:w="851" w:type="dxa"/>
            <w:tcBorders>
              <w:top w:val="single" w:sz="6" w:space="0" w:color="auto"/>
              <w:left w:val="nil"/>
              <w:bottom w:val="nil"/>
              <w:right w:val="nil"/>
            </w:tcBorders>
            <w:shd w:val="clear" w:color="auto" w:fill="auto"/>
            <w:vAlign w:val="center"/>
            <w:hideMark/>
          </w:tcPr>
          <w:p w14:paraId="1B4E148D" w14:textId="77777777" w:rsidR="00C92240" w:rsidRPr="00A165E3" w:rsidRDefault="00C92240" w:rsidP="00C92240">
            <w:pPr>
              <w:ind w:left="1134" w:hanging="1134"/>
              <w:jc w:val="center"/>
              <w:textAlignment w:val="baseline"/>
              <w:rPr>
                <w:sz w:val="21"/>
                <w:szCs w:val="21"/>
              </w:rPr>
            </w:pPr>
            <w:r w:rsidRPr="00A165E3">
              <w:rPr>
                <w:color w:val="000000"/>
                <w:sz w:val="21"/>
                <w:szCs w:val="21"/>
              </w:rPr>
              <w:t>4.820</w:t>
            </w:r>
          </w:p>
        </w:tc>
        <w:tc>
          <w:tcPr>
            <w:tcW w:w="1984" w:type="dxa"/>
            <w:tcBorders>
              <w:top w:val="single" w:sz="6" w:space="0" w:color="auto"/>
              <w:left w:val="nil"/>
              <w:bottom w:val="nil"/>
              <w:right w:val="nil"/>
            </w:tcBorders>
            <w:shd w:val="clear" w:color="auto" w:fill="auto"/>
            <w:vAlign w:val="center"/>
            <w:hideMark/>
          </w:tcPr>
          <w:p w14:paraId="1D7727A6" w14:textId="77777777" w:rsidR="00C92240" w:rsidRPr="00A165E3" w:rsidRDefault="00C92240" w:rsidP="00C92240">
            <w:pPr>
              <w:ind w:left="1134" w:hanging="1134"/>
              <w:jc w:val="center"/>
              <w:textAlignment w:val="baseline"/>
              <w:rPr>
                <w:sz w:val="21"/>
                <w:szCs w:val="21"/>
              </w:rPr>
            </w:pPr>
            <w:r w:rsidRPr="00A165E3">
              <w:rPr>
                <w:color w:val="000000"/>
                <w:sz w:val="21"/>
                <w:szCs w:val="21"/>
              </w:rPr>
              <w:t>0.919</w:t>
            </w:r>
          </w:p>
        </w:tc>
        <w:tc>
          <w:tcPr>
            <w:tcW w:w="1901" w:type="dxa"/>
            <w:vMerge w:val="restart"/>
            <w:tcBorders>
              <w:top w:val="single" w:sz="6" w:space="0" w:color="auto"/>
              <w:left w:val="nil"/>
              <w:right w:val="nil"/>
            </w:tcBorders>
            <w:shd w:val="clear" w:color="auto" w:fill="auto"/>
            <w:vAlign w:val="center"/>
            <w:hideMark/>
          </w:tcPr>
          <w:p w14:paraId="7F38D2E5" w14:textId="77777777" w:rsidR="00C92240" w:rsidRPr="00A165E3" w:rsidRDefault="00C92240" w:rsidP="00C92240">
            <w:pPr>
              <w:ind w:left="1134" w:hanging="1134"/>
              <w:jc w:val="center"/>
              <w:textAlignment w:val="baseline"/>
              <w:rPr>
                <w:sz w:val="21"/>
                <w:szCs w:val="21"/>
              </w:rPr>
            </w:pPr>
            <w:r w:rsidRPr="00A165E3">
              <w:rPr>
                <w:color w:val="000000"/>
                <w:sz w:val="21"/>
                <w:szCs w:val="21"/>
              </w:rPr>
              <w:t>0.913</w:t>
            </w:r>
          </w:p>
        </w:tc>
        <w:tc>
          <w:tcPr>
            <w:tcW w:w="473" w:type="dxa"/>
            <w:vMerge w:val="restart"/>
            <w:tcBorders>
              <w:top w:val="single" w:sz="6" w:space="0" w:color="auto"/>
              <w:left w:val="nil"/>
              <w:right w:val="nil"/>
            </w:tcBorders>
            <w:shd w:val="clear" w:color="auto" w:fill="auto"/>
            <w:vAlign w:val="center"/>
            <w:hideMark/>
          </w:tcPr>
          <w:p w14:paraId="41FF9D9B" w14:textId="77777777" w:rsidR="00C92240" w:rsidRPr="00A165E3" w:rsidRDefault="00C92240" w:rsidP="00C92240">
            <w:pPr>
              <w:ind w:left="1134" w:hanging="1134"/>
              <w:jc w:val="center"/>
              <w:textAlignment w:val="baseline"/>
              <w:rPr>
                <w:sz w:val="21"/>
                <w:szCs w:val="21"/>
              </w:rPr>
            </w:pPr>
            <w:r w:rsidRPr="00A165E3">
              <w:rPr>
                <w:color w:val="000000"/>
                <w:sz w:val="21"/>
                <w:szCs w:val="21"/>
              </w:rPr>
              <w:t>0.946</w:t>
            </w:r>
          </w:p>
        </w:tc>
        <w:tc>
          <w:tcPr>
            <w:tcW w:w="1393" w:type="dxa"/>
            <w:vMerge w:val="restart"/>
            <w:tcBorders>
              <w:top w:val="single" w:sz="6" w:space="0" w:color="auto"/>
              <w:left w:val="nil"/>
              <w:right w:val="nil"/>
            </w:tcBorders>
            <w:shd w:val="clear" w:color="auto" w:fill="auto"/>
            <w:vAlign w:val="center"/>
            <w:hideMark/>
          </w:tcPr>
          <w:p w14:paraId="064E0FAA" w14:textId="77777777" w:rsidR="00C92240" w:rsidRPr="00A165E3" w:rsidRDefault="00C92240" w:rsidP="00C92240">
            <w:pPr>
              <w:ind w:left="1134" w:hanging="1134"/>
              <w:jc w:val="center"/>
              <w:textAlignment w:val="baseline"/>
              <w:rPr>
                <w:sz w:val="21"/>
                <w:szCs w:val="21"/>
              </w:rPr>
            </w:pPr>
            <w:r w:rsidRPr="00A165E3">
              <w:rPr>
                <w:color w:val="000000"/>
                <w:sz w:val="21"/>
                <w:szCs w:val="21"/>
              </w:rPr>
              <w:t>0.853</w:t>
            </w:r>
          </w:p>
        </w:tc>
      </w:tr>
      <w:tr w:rsidR="00C92240" w:rsidRPr="0038779C" w14:paraId="7B3C1ACF" w14:textId="77777777" w:rsidTr="00C92240">
        <w:trPr>
          <w:trHeight w:val="300"/>
        </w:trPr>
        <w:tc>
          <w:tcPr>
            <w:tcW w:w="2115" w:type="dxa"/>
            <w:vMerge/>
            <w:tcBorders>
              <w:left w:val="nil"/>
              <w:right w:val="nil"/>
            </w:tcBorders>
            <w:shd w:val="clear" w:color="auto" w:fill="auto"/>
            <w:vAlign w:val="center"/>
            <w:hideMark/>
          </w:tcPr>
          <w:p w14:paraId="68860963"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nil"/>
              <w:right w:val="nil"/>
            </w:tcBorders>
            <w:shd w:val="clear" w:color="auto" w:fill="auto"/>
            <w:vAlign w:val="center"/>
            <w:hideMark/>
          </w:tcPr>
          <w:p w14:paraId="792318EB" w14:textId="77777777" w:rsidR="00C92240" w:rsidRPr="00A165E3" w:rsidRDefault="00C92240" w:rsidP="00C92240">
            <w:pPr>
              <w:ind w:left="1134" w:hanging="1134"/>
              <w:jc w:val="center"/>
              <w:textAlignment w:val="baseline"/>
              <w:rPr>
                <w:sz w:val="21"/>
                <w:szCs w:val="21"/>
              </w:rPr>
            </w:pPr>
            <w:r w:rsidRPr="00A165E3">
              <w:rPr>
                <w:color w:val="000000"/>
                <w:sz w:val="21"/>
                <w:szCs w:val="21"/>
              </w:rPr>
              <w:t>BI2</w:t>
            </w:r>
          </w:p>
        </w:tc>
        <w:tc>
          <w:tcPr>
            <w:tcW w:w="851" w:type="dxa"/>
            <w:tcBorders>
              <w:top w:val="nil"/>
              <w:left w:val="nil"/>
              <w:bottom w:val="nil"/>
              <w:right w:val="nil"/>
            </w:tcBorders>
            <w:shd w:val="clear" w:color="auto" w:fill="auto"/>
            <w:vAlign w:val="center"/>
            <w:hideMark/>
          </w:tcPr>
          <w:p w14:paraId="527FD62C" w14:textId="77777777" w:rsidR="00C92240" w:rsidRPr="00A165E3" w:rsidRDefault="00C92240" w:rsidP="00C92240">
            <w:pPr>
              <w:ind w:left="1134" w:hanging="1134"/>
              <w:jc w:val="center"/>
              <w:textAlignment w:val="baseline"/>
              <w:rPr>
                <w:sz w:val="21"/>
                <w:szCs w:val="21"/>
              </w:rPr>
            </w:pPr>
            <w:r w:rsidRPr="00A165E3">
              <w:rPr>
                <w:color w:val="000000"/>
                <w:sz w:val="21"/>
                <w:szCs w:val="21"/>
              </w:rPr>
              <w:t>4.798</w:t>
            </w:r>
          </w:p>
        </w:tc>
        <w:tc>
          <w:tcPr>
            <w:tcW w:w="1984" w:type="dxa"/>
            <w:tcBorders>
              <w:top w:val="nil"/>
              <w:left w:val="nil"/>
              <w:bottom w:val="nil"/>
              <w:right w:val="nil"/>
            </w:tcBorders>
            <w:shd w:val="clear" w:color="auto" w:fill="auto"/>
            <w:vAlign w:val="center"/>
            <w:hideMark/>
          </w:tcPr>
          <w:p w14:paraId="0D4837EB" w14:textId="77777777" w:rsidR="00C92240" w:rsidRPr="00A165E3" w:rsidRDefault="00C92240" w:rsidP="00C92240">
            <w:pPr>
              <w:ind w:left="1134" w:hanging="1134"/>
              <w:jc w:val="center"/>
              <w:textAlignment w:val="baseline"/>
              <w:rPr>
                <w:sz w:val="21"/>
                <w:szCs w:val="21"/>
              </w:rPr>
            </w:pPr>
            <w:r w:rsidRPr="00A165E3">
              <w:rPr>
                <w:color w:val="000000"/>
                <w:sz w:val="21"/>
                <w:szCs w:val="21"/>
              </w:rPr>
              <w:t>0.889</w:t>
            </w:r>
          </w:p>
        </w:tc>
        <w:tc>
          <w:tcPr>
            <w:tcW w:w="1901" w:type="dxa"/>
            <w:vMerge/>
            <w:tcBorders>
              <w:left w:val="nil"/>
              <w:right w:val="nil"/>
            </w:tcBorders>
            <w:shd w:val="clear" w:color="auto" w:fill="auto"/>
            <w:vAlign w:val="center"/>
            <w:hideMark/>
          </w:tcPr>
          <w:p w14:paraId="2695F55C" w14:textId="77777777" w:rsidR="00C92240" w:rsidRPr="00A165E3" w:rsidRDefault="00C92240" w:rsidP="00C92240">
            <w:pPr>
              <w:ind w:left="1134" w:hanging="1134"/>
              <w:jc w:val="center"/>
              <w:textAlignment w:val="baseline"/>
              <w:rPr>
                <w:sz w:val="21"/>
                <w:szCs w:val="21"/>
              </w:rPr>
            </w:pPr>
          </w:p>
        </w:tc>
        <w:tc>
          <w:tcPr>
            <w:tcW w:w="473" w:type="dxa"/>
            <w:vMerge/>
            <w:tcBorders>
              <w:left w:val="nil"/>
              <w:right w:val="nil"/>
            </w:tcBorders>
            <w:shd w:val="clear" w:color="auto" w:fill="auto"/>
            <w:vAlign w:val="center"/>
            <w:hideMark/>
          </w:tcPr>
          <w:p w14:paraId="61F28CBB" w14:textId="77777777" w:rsidR="00C92240" w:rsidRPr="00A165E3" w:rsidRDefault="00C92240" w:rsidP="00C92240">
            <w:pPr>
              <w:ind w:left="1134" w:hanging="1134"/>
              <w:jc w:val="center"/>
              <w:textAlignment w:val="baseline"/>
              <w:rPr>
                <w:sz w:val="21"/>
                <w:szCs w:val="21"/>
              </w:rPr>
            </w:pPr>
          </w:p>
        </w:tc>
        <w:tc>
          <w:tcPr>
            <w:tcW w:w="1393" w:type="dxa"/>
            <w:vMerge/>
            <w:tcBorders>
              <w:left w:val="nil"/>
              <w:right w:val="nil"/>
            </w:tcBorders>
            <w:shd w:val="clear" w:color="auto" w:fill="auto"/>
            <w:vAlign w:val="center"/>
            <w:hideMark/>
          </w:tcPr>
          <w:p w14:paraId="310DD89F" w14:textId="77777777" w:rsidR="00C92240" w:rsidRPr="00A165E3" w:rsidRDefault="00C92240" w:rsidP="00C92240">
            <w:pPr>
              <w:ind w:left="1134" w:hanging="1134"/>
              <w:jc w:val="center"/>
              <w:textAlignment w:val="baseline"/>
              <w:rPr>
                <w:sz w:val="21"/>
                <w:szCs w:val="21"/>
              </w:rPr>
            </w:pPr>
          </w:p>
        </w:tc>
      </w:tr>
      <w:tr w:rsidR="00C92240" w:rsidRPr="0038779C" w14:paraId="2C7D0FFF" w14:textId="77777777" w:rsidTr="00C92240">
        <w:trPr>
          <w:trHeight w:val="80"/>
        </w:trPr>
        <w:tc>
          <w:tcPr>
            <w:tcW w:w="2115" w:type="dxa"/>
            <w:vMerge/>
            <w:tcBorders>
              <w:left w:val="nil"/>
              <w:bottom w:val="single" w:sz="4" w:space="0" w:color="auto"/>
              <w:right w:val="nil"/>
            </w:tcBorders>
            <w:shd w:val="clear" w:color="auto" w:fill="auto"/>
            <w:vAlign w:val="center"/>
            <w:hideMark/>
          </w:tcPr>
          <w:p w14:paraId="4BDD693D" w14:textId="77777777" w:rsidR="00C92240" w:rsidRPr="00A165E3" w:rsidRDefault="00C92240" w:rsidP="00C92240">
            <w:pPr>
              <w:ind w:left="1134" w:hanging="1134"/>
              <w:jc w:val="center"/>
              <w:textAlignment w:val="baseline"/>
              <w:rPr>
                <w:sz w:val="21"/>
                <w:szCs w:val="21"/>
              </w:rPr>
            </w:pPr>
          </w:p>
        </w:tc>
        <w:tc>
          <w:tcPr>
            <w:tcW w:w="862" w:type="dxa"/>
            <w:tcBorders>
              <w:top w:val="nil"/>
              <w:left w:val="nil"/>
              <w:bottom w:val="single" w:sz="4" w:space="0" w:color="auto"/>
              <w:right w:val="nil"/>
            </w:tcBorders>
            <w:shd w:val="clear" w:color="auto" w:fill="auto"/>
            <w:vAlign w:val="center"/>
            <w:hideMark/>
          </w:tcPr>
          <w:p w14:paraId="081B34B0" w14:textId="77777777" w:rsidR="00C92240" w:rsidRPr="00A165E3" w:rsidRDefault="00C92240" w:rsidP="00C92240">
            <w:pPr>
              <w:ind w:left="1134" w:hanging="1134"/>
              <w:jc w:val="center"/>
              <w:textAlignment w:val="baseline"/>
              <w:rPr>
                <w:sz w:val="21"/>
                <w:szCs w:val="21"/>
              </w:rPr>
            </w:pPr>
            <w:r w:rsidRPr="00A165E3">
              <w:rPr>
                <w:color w:val="000000"/>
                <w:sz w:val="21"/>
                <w:szCs w:val="21"/>
              </w:rPr>
              <w:t>BI3</w:t>
            </w:r>
          </w:p>
        </w:tc>
        <w:tc>
          <w:tcPr>
            <w:tcW w:w="851" w:type="dxa"/>
            <w:tcBorders>
              <w:top w:val="nil"/>
              <w:left w:val="nil"/>
              <w:bottom w:val="single" w:sz="4" w:space="0" w:color="auto"/>
              <w:right w:val="nil"/>
            </w:tcBorders>
            <w:shd w:val="clear" w:color="auto" w:fill="auto"/>
            <w:vAlign w:val="center"/>
            <w:hideMark/>
          </w:tcPr>
          <w:p w14:paraId="16C0EA27" w14:textId="77777777" w:rsidR="00C92240" w:rsidRPr="00A165E3" w:rsidRDefault="00C92240" w:rsidP="00C92240">
            <w:pPr>
              <w:ind w:left="1134" w:hanging="1134"/>
              <w:jc w:val="center"/>
              <w:textAlignment w:val="baseline"/>
              <w:rPr>
                <w:sz w:val="21"/>
                <w:szCs w:val="21"/>
              </w:rPr>
            </w:pPr>
            <w:r w:rsidRPr="00A165E3">
              <w:rPr>
                <w:color w:val="000000"/>
                <w:sz w:val="21"/>
                <w:szCs w:val="21"/>
              </w:rPr>
              <w:t>4.831</w:t>
            </w:r>
          </w:p>
        </w:tc>
        <w:tc>
          <w:tcPr>
            <w:tcW w:w="1984" w:type="dxa"/>
            <w:tcBorders>
              <w:top w:val="nil"/>
              <w:left w:val="nil"/>
              <w:bottom w:val="single" w:sz="4" w:space="0" w:color="auto"/>
              <w:right w:val="nil"/>
            </w:tcBorders>
            <w:shd w:val="clear" w:color="auto" w:fill="auto"/>
            <w:vAlign w:val="center"/>
            <w:hideMark/>
          </w:tcPr>
          <w:p w14:paraId="01E3A613" w14:textId="77777777" w:rsidR="00C92240" w:rsidRPr="00A165E3" w:rsidRDefault="00C92240" w:rsidP="00C92240">
            <w:pPr>
              <w:ind w:left="1134" w:hanging="1134"/>
              <w:jc w:val="center"/>
              <w:textAlignment w:val="baseline"/>
              <w:rPr>
                <w:sz w:val="21"/>
                <w:szCs w:val="21"/>
              </w:rPr>
            </w:pPr>
            <w:r w:rsidRPr="00A165E3">
              <w:rPr>
                <w:color w:val="000000"/>
                <w:sz w:val="21"/>
                <w:szCs w:val="21"/>
              </w:rPr>
              <w:t>0.797</w:t>
            </w:r>
          </w:p>
        </w:tc>
        <w:tc>
          <w:tcPr>
            <w:tcW w:w="1901" w:type="dxa"/>
            <w:vMerge/>
            <w:tcBorders>
              <w:left w:val="nil"/>
              <w:bottom w:val="single" w:sz="4" w:space="0" w:color="auto"/>
              <w:right w:val="nil"/>
            </w:tcBorders>
            <w:shd w:val="clear" w:color="auto" w:fill="auto"/>
            <w:vAlign w:val="center"/>
            <w:hideMark/>
          </w:tcPr>
          <w:p w14:paraId="1566DA75" w14:textId="77777777" w:rsidR="00C92240" w:rsidRPr="00A165E3" w:rsidRDefault="00C92240" w:rsidP="00C92240">
            <w:pPr>
              <w:ind w:left="1134" w:hanging="1134"/>
              <w:jc w:val="center"/>
              <w:textAlignment w:val="baseline"/>
              <w:rPr>
                <w:sz w:val="21"/>
                <w:szCs w:val="21"/>
              </w:rPr>
              <w:pPrChange w:id="2" w:author="Fernando Russo Abegao" w:date="2021-06-21T11:59:00Z">
                <w:pPr>
                  <w:framePr w:hSpace="180" w:wrap="around" w:vAnchor="text" w:hAnchor="margin" w:xAlign="right" w:y="961"/>
                  <w:ind w:left="1134" w:hanging="1134"/>
                  <w:jc w:val="center"/>
                  <w:textAlignment w:val="baseline"/>
                </w:pPr>
              </w:pPrChange>
            </w:pPr>
          </w:p>
        </w:tc>
        <w:tc>
          <w:tcPr>
            <w:tcW w:w="473" w:type="dxa"/>
            <w:vMerge/>
            <w:tcBorders>
              <w:left w:val="nil"/>
              <w:bottom w:val="single" w:sz="4" w:space="0" w:color="auto"/>
              <w:right w:val="nil"/>
            </w:tcBorders>
            <w:shd w:val="clear" w:color="auto" w:fill="auto"/>
            <w:vAlign w:val="center"/>
            <w:hideMark/>
          </w:tcPr>
          <w:p w14:paraId="25D76CC9" w14:textId="77777777" w:rsidR="00C92240" w:rsidRPr="00A165E3" w:rsidRDefault="00C92240" w:rsidP="00C92240">
            <w:pPr>
              <w:ind w:left="1134" w:hanging="1134"/>
              <w:jc w:val="center"/>
              <w:textAlignment w:val="baseline"/>
              <w:rPr>
                <w:sz w:val="21"/>
                <w:szCs w:val="21"/>
              </w:rPr>
              <w:pPrChange w:id="3" w:author="Fernando Russo Abegao" w:date="2021-06-21T11:59:00Z">
                <w:pPr>
                  <w:framePr w:hSpace="180" w:wrap="around" w:vAnchor="text" w:hAnchor="margin" w:xAlign="right" w:y="961"/>
                  <w:ind w:left="1134" w:hanging="1134"/>
                  <w:jc w:val="center"/>
                  <w:textAlignment w:val="baseline"/>
                </w:pPr>
              </w:pPrChange>
            </w:pPr>
          </w:p>
        </w:tc>
        <w:tc>
          <w:tcPr>
            <w:tcW w:w="1393" w:type="dxa"/>
            <w:vMerge/>
            <w:tcBorders>
              <w:left w:val="nil"/>
              <w:bottom w:val="single" w:sz="4" w:space="0" w:color="auto"/>
              <w:right w:val="nil"/>
            </w:tcBorders>
            <w:shd w:val="clear" w:color="auto" w:fill="auto"/>
            <w:vAlign w:val="center"/>
            <w:hideMark/>
          </w:tcPr>
          <w:p w14:paraId="547520ED" w14:textId="77777777" w:rsidR="00C92240" w:rsidRPr="00A165E3" w:rsidRDefault="00C92240" w:rsidP="00C92240">
            <w:pPr>
              <w:ind w:left="1134" w:hanging="1134"/>
              <w:jc w:val="center"/>
              <w:textAlignment w:val="baseline"/>
              <w:rPr>
                <w:sz w:val="21"/>
                <w:szCs w:val="21"/>
              </w:rPr>
              <w:pPrChange w:id="4" w:author="Fernando Russo Abegao" w:date="2021-06-21T11:59:00Z">
                <w:pPr>
                  <w:framePr w:hSpace="180" w:wrap="around" w:vAnchor="text" w:hAnchor="margin" w:xAlign="right" w:y="961"/>
                  <w:ind w:left="1134" w:hanging="1134"/>
                  <w:jc w:val="center"/>
                  <w:textAlignment w:val="baseline"/>
                </w:pPr>
              </w:pPrChange>
            </w:pPr>
          </w:p>
        </w:tc>
      </w:tr>
    </w:tbl>
    <w:p w14:paraId="46EE0BF5" w14:textId="77777777" w:rsidR="00C92240" w:rsidRDefault="00C92240" w:rsidP="00C92240">
      <w:pPr>
        <w:pStyle w:val="ListParagraph"/>
        <w:widowControl w:val="0"/>
        <w:tabs>
          <w:tab w:val="left" w:pos="1701"/>
          <w:tab w:val="left" w:pos="2420"/>
        </w:tabs>
        <w:spacing w:after="0" w:line="248" w:lineRule="exact"/>
        <w:ind w:left="1134"/>
        <w:contextualSpacing w:val="0"/>
        <w:rPr>
          <w:rFonts w:ascii="Times New Roman" w:hAnsi="Times New Roman" w:cs="Times New Roman"/>
          <w:sz w:val="18"/>
          <w:szCs w:val="18"/>
        </w:rPr>
      </w:pPr>
      <w:r>
        <w:rPr>
          <w:rFonts w:ascii="Times New Roman"/>
          <w:spacing w:val="-1"/>
          <w:sz w:val="18"/>
        </w:rPr>
        <w:t>Note:</w:t>
      </w:r>
      <w:r>
        <w:rPr>
          <w:rFonts w:ascii="Times New Roman"/>
          <w:spacing w:val="-1"/>
          <w:sz w:val="18"/>
        </w:rPr>
        <w:tab/>
      </w:r>
      <w:r>
        <w:rPr>
          <w:rFonts w:ascii="Times New Roman"/>
          <w:sz w:val="18"/>
        </w:rPr>
        <w:t xml:space="preserve">* - Removed due to the </w:t>
      </w:r>
      <w:r>
        <w:rPr>
          <w:rFonts w:ascii="Times New Roman"/>
          <w:spacing w:val="-1"/>
          <w:sz w:val="18"/>
        </w:rPr>
        <w:t>lack</w:t>
      </w:r>
      <w:r>
        <w:rPr>
          <w:rFonts w:ascii="Times New Roman"/>
          <w:sz w:val="18"/>
        </w:rPr>
        <w:t xml:space="preserve"> of outer loading </w:t>
      </w:r>
      <w:r>
        <w:rPr>
          <w:rFonts w:ascii="Times New Roman"/>
          <w:spacing w:val="-1"/>
          <w:sz w:val="18"/>
        </w:rPr>
        <w:t>reliability</w:t>
      </w:r>
      <w:r>
        <w:rPr>
          <w:rFonts w:ascii="Times New Roman"/>
          <w:sz w:val="18"/>
        </w:rPr>
        <w:t xml:space="preserve"> (&lt;</w:t>
      </w:r>
      <w:r>
        <w:rPr>
          <w:rFonts w:ascii="Times New Roman"/>
          <w:spacing w:val="-3"/>
          <w:sz w:val="18"/>
        </w:rPr>
        <w:t xml:space="preserve"> </w:t>
      </w:r>
      <w:r>
        <w:rPr>
          <w:rFonts w:ascii="Times New Roman"/>
          <w:sz w:val="18"/>
        </w:rPr>
        <w:t>0.7)</w:t>
      </w:r>
    </w:p>
    <w:p w14:paraId="354D9217" w14:textId="77777777" w:rsidR="00C92240" w:rsidRDefault="00C92240" w:rsidP="00C92240">
      <w:pPr>
        <w:pStyle w:val="ListParagraph"/>
        <w:widowControl w:val="0"/>
        <w:tabs>
          <w:tab w:val="left" w:pos="2421"/>
        </w:tabs>
        <w:spacing w:after="0" w:line="226" w:lineRule="exact"/>
        <w:ind w:left="1134"/>
        <w:contextualSpacing w:val="0"/>
        <w:rPr>
          <w:rFonts w:ascii="Times New Roman" w:hAnsi="Times New Roman" w:cs="Times New Roman"/>
          <w:sz w:val="18"/>
          <w:szCs w:val="18"/>
        </w:rPr>
      </w:pPr>
      <w:r>
        <w:rPr>
          <w:rFonts w:ascii="Times New Roman"/>
          <w:position w:val="6"/>
          <w:sz w:val="12"/>
        </w:rPr>
        <w:t xml:space="preserve">a </w:t>
      </w:r>
      <w:r>
        <w:rPr>
          <w:rFonts w:ascii="Times New Roman"/>
          <w:position w:val="1"/>
          <w:sz w:val="18"/>
        </w:rPr>
        <w:t>- Composite</w:t>
      </w:r>
      <w:r>
        <w:rPr>
          <w:rFonts w:ascii="Times New Roman"/>
          <w:spacing w:val="14"/>
          <w:position w:val="1"/>
          <w:sz w:val="18"/>
        </w:rPr>
        <w:t xml:space="preserve"> </w:t>
      </w:r>
      <w:r>
        <w:rPr>
          <w:rFonts w:ascii="Times New Roman"/>
          <w:position w:val="1"/>
          <w:sz w:val="18"/>
        </w:rPr>
        <w:t>Reliability</w:t>
      </w:r>
    </w:p>
    <w:p w14:paraId="7BEA5F42" w14:textId="77777777" w:rsidR="00C92240" w:rsidRPr="00BB0C20" w:rsidRDefault="00C92240" w:rsidP="00C92240">
      <w:pPr>
        <w:pStyle w:val="ListParagraph"/>
        <w:widowControl w:val="0"/>
        <w:tabs>
          <w:tab w:val="left" w:pos="2421"/>
        </w:tabs>
        <w:spacing w:after="0" w:line="224" w:lineRule="exact"/>
        <w:ind w:left="1134"/>
        <w:contextualSpacing w:val="0"/>
        <w:rPr>
          <w:rFonts w:ascii="Times New Roman" w:hAnsi="Times New Roman" w:cs="Times New Roman"/>
          <w:sz w:val="18"/>
          <w:szCs w:val="18"/>
        </w:rPr>
      </w:pPr>
      <w:r>
        <w:rPr>
          <w:rFonts w:ascii="Times New Roman"/>
          <w:position w:val="5"/>
          <w:sz w:val="12"/>
        </w:rPr>
        <w:t xml:space="preserve">b </w:t>
      </w:r>
      <w:r>
        <w:rPr>
          <w:rFonts w:ascii="Times New Roman"/>
          <w:sz w:val="18"/>
        </w:rPr>
        <w:t>- Average Variance</w:t>
      </w:r>
      <w:r>
        <w:rPr>
          <w:rFonts w:ascii="Times New Roman"/>
          <w:spacing w:val="14"/>
          <w:sz w:val="18"/>
        </w:rPr>
        <w:t xml:space="preserve"> </w:t>
      </w:r>
      <w:r>
        <w:rPr>
          <w:rFonts w:ascii="Times New Roman"/>
          <w:sz w:val="18"/>
        </w:rPr>
        <w:t>Extracted</w:t>
      </w:r>
    </w:p>
    <w:p w14:paraId="69555E2F" w14:textId="77777777" w:rsidR="00C92240" w:rsidRDefault="00C92240" w:rsidP="00C92240">
      <w:pPr>
        <w:pStyle w:val="ListParagraph"/>
        <w:widowControl w:val="0"/>
        <w:tabs>
          <w:tab w:val="left" w:pos="2421"/>
        </w:tabs>
        <w:spacing w:after="0" w:line="224" w:lineRule="exact"/>
        <w:ind w:left="1134"/>
        <w:contextualSpacing w:val="0"/>
        <w:rPr>
          <w:rFonts w:ascii="Times New Roman"/>
          <w:sz w:val="18"/>
        </w:rPr>
      </w:pPr>
      <w:r w:rsidRPr="00BB0C20">
        <w:rPr>
          <w:rFonts w:ascii="Times New Roman"/>
          <w:sz w:val="18"/>
        </w:rPr>
        <w:t>Ratings</w:t>
      </w:r>
      <w:r w:rsidRPr="00BB0C20">
        <w:rPr>
          <w:rFonts w:ascii="Times New Roman"/>
          <w:spacing w:val="8"/>
          <w:sz w:val="18"/>
        </w:rPr>
        <w:t xml:space="preserve"> </w:t>
      </w:r>
      <w:r w:rsidRPr="00BB0C20">
        <w:rPr>
          <w:rFonts w:ascii="Times New Roman"/>
          <w:sz w:val="18"/>
        </w:rPr>
        <w:t>are</w:t>
      </w:r>
      <w:r w:rsidRPr="00BB0C20">
        <w:rPr>
          <w:rFonts w:ascii="Times New Roman"/>
          <w:spacing w:val="8"/>
          <w:sz w:val="18"/>
        </w:rPr>
        <w:t xml:space="preserve"> </w:t>
      </w:r>
      <w:r w:rsidRPr="00BB0C20">
        <w:rPr>
          <w:rFonts w:ascii="Times New Roman"/>
          <w:sz w:val="18"/>
        </w:rPr>
        <w:t>on</w:t>
      </w:r>
      <w:r w:rsidRPr="00BB0C20">
        <w:rPr>
          <w:rFonts w:ascii="Times New Roman"/>
          <w:spacing w:val="8"/>
          <w:sz w:val="18"/>
        </w:rPr>
        <w:t xml:space="preserve"> </w:t>
      </w:r>
      <w:r w:rsidRPr="00BB0C20">
        <w:rPr>
          <w:rFonts w:ascii="Times New Roman"/>
          <w:sz w:val="18"/>
        </w:rPr>
        <w:t>a</w:t>
      </w:r>
      <w:r w:rsidRPr="00BB0C20">
        <w:rPr>
          <w:rFonts w:ascii="Times New Roman"/>
          <w:spacing w:val="8"/>
          <w:sz w:val="18"/>
        </w:rPr>
        <w:t xml:space="preserve"> </w:t>
      </w:r>
      <w:r w:rsidRPr="00BB0C20">
        <w:rPr>
          <w:rFonts w:ascii="Times New Roman"/>
          <w:sz w:val="18"/>
        </w:rPr>
        <w:t>6-point</w:t>
      </w:r>
      <w:r w:rsidRPr="00BB0C20">
        <w:rPr>
          <w:rFonts w:ascii="Times New Roman"/>
          <w:spacing w:val="8"/>
          <w:sz w:val="18"/>
        </w:rPr>
        <w:t xml:space="preserve"> </w:t>
      </w:r>
      <w:r w:rsidRPr="00BB0C20">
        <w:rPr>
          <w:rFonts w:ascii="Times New Roman"/>
          <w:sz w:val="18"/>
        </w:rPr>
        <w:t>Likert</w:t>
      </w:r>
      <w:r w:rsidRPr="00BB0C20">
        <w:rPr>
          <w:rFonts w:ascii="Times New Roman"/>
          <w:spacing w:val="8"/>
          <w:sz w:val="18"/>
        </w:rPr>
        <w:t xml:space="preserve"> </w:t>
      </w:r>
      <w:r w:rsidRPr="00BB0C20">
        <w:rPr>
          <w:rFonts w:ascii="Times New Roman"/>
          <w:sz w:val="18"/>
        </w:rPr>
        <w:t>Scale:</w:t>
      </w:r>
      <w:r w:rsidRPr="00BB0C20">
        <w:rPr>
          <w:rFonts w:ascii="Times New Roman"/>
          <w:spacing w:val="8"/>
          <w:sz w:val="18"/>
        </w:rPr>
        <w:t xml:space="preserve"> </w:t>
      </w:r>
      <w:r w:rsidRPr="00BB0C20">
        <w:rPr>
          <w:rFonts w:ascii="Times New Roman"/>
          <w:sz w:val="18"/>
        </w:rPr>
        <w:t>1</w:t>
      </w:r>
      <w:r w:rsidRPr="00BB0C20">
        <w:rPr>
          <w:rFonts w:ascii="Times New Roman"/>
          <w:spacing w:val="8"/>
          <w:sz w:val="18"/>
        </w:rPr>
        <w:t xml:space="preserve"> </w:t>
      </w:r>
      <w:r w:rsidRPr="00BB0C20">
        <w:rPr>
          <w:rFonts w:ascii="Times New Roman"/>
          <w:sz w:val="18"/>
        </w:rPr>
        <w:t>=</w:t>
      </w:r>
      <w:r w:rsidRPr="00BB0C20">
        <w:rPr>
          <w:rFonts w:ascii="Times New Roman"/>
          <w:spacing w:val="8"/>
          <w:sz w:val="18"/>
        </w:rPr>
        <w:t xml:space="preserve"> </w:t>
      </w:r>
      <w:r w:rsidRPr="00BB0C20">
        <w:rPr>
          <w:rFonts w:ascii="Times New Roman"/>
          <w:sz w:val="18"/>
        </w:rPr>
        <w:t>strongly</w:t>
      </w:r>
      <w:r w:rsidRPr="00BB0C20">
        <w:rPr>
          <w:rFonts w:ascii="Times New Roman"/>
          <w:spacing w:val="8"/>
          <w:sz w:val="18"/>
        </w:rPr>
        <w:t xml:space="preserve"> </w:t>
      </w:r>
      <w:r w:rsidRPr="00BB0C20">
        <w:rPr>
          <w:rFonts w:ascii="Times New Roman"/>
          <w:sz w:val="18"/>
        </w:rPr>
        <w:t>disagree</w:t>
      </w:r>
      <w:r w:rsidRPr="00BB0C20">
        <w:rPr>
          <w:rFonts w:ascii="Times New Roman"/>
          <w:spacing w:val="8"/>
          <w:sz w:val="18"/>
        </w:rPr>
        <w:t xml:space="preserve"> </w:t>
      </w:r>
      <w:r w:rsidRPr="00BB0C20">
        <w:rPr>
          <w:rFonts w:ascii="Times New Roman"/>
          <w:sz w:val="18"/>
        </w:rPr>
        <w:t>2</w:t>
      </w:r>
      <w:r w:rsidRPr="00BB0C20">
        <w:rPr>
          <w:rFonts w:ascii="Times New Roman"/>
          <w:spacing w:val="8"/>
          <w:sz w:val="18"/>
        </w:rPr>
        <w:t xml:space="preserve"> </w:t>
      </w:r>
      <w:r w:rsidRPr="00BB0C20">
        <w:rPr>
          <w:rFonts w:ascii="Times New Roman"/>
          <w:sz w:val="18"/>
        </w:rPr>
        <w:t>=</w:t>
      </w:r>
      <w:r w:rsidRPr="00BB0C20">
        <w:rPr>
          <w:rFonts w:ascii="Times New Roman"/>
          <w:spacing w:val="8"/>
          <w:sz w:val="18"/>
        </w:rPr>
        <w:t xml:space="preserve"> </w:t>
      </w:r>
      <w:r w:rsidRPr="00BB0C20">
        <w:rPr>
          <w:rFonts w:ascii="Times New Roman"/>
          <w:sz w:val="18"/>
        </w:rPr>
        <w:t>disagree</w:t>
      </w:r>
      <w:r w:rsidRPr="00BB0C20">
        <w:rPr>
          <w:rFonts w:ascii="Times New Roman"/>
          <w:spacing w:val="8"/>
          <w:sz w:val="18"/>
        </w:rPr>
        <w:t xml:space="preserve"> </w:t>
      </w:r>
      <w:r w:rsidRPr="00BB0C20">
        <w:rPr>
          <w:rFonts w:ascii="Times New Roman"/>
          <w:sz w:val="18"/>
        </w:rPr>
        <w:t>3</w:t>
      </w:r>
      <w:r w:rsidRPr="00BB0C20">
        <w:rPr>
          <w:rFonts w:ascii="Times New Roman"/>
          <w:spacing w:val="8"/>
          <w:sz w:val="18"/>
        </w:rPr>
        <w:t xml:space="preserve"> </w:t>
      </w:r>
      <w:r w:rsidRPr="00BB0C20">
        <w:rPr>
          <w:rFonts w:ascii="Times New Roman"/>
          <w:sz w:val="18"/>
        </w:rPr>
        <w:t>=</w:t>
      </w:r>
      <w:r w:rsidRPr="00BB0C20">
        <w:rPr>
          <w:rFonts w:ascii="Times New Roman"/>
          <w:spacing w:val="8"/>
          <w:sz w:val="18"/>
        </w:rPr>
        <w:t xml:space="preserve"> </w:t>
      </w:r>
      <w:r w:rsidRPr="00BB0C20">
        <w:rPr>
          <w:rFonts w:ascii="Times New Roman"/>
          <w:sz w:val="18"/>
        </w:rPr>
        <w:t>slightly</w:t>
      </w:r>
      <w:r w:rsidRPr="00BB0C20">
        <w:rPr>
          <w:rFonts w:ascii="Times New Roman"/>
          <w:spacing w:val="8"/>
          <w:sz w:val="18"/>
        </w:rPr>
        <w:t xml:space="preserve"> </w:t>
      </w:r>
      <w:r w:rsidRPr="00BB0C20">
        <w:rPr>
          <w:rFonts w:ascii="Times New Roman"/>
          <w:sz w:val="18"/>
        </w:rPr>
        <w:t>disagree</w:t>
      </w:r>
      <w:r w:rsidRPr="00BB0C20">
        <w:rPr>
          <w:rFonts w:ascii="Times New Roman"/>
          <w:spacing w:val="8"/>
          <w:sz w:val="18"/>
        </w:rPr>
        <w:t xml:space="preserve"> </w:t>
      </w:r>
      <w:r w:rsidRPr="00BB0C20">
        <w:rPr>
          <w:rFonts w:ascii="Times New Roman"/>
          <w:sz w:val="18"/>
        </w:rPr>
        <w:t>4</w:t>
      </w:r>
      <w:r w:rsidRPr="00BB0C20">
        <w:rPr>
          <w:rFonts w:ascii="Times New Roman"/>
          <w:spacing w:val="8"/>
          <w:sz w:val="18"/>
        </w:rPr>
        <w:t xml:space="preserve"> </w:t>
      </w:r>
      <w:r w:rsidRPr="00BB0C20">
        <w:rPr>
          <w:rFonts w:ascii="Times New Roman"/>
          <w:sz w:val="18"/>
        </w:rPr>
        <w:t>=</w:t>
      </w:r>
      <w:r w:rsidRPr="00BB0C20">
        <w:rPr>
          <w:rFonts w:ascii="Times New Roman"/>
          <w:spacing w:val="8"/>
          <w:sz w:val="18"/>
        </w:rPr>
        <w:t xml:space="preserve"> </w:t>
      </w:r>
      <w:r w:rsidRPr="00BB0C20">
        <w:rPr>
          <w:rFonts w:ascii="Times New Roman"/>
          <w:sz w:val="18"/>
        </w:rPr>
        <w:t>slightly agree 5 = agree 6 = strongly</w:t>
      </w:r>
      <w:r w:rsidRPr="00BB0C20">
        <w:rPr>
          <w:rFonts w:ascii="Times New Roman"/>
          <w:spacing w:val="-2"/>
          <w:sz w:val="18"/>
        </w:rPr>
        <w:t xml:space="preserve"> </w:t>
      </w:r>
      <w:r w:rsidRPr="00BB0C20">
        <w:rPr>
          <w:rFonts w:ascii="Times New Roman"/>
          <w:sz w:val="18"/>
        </w:rPr>
        <w:t>agree</w:t>
      </w:r>
    </w:p>
    <w:p w14:paraId="4CBEC825" w14:textId="77777777" w:rsidR="00C92240" w:rsidRDefault="00C92240" w:rsidP="00C92240">
      <w:pPr>
        <w:pStyle w:val="Newparagraph"/>
        <w:ind w:firstLine="0"/>
      </w:pPr>
    </w:p>
    <w:p w14:paraId="4C4CE83C" w14:textId="77777777" w:rsidR="00C92240" w:rsidRDefault="00C92240" w:rsidP="00C92240">
      <w:pPr>
        <w:pStyle w:val="Newparagraph"/>
        <w:ind w:firstLine="0"/>
        <w:rPr>
          <w:rStyle w:val="normaltextrun"/>
          <w:color w:val="000000"/>
          <w:shd w:val="clear" w:color="auto" w:fill="FFFFFF"/>
        </w:rPr>
      </w:pPr>
    </w:p>
    <w:p w14:paraId="7B261BF9" w14:textId="77777777" w:rsidR="00C92240" w:rsidRDefault="00C92240" w:rsidP="00C92240">
      <w:pPr>
        <w:pStyle w:val="Newparagraph"/>
        <w:ind w:firstLine="0"/>
        <w:rPr>
          <w:rStyle w:val="normaltextrun"/>
          <w:color w:val="000000"/>
          <w:shd w:val="clear" w:color="auto" w:fill="FFFFFF"/>
        </w:rPr>
      </w:pPr>
    </w:p>
    <w:p w14:paraId="69D74B18" w14:textId="77777777" w:rsidR="00C92240" w:rsidRDefault="00C92240" w:rsidP="00C92240">
      <w:pPr>
        <w:pStyle w:val="Newparagraph"/>
        <w:ind w:firstLine="0"/>
        <w:rPr>
          <w:rStyle w:val="normaltextrun"/>
          <w:color w:val="000000"/>
          <w:shd w:val="clear" w:color="auto" w:fill="FFFFFF"/>
        </w:rPr>
      </w:pPr>
    </w:p>
    <w:p w14:paraId="51FE9DE3" w14:textId="77777777" w:rsidR="00C92240" w:rsidRDefault="00C92240" w:rsidP="00C92240">
      <w:pPr>
        <w:pStyle w:val="Newparagraph"/>
        <w:ind w:firstLine="0"/>
        <w:rPr>
          <w:rStyle w:val="normaltextrun"/>
          <w:color w:val="000000"/>
          <w:shd w:val="clear" w:color="auto" w:fill="FFFFFF"/>
        </w:rPr>
      </w:pPr>
    </w:p>
    <w:p w14:paraId="2623625A" w14:textId="77777777" w:rsidR="00C92240" w:rsidRDefault="00C92240" w:rsidP="00C92240">
      <w:pPr>
        <w:pStyle w:val="Newparagraph"/>
        <w:ind w:firstLine="0"/>
        <w:rPr>
          <w:rStyle w:val="normaltextrun"/>
          <w:color w:val="000000"/>
          <w:shd w:val="clear" w:color="auto" w:fill="FFFFFF"/>
        </w:rPr>
      </w:pPr>
    </w:p>
    <w:p w14:paraId="6B84F5EE" w14:textId="2F2128B5" w:rsidR="00C92240" w:rsidRPr="00646424" w:rsidRDefault="00C92240" w:rsidP="00C92240">
      <w:pPr>
        <w:pStyle w:val="Newparagraph"/>
        <w:ind w:firstLine="0"/>
      </w:pPr>
      <w:r w:rsidRPr="00646424">
        <w:rPr>
          <w:rStyle w:val="normaltextrun"/>
          <w:color w:val="000000"/>
          <w:shd w:val="clear" w:color="auto" w:fill="FFFFFF"/>
        </w:rPr>
        <w:lastRenderedPageBreak/>
        <w:t>Table 4. Discriminant validity analysis using Fornrell-Larcker criterion for professionals.</w:t>
      </w:r>
    </w:p>
    <w:tbl>
      <w:tblPr>
        <w:tblStyle w:val="ListTable6Colorful"/>
        <w:tblW w:w="5760" w:type="dxa"/>
        <w:tblInd w:w="1376" w:type="dxa"/>
        <w:tblLook w:val="04A0" w:firstRow="1" w:lastRow="0" w:firstColumn="1" w:lastColumn="0" w:noHBand="0" w:noVBand="1"/>
      </w:tblPr>
      <w:tblGrid>
        <w:gridCol w:w="960"/>
        <w:gridCol w:w="960"/>
        <w:gridCol w:w="960"/>
        <w:gridCol w:w="960"/>
        <w:gridCol w:w="960"/>
        <w:gridCol w:w="960"/>
      </w:tblGrid>
      <w:tr w:rsidR="00C92240" w:rsidRPr="00646424" w14:paraId="7B61AC1A" w14:textId="77777777" w:rsidTr="00C922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7238EF36" w14:textId="77777777" w:rsidR="00C92240" w:rsidRPr="00646424" w:rsidRDefault="00C92240" w:rsidP="00C92240">
            <w:pPr>
              <w:ind w:left="1134" w:hanging="1134"/>
            </w:pPr>
          </w:p>
        </w:tc>
        <w:tc>
          <w:tcPr>
            <w:tcW w:w="960" w:type="dxa"/>
            <w:shd w:val="clear" w:color="auto" w:fill="auto"/>
            <w:noWrap/>
            <w:hideMark/>
          </w:tcPr>
          <w:p w14:paraId="0D3DE20E" w14:textId="77777777" w:rsidR="00C92240" w:rsidRPr="00646424" w:rsidRDefault="00C92240" w:rsidP="00C92240">
            <w:pPr>
              <w:ind w:left="1134" w:hanging="1134"/>
              <w:jc w:val="center"/>
              <w:cnfStyle w:val="100000000000" w:firstRow="1" w:lastRow="0" w:firstColumn="0" w:lastColumn="0" w:oddVBand="0" w:evenVBand="0" w:oddHBand="0" w:evenHBand="0" w:firstRowFirstColumn="0" w:firstRowLastColumn="0" w:lastRowFirstColumn="0" w:lastRowLastColumn="0"/>
              <w:rPr>
                <w:sz w:val="21"/>
                <w:szCs w:val="21"/>
              </w:rPr>
            </w:pPr>
            <w:r w:rsidRPr="00646424">
              <w:rPr>
                <w:sz w:val="21"/>
                <w:szCs w:val="21"/>
              </w:rPr>
              <w:t>PE</w:t>
            </w:r>
          </w:p>
        </w:tc>
        <w:tc>
          <w:tcPr>
            <w:tcW w:w="960" w:type="dxa"/>
            <w:shd w:val="clear" w:color="auto" w:fill="auto"/>
            <w:noWrap/>
            <w:hideMark/>
          </w:tcPr>
          <w:p w14:paraId="1A15FB3F" w14:textId="77777777" w:rsidR="00C92240" w:rsidRPr="00646424" w:rsidRDefault="00C92240" w:rsidP="00C92240">
            <w:pPr>
              <w:ind w:left="1134" w:hanging="1134"/>
              <w:jc w:val="center"/>
              <w:cnfStyle w:val="100000000000" w:firstRow="1" w:lastRow="0" w:firstColumn="0" w:lastColumn="0" w:oddVBand="0" w:evenVBand="0" w:oddHBand="0" w:evenHBand="0" w:firstRowFirstColumn="0" w:firstRowLastColumn="0" w:lastRowFirstColumn="0" w:lastRowLastColumn="0"/>
              <w:rPr>
                <w:sz w:val="21"/>
                <w:szCs w:val="21"/>
              </w:rPr>
            </w:pPr>
            <w:r w:rsidRPr="00646424">
              <w:rPr>
                <w:sz w:val="21"/>
                <w:szCs w:val="21"/>
              </w:rPr>
              <w:t>EE</w:t>
            </w:r>
          </w:p>
        </w:tc>
        <w:tc>
          <w:tcPr>
            <w:tcW w:w="960" w:type="dxa"/>
            <w:shd w:val="clear" w:color="auto" w:fill="auto"/>
            <w:noWrap/>
            <w:hideMark/>
          </w:tcPr>
          <w:p w14:paraId="5854504A" w14:textId="77777777" w:rsidR="00C92240" w:rsidRPr="00646424" w:rsidRDefault="00C92240" w:rsidP="00C92240">
            <w:pPr>
              <w:ind w:left="1134" w:hanging="1134"/>
              <w:jc w:val="center"/>
              <w:cnfStyle w:val="100000000000" w:firstRow="1" w:lastRow="0" w:firstColumn="0" w:lastColumn="0" w:oddVBand="0" w:evenVBand="0" w:oddHBand="0" w:evenHBand="0" w:firstRowFirstColumn="0" w:firstRowLastColumn="0" w:lastRowFirstColumn="0" w:lastRowLastColumn="0"/>
              <w:rPr>
                <w:sz w:val="21"/>
                <w:szCs w:val="21"/>
              </w:rPr>
            </w:pPr>
            <w:r w:rsidRPr="00646424">
              <w:rPr>
                <w:sz w:val="21"/>
                <w:szCs w:val="21"/>
              </w:rPr>
              <w:t>SI</w:t>
            </w:r>
          </w:p>
        </w:tc>
        <w:tc>
          <w:tcPr>
            <w:tcW w:w="960" w:type="dxa"/>
            <w:shd w:val="clear" w:color="auto" w:fill="auto"/>
            <w:noWrap/>
            <w:hideMark/>
          </w:tcPr>
          <w:p w14:paraId="35990DC3" w14:textId="77777777" w:rsidR="00C92240" w:rsidRPr="00646424" w:rsidRDefault="00C92240" w:rsidP="00C92240">
            <w:pPr>
              <w:ind w:left="1134" w:hanging="1134"/>
              <w:jc w:val="center"/>
              <w:cnfStyle w:val="100000000000" w:firstRow="1" w:lastRow="0" w:firstColumn="0" w:lastColumn="0" w:oddVBand="0" w:evenVBand="0" w:oddHBand="0" w:evenHBand="0" w:firstRowFirstColumn="0" w:firstRowLastColumn="0" w:lastRowFirstColumn="0" w:lastRowLastColumn="0"/>
              <w:rPr>
                <w:sz w:val="21"/>
                <w:szCs w:val="21"/>
              </w:rPr>
            </w:pPr>
            <w:r w:rsidRPr="00646424">
              <w:rPr>
                <w:sz w:val="21"/>
                <w:szCs w:val="21"/>
              </w:rPr>
              <w:t>HM</w:t>
            </w:r>
          </w:p>
        </w:tc>
        <w:tc>
          <w:tcPr>
            <w:tcW w:w="960" w:type="dxa"/>
            <w:shd w:val="clear" w:color="auto" w:fill="auto"/>
            <w:noWrap/>
            <w:hideMark/>
          </w:tcPr>
          <w:p w14:paraId="4BB1B460" w14:textId="77777777" w:rsidR="00C92240" w:rsidRPr="00646424" w:rsidRDefault="00C92240" w:rsidP="00C92240">
            <w:pPr>
              <w:ind w:left="1134" w:hanging="1134"/>
              <w:jc w:val="center"/>
              <w:cnfStyle w:val="100000000000" w:firstRow="1" w:lastRow="0" w:firstColumn="0" w:lastColumn="0" w:oddVBand="0" w:evenVBand="0" w:oddHBand="0" w:evenHBand="0" w:firstRowFirstColumn="0" w:firstRowLastColumn="0" w:lastRowFirstColumn="0" w:lastRowLastColumn="0"/>
              <w:rPr>
                <w:sz w:val="21"/>
                <w:szCs w:val="21"/>
              </w:rPr>
            </w:pPr>
            <w:r w:rsidRPr="00646424">
              <w:rPr>
                <w:sz w:val="21"/>
                <w:szCs w:val="21"/>
              </w:rPr>
              <w:t>BI</w:t>
            </w:r>
          </w:p>
        </w:tc>
      </w:tr>
      <w:tr w:rsidR="00C92240" w:rsidRPr="00646424" w14:paraId="6CC6DEE9" w14:textId="77777777" w:rsidTr="00C92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6D144A7E" w14:textId="77777777" w:rsidR="00C92240" w:rsidRPr="00646424" w:rsidRDefault="00C92240" w:rsidP="00C92240">
            <w:pPr>
              <w:ind w:left="1134" w:hanging="1134"/>
              <w:rPr>
                <w:sz w:val="21"/>
                <w:szCs w:val="21"/>
              </w:rPr>
            </w:pPr>
            <w:r w:rsidRPr="00646424">
              <w:rPr>
                <w:sz w:val="21"/>
                <w:szCs w:val="21"/>
              </w:rPr>
              <w:t>PE</w:t>
            </w:r>
          </w:p>
        </w:tc>
        <w:tc>
          <w:tcPr>
            <w:tcW w:w="960" w:type="dxa"/>
            <w:shd w:val="clear" w:color="auto" w:fill="auto"/>
            <w:noWrap/>
            <w:hideMark/>
          </w:tcPr>
          <w:p w14:paraId="3E7AB717"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b/>
                <w:bCs/>
                <w:sz w:val="21"/>
                <w:szCs w:val="21"/>
              </w:rPr>
            </w:pPr>
            <w:r w:rsidRPr="00646424">
              <w:rPr>
                <w:b/>
                <w:bCs/>
                <w:sz w:val="21"/>
                <w:szCs w:val="21"/>
              </w:rPr>
              <w:t>0.929</w:t>
            </w:r>
          </w:p>
        </w:tc>
        <w:tc>
          <w:tcPr>
            <w:tcW w:w="960" w:type="dxa"/>
            <w:shd w:val="clear" w:color="auto" w:fill="auto"/>
            <w:noWrap/>
            <w:hideMark/>
          </w:tcPr>
          <w:p w14:paraId="04CEB5D1"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b/>
                <w:bCs/>
                <w:sz w:val="21"/>
                <w:szCs w:val="21"/>
              </w:rPr>
            </w:pPr>
          </w:p>
        </w:tc>
        <w:tc>
          <w:tcPr>
            <w:tcW w:w="960" w:type="dxa"/>
            <w:shd w:val="clear" w:color="auto" w:fill="auto"/>
            <w:noWrap/>
            <w:hideMark/>
          </w:tcPr>
          <w:p w14:paraId="0921B8D8"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60" w:type="dxa"/>
            <w:shd w:val="clear" w:color="auto" w:fill="auto"/>
            <w:noWrap/>
            <w:hideMark/>
          </w:tcPr>
          <w:p w14:paraId="6DBCE67F"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60" w:type="dxa"/>
            <w:shd w:val="clear" w:color="auto" w:fill="auto"/>
            <w:noWrap/>
            <w:hideMark/>
          </w:tcPr>
          <w:p w14:paraId="02E3808A"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92240" w:rsidRPr="00646424" w14:paraId="7CB40127" w14:textId="77777777" w:rsidTr="00C92240">
        <w:trPr>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24627401" w14:textId="77777777" w:rsidR="00C92240" w:rsidRPr="00646424" w:rsidRDefault="00C92240" w:rsidP="00C92240">
            <w:pPr>
              <w:ind w:left="1134" w:hanging="1134"/>
              <w:rPr>
                <w:sz w:val="21"/>
                <w:szCs w:val="21"/>
              </w:rPr>
            </w:pPr>
            <w:r w:rsidRPr="00646424">
              <w:rPr>
                <w:sz w:val="21"/>
                <w:szCs w:val="21"/>
              </w:rPr>
              <w:t>EE</w:t>
            </w:r>
          </w:p>
        </w:tc>
        <w:tc>
          <w:tcPr>
            <w:tcW w:w="960" w:type="dxa"/>
            <w:shd w:val="clear" w:color="auto" w:fill="auto"/>
            <w:noWrap/>
            <w:hideMark/>
          </w:tcPr>
          <w:p w14:paraId="70090F5F"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0.673</w:t>
            </w:r>
          </w:p>
        </w:tc>
        <w:tc>
          <w:tcPr>
            <w:tcW w:w="960" w:type="dxa"/>
            <w:shd w:val="clear" w:color="auto" w:fill="auto"/>
            <w:noWrap/>
            <w:hideMark/>
          </w:tcPr>
          <w:p w14:paraId="269F9484"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b/>
                <w:bCs/>
                <w:sz w:val="21"/>
                <w:szCs w:val="21"/>
              </w:rPr>
            </w:pPr>
            <w:r w:rsidRPr="00646424">
              <w:rPr>
                <w:b/>
                <w:bCs/>
                <w:sz w:val="21"/>
                <w:szCs w:val="21"/>
              </w:rPr>
              <w:t>0.887</w:t>
            </w:r>
          </w:p>
        </w:tc>
        <w:tc>
          <w:tcPr>
            <w:tcW w:w="960" w:type="dxa"/>
            <w:shd w:val="clear" w:color="auto" w:fill="auto"/>
            <w:noWrap/>
            <w:hideMark/>
          </w:tcPr>
          <w:p w14:paraId="53116019"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b/>
                <w:bCs/>
                <w:sz w:val="21"/>
                <w:szCs w:val="21"/>
              </w:rPr>
            </w:pPr>
          </w:p>
        </w:tc>
        <w:tc>
          <w:tcPr>
            <w:tcW w:w="960" w:type="dxa"/>
            <w:shd w:val="clear" w:color="auto" w:fill="auto"/>
            <w:noWrap/>
            <w:hideMark/>
          </w:tcPr>
          <w:p w14:paraId="5CA0783F"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60" w:type="dxa"/>
            <w:shd w:val="clear" w:color="auto" w:fill="auto"/>
            <w:noWrap/>
            <w:hideMark/>
          </w:tcPr>
          <w:p w14:paraId="1331E893"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92240" w:rsidRPr="00646424" w14:paraId="2515928A" w14:textId="77777777" w:rsidTr="00C92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209D2663" w14:textId="77777777" w:rsidR="00C92240" w:rsidRPr="00646424" w:rsidRDefault="00C92240" w:rsidP="00C92240">
            <w:pPr>
              <w:ind w:left="1134" w:hanging="1134"/>
              <w:rPr>
                <w:sz w:val="21"/>
                <w:szCs w:val="21"/>
              </w:rPr>
            </w:pPr>
            <w:r w:rsidRPr="00646424">
              <w:rPr>
                <w:sz w:val="21"/>
                <w:szCs w:val="21"/>
              </w:rPr>
              <w:t>SI</w:t>
            </w:r>
          </w:p>
        </w:tc>
        <w:tc>
          <w:tcPr>
            <w:tcW w:w="960" w:type="dxa"/>
            <w:shd w:val="clear" w:color="auto" w:fill="auto"/>
            <w:noWrap/>
            <w:hideMark/>
          </w:tcPr>
          <w:p w14:paraId="47D66920"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0.419</w:t>
            </w:r>
          </w:p>
        </w:tc>
        <w:tc>
          <w:tcPr>
            <w:tcW w:w="960" w:type="dxa"/>
            <w:shd w:val="clear" w:color="auto" w:fill="auto"/>
            <w:noWrap/>
            <w:hideMark/>
          </w:tcPr>
          <w:p w14:paraId="078BBD35"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0.429</w:t>
            </w:r>
          </w:p>
        </w:tc>
        <w:tc>
          <w:tcPr>
            <w:tcW w:w="960" w:type="dxa"/>
            <w:shd w:val="clear" w:color="auto" w:fill="auto"/>
            <w:noWrap/>
            <w:hideMark/>
          </w:tcPr>
          <w:p w14:paraId="16E63FCC"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b/>
                <w:bCs/>
                <w:sz w:val="21"/>
                <w:szCs w:val="21"/>
              </w:rPr>
            </w:pPr>
            <w:r w:rsidRPr="00646424">
              <w:rPr>
                <w:b/>
                <w:bCs/>
                <w:sz w:val="21"/>
                <w:szCs w:val="21"/>
              </w:rPr>
              <w:t>0.84</w:t>
            </w:r>
          </w:p>
        </w:tc>
        <w:tc>
          <w:tcPr>
            <w:tcW w:w="960" w:type="dxa"/>
            <w:shd w:val="clear" w:color="auto" w:fill="auto"/>
            <w:noWrap/>
            <w:hideMark/>
          </w:tcPr>
          <w:p w14:paraId="1A2A28AA"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b/>
                <w:bCs/>
                <w:sz w:val="21"/>
                <w:szCs w:val="21"/>
              </w:rPr>
            </w:pPr>
          </w:p>
        </w:tc>
        <w:tc>
          <w:tcPr>
            <w:tcW w:w="960" w:type="dxa"/>
            <w:shd w:val="clear" w:color="auto" w:fill="auto"/>
            <w:noWrap/>
            <w:hideMark/>
          </w:tcPr>
          <w:p w14:paraId="5E66B408"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92240" w:rsidRPr="00646424" w14:paraId="37543E8B" w14:textId="77777777" w:rsidTr="00C92240">
        <w:trPr>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47A386BC" w14:textId="77777777" w:rsidR="00C92240" w:rsidRPr="00646424" w:rsidRDefault="00C92240" w:rsidP="00C92240">
            <w:pPr>
              <w:ind w:left="1134" w:hanging="1134"/>
              <w:rPr>
                <w:sz w:val="21"/>
                <w:szCs w:val="21"/>
              </w:rPr>
            </w:pPr>
            <w:r w:rsidRPr="00646424">
              <w:rPr>
                <w:sz w:val="21"/>
                <w:szCs w:val="21"/>
              </w:rPr>
              <w:t>HM</w:t>
            </w:r>
          </w:p>
        </w:tc>
        <w:tc>
          <w:tcPr>
            <w:tcW w:w="960" w:type="dxa"/>
            <w:shd w:val="clear" w:color="auto" w:fill="auto"/>
            <w:noWrap/>
            <w:hideMark/>
          </w:tcPr>
          <w:p w14:paraId="6774A287"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0.523</w:t>
            </w:r>
          </w:p>
        </w:tc>
        <w:tc>
          <w:tcPr>
            <w:tcW w:w="960" w:type="dxa"/>
            <w:shd w:val="clear" w:color="auto" w:fill="auto"/>
            <w:noWrap/>
            <w:hideMark/>
          </w:tcPr>
          <w:p w14:paraId="008BF2C8"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0.587</w:t>
            </w:r>
          </w:p>
        </w:tc>
        <w:tc>
          <w:tcPr>
            <w:tcW w:w="960" w:type="dxa"/>
            <w:shd w:val="clear" w:color="auto" w:fill="auto"/>
            <w:noWrap/>
            <w:hideMark/>
          </w:tcPr>
          <w:p w14:paraId="13ED9F0D"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0.147</w:t>
            </w:r>
          </w:p>
        </w:tc>
        <w:tc>
          <w:tcPr>
            <w:tcW w:w="960" w:type="dxa"/>
            <w:shd w:val="clear" w:color="auto" w:fill="auto"/>
            <w:noWrap/>
            <w:hideMark/>
          </w:tcPr>
          <w:p w14:paraId="1DFB78A3"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b/>
                <w:bCs/>
                <w:sz w:val="21"/>
                <w:szCs w:val="21"/>
              </w:rPr>
            </w:pPr>
            <w:r w:rsidRPr="00646424">
              <w:rPr>
                <w:b/>
                <w:bCs/>
                <w:sz w:val="21"/>
                <w:szCs w:val="21"/>
              </w:rPr>
              <w:t>0.795</w:t>
            </w:r>
          </w:p>
        </w:tc>
        <w:tc>
          <w:tcPr>
            <w:tcW w:w="960" w:type="dxa"/>
            <w:shd w:val="clear" w:color="auto" w:fill="auto"/>
            <w:noWrap/>
            <w:hideMark/>
          </w:tcPr>
          <w:p w14:paraId="534FCC0F" w14:textId="77777777" w:rsidR="00C92240" w:rsidRPr="00646424" w:rsidRDefault="00C92240" w:rsidP="00C92240">
            <w:pPr>
              <w:ind w:left="1134" w:hanging="1134"/>
              <w:jc w:val="center"/>
              <w:cnfStyle w:val="000000000000" w:firstRow="0" w:lastRow="0" w:firstColumn="0" w:lastColumn="0" w:oddVBand="0" w:evenVBand="0" w:oddHBand="0" w:evenHBand="0" w:firstRowFirstColumn="0" w:firstRowLastColumn="0" w:lastRowFirstColumn="0" w:lastRowLastColumn="0"/>
              <w:rPr>
                <w:b/>
                <w:bCs/>
                <w:sz w:val="21"/>
                <w:szCs w:val="21"/>
              </w:rPr>
            </w:pPr>
          </w:p>
        </w:tc>
      </w:tr>
      <w:tr w:rsidR="00C92240" w:rsidRPr="00646424" w14:paraId="12E4AE8F" w14:textId="77777777" w:rsidTr="00C922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14:paraId="35F0299F" w14:textId="77777777" w:rsidR="00C92240" w:rsidRPr="00646424" w:rsidRDefault="00C92240" w:rsidP="00C92240">
            <w:pPr>
              <w:ind w:left="1134" w:hanging="1134"/>
              <w:rPr>
                <w:sz w:val="21"/>
                <w:szCs w:val="21"/>
              </w:rPr>
            </w:pPr>
            <w:r w:rsidRPr="00646424">
              <w:rPr>
                <w:sz w:val="21"/>
                <w:szCs w:val="21"/>
              </w:rPr>
              <w:t>BI</w:t>
            </w:r>
          </w:p>
        </w:tc>
        <w:tc>
          <w:tcPr>
            <w:tcW w:w="960" w:type="dxa"/>
            <w:shd w:val="clear" w:color="auto" w:fill="auto"/>
            <w:noWrap/>
            <w:hideMark/>
          </w:tcPr>
          <w:p w14:paraId="59798B68"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0.69</w:t>
            </w:r>
          </w:p>
        </w:tc>
        <w:tc>
          <w:tcPr>
            <w:tcW w:w="960" w:type="dxa"/>
            <w:shd w:val="clear" w:color="auto" w:fill="auto"/>
            <w:noWrap/>
            <w:hideMark/>
          </w:tcPr>
          <w:p w14:paraId="26E5FC09"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0.692</w:t>
            </w:r>
          </w:p>
        </w:tc>
        <w:tc>
          <w:tcPr>
            <w:tcW w:w="960" w:type="dxa"/>
            <w:shd w:val="clear" w:color="auto" w:fill="auto"/>
            <w:noWrap/>
            <w:hideMark/>
          </w:tcPr>
          <w:p w14:paraId="6002A448"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0.394</w:t>
            </w:r>
          </w:p>
        </w:tc>
        <w:tc>
          <w:tcPr>
            <w:tcW w:w="960" w:type="dxa"/>
            <w:shd w:val="clear" w:color="auto" w:fill="auto"/>
            <w:noWrap/>
            <w:hideMark/>
          </w:tcPr>
          <w:p w14:paraId="60655524"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0.617</w:t>
            </w:r>
          </w:p>
        </w:tc>
        <w:tc>
          <w:tcPr>
            <w:tcW w:w="960" w:type="dxa"/>
            <w:shd w:val="clear" w:color="auto" w:fill="auto"/>
            <w:noWrap/>
            <w:hideMark/>
          </w:tcPr>
          <w:p w14:paraId="2A803101" w14:textId="77777777" w:rsidR="00C92240" w:rsidRPr="00646424" w:rsidRDefault="00C92240" w:rsidP="00C92240">
            <w:pPr>
              <w:ind w:left="1134" w:hanging="1134"/>
              <w:jc w:val="center"/>
              <w:cnfStyle w:val="000000100000" w:firstRow="0" w:lastRow="0" w:firstColumn="0" w:lastColumn="0" w:oddVBand="0" w:evenVBand="0" w:oddHBand="1" w:evenHBand="0" w:firstRowFirstColumn="0" w:firstRowLastColumn="0" w:lastRowFirstColumn="0" w:lastRowLastColumn="0"/>
              <w:rPr>
                <w:b/>
                <w:bCs/>
                <w:sz w:val="21"/>
                <w:szCs w:val="21"/>
              </w:rPr>
            </w:pPr>
            <w:r w:rsidRPr="00646424">
              <w:rPr>
                <w:b/>
                <w:bCs/>
                <w:sz w:val="21"/>
                <w:szCs w:val="21"/>
              </w:rPr>
              <w:t>0.923</w:t>
            </w:r>
          </w:p>
        </w:tc>
      </w:tr>
    </w:tbl>
    <w:p w14:paraId="75A8F5D3" w14:textId="2D3715C7" w:rsidR="00C92240" w:rsidRDefault="00C92240" w:rsidP="00C92240">
      <w:pPr>
        <w:pStyle w:val="Newparagraph"/>
        <w:spacing w:line="240" w:lineRule="auto"/>
        <w:ind w:firstLine="0"/>
      </w:pPr>
      <w:r w:rsidRPr="00646424">
        <w:rPr>
          <w:spacing w:val="-1"/>
          <w:sz w:val="18"/>
        </w:rPr>
        <w:t>Note:</w:t>
      </w:r>
      <w:r w:rsidRPr="00646424">
        <w:rPr>
          <w:spacing w:val="-1"/>
          <w:sz w:val="18"/>
        </w:rPr>
        <w:tab/>
      </w:r>
      <w:r w:rsidRPr="00646424">
        <w:rPr>
          <w:sz w:val="18"/>
        </w:rPr>
        <w:t>The</w:t>
      </w:r>
      <w:r w:rsidRPr="00646424">
        <w:rPr>
          <w:spacing w:val="-7"/>
          <w:sz w:val="18"/>
        </w:rPr>
        <w:t xml:space="preserve"> </w:t>
      </w:r>
      <w:r w:rsidRPr="00646424">
        <w:rPr>
          <w:spacing w:val="-1"/>
          <w:sz w:val="18"/>
        </w:rPr>
        <w:t>boldfaced</w:t>
      </w:r>
      <w:r w:rsidRPr="00646424">
        <w:rPr>
          <w:spacing w:val="-7"/>
          <w:sz w:val="18"/>
        </w:rPr>
        <w:t xml:space="preserve"> </w:t>
      </w:r>
      <w:r w:rsidRPr="00646424">
        <w:rPr>
          <w:sz w:val="18"/>
        </w:rPr>
        <w:t>numbers</w:t>
      </w:r>
      <w:r w:rsidRPr="00646424">
        <w:rPr>
          <w:spacing w:val="-7"/>
          <w:sz w:val="18"/>
        </w:rPr>
        <w:t xml:space="preserve"> </w:t>
      </w:r>
      <w:r w:rsidRPr="00646424">
        <w:rPr>
          <w:spacing w:val="-1"/>
          <w:sz w:val="18"/>
        </w:rPr>
        <w:t>are</w:t>
      </w:r>
      <w:r w:rsidRPr="00646424">
        <w:rPr>
          <w:spacing w:val="-7"/>
          <w:sz w:val="18"/>
        </w:rPr>
        <w:t xml:space="preserve"> </w:t>
      </w:r>
      <w:r w:rsidRPr="00646424">
        <w:rPr>
          <w:sz w:val="18"/>
        </w:rPr>
        <w:t>the</w:t>
      </w:r>
      <w:r w:rsidRPr="00646424">
        <w:rPr>
          <w:spacing w:val="-7"/>
          <w:sz w:val="18"/>
        </w:rPr>
        <w:t xml:space="preserve"> </w:t>
      </w:r>
      <w:r w:rsidRPr="00646424">
        <w:rPr>
          <w:spacing w:val="-1"/>
          <w:sz w:val="18"/>
        </w:rPr>
        <w:t>square</w:t>
      </w:r>
      <w:r w:rsidRPr="00646424">
        <w:rPr>
          <w:spacing w:val="-7"/>
          <w:sz w:val="18"/>
        </w:rPr>
        <w:t xml:space="preserve"> </w:t>
      </w:r>
      <w:r w:rsidRPr="00646424">
        <w:rPr>
          <w:sz w:val="18"/>
        </w:rPr>
        <w:t>root</w:t>
      </w:r>
      <w:r w:rsidRPr="00646424">
        <w:rPr>
          <w:spacing w:val="-7"/>
          <w:sz w:val="18"/>
        </w:rPr>
        <w:t xml:space="preserve"> </w:t>
      </w:r>
      <w:r w:rsidRPr="00646424">
        <w:rPr>
          <w:sz w:val="18"/>
        </w:rPr>
        <w:t>of</w:t>
      </w:r>
      <w:r w:rsidRPr="00646424">
        <w:rPr>
          <w:spacing w:val="-7"/>
          <w:sz w:val="18"/>
        </w:rPr>
        <w:t xml:space="preserve"> </w:t>
      </w:r>
      <w:r w:rsidRPr="00646424">
        <w:rPr>
          <w:spacing w:val="-1"/>
          <w:sz w:val="18"/>
        </w:rPr>
        <w:t>AVE;</w:t>
      </w:r>
      <w:r w:rsidRPr="00646424">
        <w:rPr>
          <w:spacing w:val="-7"/>
          <w:sz w:val="18"/>
        </w:rPr>
        <w:t xml:space="preserve"> </w:t>
      </w:r>
      <w:r w:rsidRPr="00646424">
        <w:rPr>
          <w:sz w:val="18"/>
        </w:rPr>
        <w:t>the</w:t>
      </w:r>
      <w:r w:rsidRPr="00646424">
        <w:rPr>
          <w:spacing w:val="-7"/>
          <w:sz w:val="18"/>
        </w:rPr>
        <w:t xml:space="preserve"> </w:t>
      </w:r>
      <w:r w:rsidRPr="00646424">
        <w:rPr>
          <w:sz w:val="18"/>
        </w:rPr>
        <w:t>other</w:t>
      </w:r>
      <w:r w:rsidRPr="00646424">
        <w:rPr>
          <w:spacing w:val="-7"/>
          <w:sz w:val="18"/>
        </w:rPr>
        <w:t xml:space="preserve"> </w:t>
      </w:r>
      <w:r w:rsidRPr="00646424">
        <w:rPr>
          <w:spacing w:val="-1"/>
          <w:sz w:val="18"/>
        </w:rPr>
        <w:t>numbers</w:t>
      </w:r>
      <w:r w:rsidRPr="00646424">
        <w:rPr>
          <w:spacing w:val="-7"/>
          <w:sz w:val="18"/>
        </w:rPr>
        <w:t xml:space="preserve"> </w:t>
      </w:r>
      <w:r w:rsidRPr="00646424">
        <w:rPr>
          <w:sz w:val="18"/>
        </w:rPr>
        <w:t>are</w:t>
      </w:r>
      <w:r w:rsidRPr="00646424">
        <w:rPr>
          <w:spacing w:val="-7"/>
          <w:sz w:val="18"/>
        </w:rPr>
        <w:t xml:space="preserve"> </w:t>
      </w:r>
      <w:r w:rsidRPr="00646424">
        <w:rPr>
          <w:sz w:val="18"/>
        </w:rPr>
        <w:t>the</w:t>
      </w:r>
      <w:r w:rsidRPr="00646424">
        <w:rPr>
          <w:spacing w:val="-7"/>
          <w:sz w:val="18"/>
        </w:rPr>
        <w:t xml:space="preserve"> </w:t>
      </w:r>
      <w:r w:rsidRPr="00646424">
        <w:rPr>
          <w:spacing w:val="-1"/>
          <w:sz w:val="18"/>
        </w:rPr>
        <w:t>correlation</w:t>
      </w:r>
      <w:r w:rsidRPr="00646424">
        <w:rPr>
          <w:spacing w:val="-7"/>
          <w:sz w:val="18"/>
        </w:rPr>
        <w:t xml:space="preserve"> </w:t>
      </w:r>
      <w:r w:rsidRPr="00646424">
        <w:rPr>
          <w:spacing w:val="-1"/>
          <w:sz w:val="18"/>
        </w:rPr>
        <w:t>coefficient</w:t>
      </w:r>
      <w:r w:rsidRPr="00646424">
        <w:rPr>
          <w:spacing w:val="-7"/>
          <w:sz w:val="18"/>
        </w:rPr>
        <w:t xml:space="preserve"> </w:t>
      </w:r>
      <w:r w:rsidRPr="00646424">
        <w:rPr>
          <w:sz w:val="18"/>
        </w:rPr>
        <w:t>between constructs</w:t>
      </w:r>
    </w:p>
    <w:p w14:paraId="3529004F" w14:textId="77777777" w:rsidR="00C92240" w:rsidRDefault="00C92240" w:rsidP="00646424">
      <w:pPr>
        <w:pStyle w:val="Newparagraph"/>
      </w:pPr>
    </w:p>
    <w:p w14:paraId="36DFF5D5" w14:textId="25DEF6A6" w:rsidR="007A5A9D" w:rsidRPr="00646424" w:rsidRDefault="007A5A9D" w:rsidP="00646424">
      <w:pPr>
        <w:pStyle w:val="Newparagraph"/>
      </w:pPr>
      <w:r w:rsidRPr="00646424">
        <w:t>The scores of professionals on all measured constructs were calculated to give an indication of their views toward IVR games for H&amp;S training. As shown in table 3, the mean scores of professionals on all constructs were relatively high ranging from 3.8 to 5.1 with performance expectancy and effort expectancy having the highest mean scores of 5.0 and 4.8, respectively. Additionally, professionals scored relatively high on the behavioural intention construct, indicating enthusiasm towards adopting IVR games for H&amp;S training.</w:t>
      </w:r>
    </w:p>
    <w:p w14:paraId="48E6BCED" w14:textId="77777777" w:rsidR="007A5A9D" w:rsidRPr="00646424" w:rsidRDefault="007A5A9D" w:rsidP="007A5A9D">
      <w:pPr>
        <w:pStyle w:val="Newparagraph"/>
        <w:ind w:firstLine="0"/>
        <w:rPr>
          <w:rStyle w:val="normaltextrun"/>
          <w:color w:val="000000"/>
          <w:shd w:val="clear" w:color="auto" w:fill="FFFFFF"/>
        </w:rPr>
      </w:pPr>
    </w:p>
    <w:p w14:paraId="56EAB40D" w14:textId="24B827B7" w:rsidR="007A5A9D" w:rsidRPr="00646424" w:rsidRDefault="007A5A9D" w:rsidP="007A5A9D">
      <w:pPr>
        <w:pStyle w:val="Newparagraph"/>
        <w:rPr>
          <w:rStyle w:val="normaltextrun"/>
          <w:color w:val="000000"/>
          <w:shd w:val="clear" w:color="auto" w:fill="FFFFFF"/>
        </w:rPr>
      </w:pPr>
      <w:r w:rsidRPr="00646424">
        <w:rPr>
          <w:rStyle w:val="normaltextrun"/>
          <w:color w:val="000000"/>
          <w:shd w:val="clear" w:color="auto" w:fill="FFFFFF"/>
        </w:rPr>
        <w:t>To determine if there are any statistically significant differences in mean scores of students and employees, the non-parametric Mann-Whitney U test was conducted</w:t>
      </w:r>
      <w:r w:rsidR="00DC736B" w:rsidRPr="00646424">
        <w:rPr>
          <w:rStyle w:val="normaltextrun"/>
          <w:color w:val="000000"/>
          <w:shd w:val="clear" w:color="auto" w:fill="FFFFFF"/>
        </w:rPr>
        <w:t xml:space="preserve"> (MacFarland &amp; Yates, 2016)</w:t>
      </w:r>
      <w:r w:rsidRPr="00646424">
        <w:rPr>
          <w:rStyle w:val="normaltextrun"/>
          <w:color w:val="000000"/>
          <w:shd w:val="clear" w:color="auto" w:fill="FFFFFF"/>
        </w:rPr>
        <w:t xml:space="preserve">. As shown in Table 5 there are statistically significant differences </w:t>
      </w:r>
      <w:r w:rsidR="00DC736B" w:rsidRPr="00646424">
        <w:rPr>
          <w:rStyle w:val="normaltextrun"/>
          <w:color w:val="000000"/>
          <w:shd w:val="clear" w:color="auto" w:fill="FFFFFF"/>
        </w:rPr>
        <w:t xml:space="preserve">(p values ≤ 0.05) </w:t>
      </w:r>
      <w:r w:rsidRPr="00646424">
        <w:rPr>
          <w:rStyle w:val="normaltextrun"/>
          <w:color w:val="000000"/>
          <w:shd w:val="clear" w:color="auto" w:fill="FFFFFF"/>
        </w:rPr>
        <w:t>between the two groups in their mean scores on PE, SI, and BI. </w:t>
      </w:r>
    </w:p>
    <w:p w14:paraId="050A3C67" w14:textId="77777777" w:rsidR="007A5A9D" w:rsidRPr="00646424" w:rsidRDefault="007A5A9D" w:rsidP="007A5A9D">
      <w:pPr>
        <w:pStyle w:val="Newparagraph"/>
        <w:rPr>
          <w:rStyle w:val="normaltextrun"/>
          <w:color w:val="000000"/>
          <w:shd w:val="clear" w:color="auto" w:fill="FFFFFF"/>
        </w:rPr>
      </w:pPr>
    </w:p>
    <w:p w14:paraId="0F7DFE1C" w14:textId="77777777" w:rsidR="00C92240" w:rsidRDefault="00C92240" w:rsidP="007A5A9D">
      <w:pPr>
        <w:pStyle w:val="Newparagraph"/>
        <w:ind w:firstLine="0"/>
        <w:jc w:val="center"/>
        <w:rPr>
          <w:b/>
        </w:rPr>
      </w:pPr>
    </w:p>
    <w:p w14:paraId="05C095C7" w14:textId="77777777" w:rsidR="00C92240" w:rsidRDefault="00C92240" w:rsidP="007A5A9D">
      <w:pPr>
        <w:pStyle w:val="Newparagraph"/>
        <w:ind w:firstLine="0"/>
        <w:jc w:val="center"/>
        <w:rPr>
          <w:b/>
        </w:rPr>
      </w:pPr>
    </w:p>
    <w:p w14:paraId="74BC018C" w14:textId="4700D38D" w:rsidR="007A5A9D" w:rsidRPr="00646424" w:rsidRDefault="007A5A9D" w:rsidP="007A5A9D">
      <w:pPr>
        <w:pStyle w:val="Newparagraph"/>
        <w:ind w:firstLine="0"/>
        <w:jc w:val="center"/>
      </w:pPr>
      <w:r w:rsidRPr="00646424">
        <w:rPr>
          <w:b/>
        </w:rPr>
        <w:lastRenderedPageBreak/>
        <w:t>Table 5.</w:t>
      </w:r>
      <w:r w:rsidRPr="00646424">
        <w:t xml:space="preserve"> A comparison of students and professionals on VR experience.</w:t>
      </w:r>
    </w:p>
    <w:tbl>
      <w:tblPr>
        <w:tblStyle w:val="ListTable2"/>
        <w:tblpPr w:leftFromText="180" w:rightFromText="180" w:vertAnchor="text" w:horzAnchor="page" w:tblpX="820" w:tblpY="249"/>
        <w:tblW w:w="10348" w:type="dxa"/>
        <w:tblLayout w:type="fixed"/>
        <w:tblLook w:val="0000" w:firstRow="0" w:lastRow="0" w:firstColumn="0" w:lastColumn="0" w:noHBand="0" w:noVBand="0"/>
      </w:tblPr>
      <w:tblGrid>
        <w:gridCol w:w="865"/>
        <w:gridCol w:w="1866"/>
        <w:gridCol w:w="834"/>
        <w:gridCol w:w="1538"/>
        <w:gridCol w:w="1637"/>
        <w:gridCol w:w="1914"/>
        <w:gridCol w:w="823"/>
        <w:gridCol w:w="871"/>
      </w:tblGrid>
      <w:tr w:rsidR="009967C0" w:rsidRPr="00646424" w14:paraId="3B01A82C" w14:textId="77777777" w:rsidTr="00EB67C3">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65" w:type="dxa"/>
            <w:vMerge w:val="restart"/>
            <w:tcBorders>
              <w:right w:val="nil"/>
            </w:tcBorders>
            <w:shd w:val="clear" w:color="auto" w:fill="auto"/>
            <w:vAlign w:val="center"/>
          </w:tcPr>
          <w:p w14:paraId="21EAA73F" w14:textId="77777777" w:rsidR="009967C0" w:rsidRPr="00646424" w:rsidRDefault="009967C0" w:rsidP="00EB67C3">
            <w:pPr>
              <w:ind w:left="1134" w:right="60" w:hanging="1134"/>
              <w:jc w:val="center"/>
              <w:rPr>
                <w:color w:val="010205"/>
                <w:sz w:val="21"/>
                <w:szCs w:val="21"/>
              </w:rPr>
            </w:pPr>
          </w:p>
        </w:tc>
        <w:tc>
          <w:tcPr>
            <w:tcW w:w="5875" w:type="dxa"/>
            <w:gridSpan w:val="4"/>
            <w:tcBorders>
              <w:left w:val="nil"/>
            </w:tcBorders>
            <w:shd w:val="clear" w:color="auto" w:fill="auto"/>
            <w:vAlign w:val="center"/>
          </w:tcPr>
          <w:p w14:paraId="421EE9ED"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color w:val="010205"/>
                <w:sz w:val="21"/>
                <w:szCs w:val="21"/>
              </w:rPr>
            </w:pPr>
            <w:r w:rsidRPr="00646424">
              <w:rPr>
                <w:b/>
                <w:bCs/>
                <w:color w:val="010205"/>
                <w:sz w:val="21"/>
                <w:szCs w:val="21"/>
              </w:rPr>
              <w:t>Ranks</w:t>
            </w:r>
          </w:p>
        </w:tc>
        <w:tc>
          <w:tcPr>
            <w:cnfStyle w:val="000010000000" w:firstRow="0" w:lastRow="0" w:firstColumn="0" w:lastColumn="0" w:oddVBand="1" w:evenVBand="0" w:oddHBand="0" w:evenHBand="0" w:firstRowFirstColumn="0" w:firstRowLastColumn="0" w:lastRowFirstColumn="0" w:lastRowLastColumn="0"/>
            <w:tcW w:w="3608" w:type="dxa"/>
            <w:gridSpan w:val="3"/>
            <w:shd w:val="clear" w:color="auto" w:fill="auto"/>
            <w:vAlign w:val="center"/>
          </w:tcPr>
          <w:p w14:paraId="3700F69D" w14:textId="77777777" w:rsidR="009967C0" w:rsidRPr="00646424" w:rsidRDefault="009967C0" w:rsidP="00EB67C3">
            <w:pPr>
              <w:ind w:left="1134" w:right="60" w:hanging="1134"/>
              <w:jc w:val="center"/>
              <w:rPr>
                <w:b/>
                <w:bCs/>
                <w:color w:val="010205"/>
                <w:sz w:val="21"/>
                <w:szCs w:val="21"/>
              </w:rPr>
            </w:pPr>
            <w:r w:rsidRPr="00646424">
              <w:rPr>
                <w:b/>
                <w:bCs/>
                <w:color w:val="010205"/>
                <w:sz w:val="21"/>
                <w:szCs w:val="21"/>
              </w:rPr>
              <w:t>Test Statistics</w:t>
            </w:r>
          </w:p>
        </w:tc>
      </w:tr>
      <w:tr w:rsidR="009967C0" w:rsidRPr="00646424" w14:paraId="5512D434" w14:textId="77777777" w:rsidTr="00EB67C3">
        <w:trPr>
          <w:trHeight w:val="888"/>
        </w:trPr>
        <w:tc>
          <w:tcPr>
            <w:cnfStyle w:val="000010000000" w:firstRow="0" w:lastRow="0" w:firstColumn="0" w:lastColumn="0" w:oddVBand="1" w:evenVBand="0" w:oddHBand="0" w:evenHBand="0" w:firstRowFirstColumn="0" w:firstRowLastColumn="0" w:lastRowFirstColumn="0" w:lastRowLastColumn="0"/>
            <w:tcW w:w="865" w:type="dxa"/>
            <w:vMerge/>
            <w:tcBorders>
              <w:right w:val="nil"/>
            </w:tcBorders>
            <w:shd w:val="clear" w:color="auto" w:fill="auto"/>
            <w:vAlign w:val="center"/>
          </w:tcPr>
          <w:p w14:paraId="499D703B" w14:textId="77777777" w:rsidR="009967C0" w:rsidRPr="00646424" w:rsidRDefault="009967C0" w:rsidP="00EB67C3">
            <w:pPr>
              <w:ind w:left="1134" w:hanging="1134"/>
              <w:jc w:val="center"/>
              <w:rPr>
                <w:sz w:val="21"/>
                <w:szCs w:val="21"/>
              </w:rPr>
            </w:pPr>
          </w:p>
        </w:tc>
        <w:tc>
          <w:tcPr>
            <w:tcW w:w="1866" w:type="dxa"/>
            <w:tcBorders>
              <w:left w:val="nil"/>
            </w:tcBorders>
            <w:shd w:val="clear" w:color="auto" w:fill="auto"/>
            <w:vAlign w:val="center"/>
          </w:tcPr>
          <w:p w14:paraId="37E775E1"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b/>
                <w:sz w:val="21"/>
                <w:szCs w:val="21"/>
              </w:rPr>
            </w:pPr>
            <w:r w:rsidRPr="00646424">
              <w:rPr>
                <w:b/>
                <w:sz w:val="21"/>
                <w:szCs w:val="21"/>
              </w:rPr>
              <w:t>Population</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45A20889" w14:textId="77777777" w:rsidR="009967C0" w:rsidRPr="00646424" w:rsidRDefault="009967C0" w:rsidP="00EB67C3">
            <w:pPr>
              <w:ind w:left="1134" w:right="60" w:hanging="1134"/>
              <w:jc w:val="center"/>
              <w:rPr>
                <w:b/>
                <w:sz w:val="21"/>
                <w:szCs w:val="21"/>
              </w:rPr>
            </w:pPr>
            <w:r w:rsidRPr="00646424">
              <w:rPr>
                <w:b/>
                <w:sz w:val="21"/>
                <w:szCs w:val="21"/>
              </w:rPr>
              <w:t>N</w:t>
            </w:r>
          </w:p>
        </w:tc>
        <w:tc>
          <w:tcPr>
            <w:tcW w:w="1538" w:type="dxa"/>
            <w:shd w:val="clear" w:color="auto" w:fill="auto"/>
            <w:vAlign w:val="center"/>
          </w:tcPr>
          <w:p w14:paraId="742E5AC4"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b/>
                <w:sz w:val="21"/>
                <w:szCs w:val="21"/>
              </w:rPr>
            </w:pPr>
            <w:r w:rsidRPr="00646424">
              <w:rPr>
                <w:b/>
                <w:sz w:val="21"/>
                <w:szCs w:val="21"/>
              </w:rPr>
              <w:t>Mean Rank</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315CF9BB" w14:textId="77777777" w:rsidR="009967C0" w:rsidRPr="00646424" w:rsidRDefault="009967C0" w:rsidP="00EB67C3">
            <w:pPr>
              <w:ind w:left="1134" w:right="60" w:hanging="1134"/>
              <w:jc w:val="center"/>
              <w:rPr>
                <w:b/>
                <w:sz w:val="21"/>
                <w:szCs w:val="21"/>
              </w:rPr>
            </w:pPr>
            <w:r w:rsidRPr="00646424">
              <w:rPr>
                <w:b/>
                <w:sz w:val="21"/>
                <w:szCs w:val="21"/>
              </w:rPr>
              <w:t>Sum of Ranks</w:t>
            </w:r>
          </w:p>
        </w:tc>
        <w:tc>
          <w:tcPr>
            <w:tcW w:w="1914" w:type="dxa"/>
            <w:shd w:val="clear" w:color="auto" w:fill="auto"/>
            <w:vAlign w:val="center"/>
          </w:tcPr>
          <w:p w14:paraId="56E53D65"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b/>
                <w:sz w:val="21"/>
                <w:szCs w:val="21"/>
              </w:rPr>
            </w:pPr>
            <w:r w:rsidRPr="00646424">
              <w:rPr>
                <w:b/>
                <w:sz w:val="21"/>
                <w:szCs w:val="21"/>
              </w:rPr>
              <w:t>Mann-Whitney U</w:t>
            </w: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337129F4" w14:textId="77777777" w:rsidR="009967C0" w:rsidRPr="00646424" w:rsidRDefault="009967C0" w:rsidP="00EB67C3">
            <w:pPr>
              <w:ind w:left="1134" w:right="60" w:hanging="1134"/>
              <w:jc w:val="center"/>
              <w:rPr>
                <w:b/>
                <w:sz w:val="21"/>
                <w:szCs w:val="21"/>
              </w:rPr>
            </w:pPr>
            <w:r w:rsidRPr="00646424">
              <w:rPr>
                <w:b/>
                <w:sz w:val="21"/>
                <w:szCs w:val="21"/>
              </w:rPr>
              <w:t>Z</w:t>
            </w:r>
          </w:p>
        </w:tc>
        <w:tc>
          <w:tcPr>
            <w:tcW w:w="871" w:type="dxa"/>
            <w:tcBorders>
              <w:right w:val="nil"/>
            </w:tcBorders>
            <w:shd w:val="clear" w:color="auto" w:fill="auto"/>
            <w:vAlign w:val="center"/>
          </w:tcPr>
          <w:p w14:paraId="17633C73"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b/>
                <w:sz w:val="21"/>
                <w:szCs w:val="21"/>
              </w:rPr>
            </w:pPr>
            <w:r w:rsidRPr="00646424">
              <w:rPr>
                <w:b/>
                <w:sz w:val="21"/>
                <w:szCs w:val="21"/>
              </w:rPr>
              <w:t>P</w:t>
            </w:r>
          </w:p>
        </w:tc>
      </w:tr>
      <w:tr w:rsidR="009967C0" w:rsidRPr="00646424" w14:paraId="71E655B9"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val="restart"/>
            <w:shd w:val="clear" w:color="auto" w:fill="auto"/>
            <w:vAlign w:val="center"/>
          </w:tcPr>
          <w:p w14:paraId="4E63B338" w14:textId="77777777" w:rsidR="009967C0" w:rsidRPr="00646424" w:rsidRDefault="009967C0" w:rsidP="00EB67C3">
            <w:pPr>
              <w:ind w:left="1134" w:right="60" w:hanging="1134"/>
              <w:jc w:val="center"/>
              <w:rPr>
                <w:sz w:val="21"/>
                <w:szCs w:val="21"/>
              </w:rPr>
            </w:pPr>
            <w:r w:rsidRPr="00646424">
              <w:rPr>
                <w:sz w:val="21"/>
                <w:szCs w:val="21"/>
              </w:rPr>
              <w:t>PE</w:t>
            </w:r>
          </w:p>
        </w:tc>
        <w:tc>
          <w:tcPr>
            <w:tcW w:w="1866" w:type="dxa"/>
            <w:shd w:val="clear" w:color="auto" w:fill="auto"/>
            <w:vAlign w:val="center"/>
          </w:tcPr>
          <w:p w14:paraId="61DF4D80"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Professionals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4EACFF64" w14:textId="77777777" w:rsidR="009967C0" w:rsidRPr="00646424" w:rsidRDefault="009967C0" w:rsidP="00EB67C3">
            <w:pPr>
              <w:ind w:left="1134" w:right="60" w:hanging="1134"/>
              <w:jc w:val="center"/>
              <w:rPr>
                <w:sz w:val="21"/>
                <w:szCs w:val="21"/>
              </w:rPr>
            </w:pPr>
            <w:r w:rsidRPr="00646424">
              <w:rPr>
                <w:sz w:val="21"/>
                <w:szCs w:val="21"/>
              </w:rPr>
              <w:t>89</w:t>
            </w:r>
          </w:p>
        </w:tc>
        <w:tc>
          <w:tcPr>
            <w:tcW w:w="1538" w:type="dxa"/>
            <w:shd w:val="clear" w:color="auto" w:fill="auto"/>
            <w:vAlign w:val="center"/>
          </w:tcPr>
          <w:p w14:paraId="5DCE7BA3"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62.03</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556A1406" w14:textId="77777777" w:rsidR="009967C0" w:rsidRPr="00646424" w:rsidRDefault="009967C0" w:rsidP="00EB67C3">
            <w:pPr>
              <w:ind w:left="1134" w:right="60" w:hanging="1134"/>
              <w:jc w:val="center"/>
              <w:rPr>
                <w:sz w:val="21"/>
                <w:szCs w:val="21"/>
              </w:rPr>
            </w:pPr>
            <w:r w:rsidRPr="00646424">
              <w:rPr>
                <w:sz w:val="21"/>
                <w:szCs w:val="21"/>
              </w:rPr>
              <w:t>5521.00</w:t>
            </w:r>
          </w:p>
        </w:tc>
        <w:tc>
          <w:tcPr>
            <w:tcW w:w="1914" w:type="dxa"/>
            <w:shd w:val="clear" w:color="auto" w:fill="auto"/>
            <w:vAlign w:val="center"/>
          </w:tcPr>
          <w:p w14:paraId="618F1507"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887.00</w:t>
            </w: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49268822" w14:textId="77777777" w:rsidR="009967C0" w:rsidRPr="00646424" w:rsidRDefault="009967C0" w:rsidP="00EB67C3">
            <w:pPr>
              <w:ind w:left="1134" w:right="60" w:hanging="1134"/>
              <w:jc w:val="center"/>
              <w:rPr>
                <w:sz w:val="21"/>
                <w:szCs w:val="21"/>
              </w:rPr>
            </w:pPr>
            <w:r w:rsidRPr="00646424">
              <w:rPr>
                <w:sz w:val="21"/>
                <w:szCs w:val="21"/>
              </w:rPr>
              <w:t>-2.080</w:t>
            </w:r>
          </w:p>
        </w:tc>
        <w:tc>
          <w:tcPr>
            <w:tcW w:w="871" w:type="dxa"/>
            <w:tcBorders>
              <w:right w:val="nil"/>
            </w:tcBorders>
            <w:shd w:val="clear" w:color="auto" w:fill="auto"/>
            <w:vAlign w:val="center"/>
          </w:tcPr>
          <w:p w14:paraId="66414AFA"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0.038</w:t>
            </w:r>
          </w:p>
        </w:tc>
      </w:tr>
      <w:tr w:rsidR="009967C0" w:rsidRPr="00646424" w14:paraId="6A8D9188"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2C73928B"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68C9AD8B"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Students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1C139F8A" w14:textId="77777777" w:rsidR="009967C0" w:rsidRPr="00646424" w:rsidRDefault="009967C0" w:rsidP="00EB67C3">
            <w:pPr>
              <w:ind w:left="1134" w:right="60" w:hanging="1134"/>
              <w:jc w:val="center"/>
              <w:rPr>
                <w:sz w:val="21"/>
                <w:szCs w:val="21"/>
              </w:rPr>
            </w:pPr>
            <w:r w:rsidRPr="00646424">
              <w:rPr>
                <w:sz w:val="21"/>
                <w:szCs w:val="21"/>
              </w:rPr>
              <w:t>27</w:t>
            </w:r>
          </w:p>
        </w:tc>
        <w:tc>
          <w:tcPr>
            <w:tcW w:w="1538" w:type="dxa"/>
            <w:shd w:val="clear" w:color="auto" w:fill="auto"/>
            <w:vAlign w:val="center"/>
          </w:tcPr>
          <w:p w14:paraId="37DC3625"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46.85</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1615E816" w14:textId="77777777" w:rsidR="009967C0" w:rsidRPr="00646424" w:rsidRDefault="009967C0" w:rsidP="00EB67C3">
            <w:pPr>
              <w:ind w:left="1134" w:right="60" w:hanging="1134"/>
              <w:jc w:val="center"/>
              <w:rPr>
                <w:sz w:val="21"/>
                <w:szCs w:val="21"/>
              </w:rPr>
            </w:pPr>
            <w:r w:rsidRPr="00646424">
              <w:rPr>
                <w:sz w:val="21"/>
                <w:szCs w:val="21"/>
              </w:rPr>
              <w:t>1265.00</w:t>
            </w:r>
          </w:p>
        </w:tc>
        <w:tc>
          <w:tcPr>
            <w:tcW w:w="1914" w:type="dxa"/>
            <w:shd w:val="clear" w:color="auto" w:fill="auto"/>
            <w:vAlign w:val="center"/>
          </w:tcPr>
          <w:p w14:paraId="617541C6"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6A692218" w14:textId="77777777" w:rsidR="009967C0" w:rsidRPr="00646424" w:rsidRDefault="009967C0" w:rsidP="00EB67C3">
            <w:pPr>
              <w:ind w:left="1134" w:right="60" w:hanging="1134"/>
              <w:jc w:val="center"/>
              <w:rPr>
                <w:sz w:val="21"/>
                <w:szCs w:val="21"/>
              </w:rPr>
            </w:pPr>
          </w:p>
        </w:tc>
        <w:tc>
          <w:tcPr>
            <w:tcW w:w="871" w:type="dxa"/>
            <w:tcBorders>
              <w:right w:val="nil"/>
            </w:tcBorders>
            <w:shd w:val="clear" w:color="auto" w:fill="auto"/>
            <w:vAlign w:val="center"/>
          </w:tcPr>
          <w:p w14:paraId="5E4DD267"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967C0" w:rsidRPr="00646424" w14:paraId="03450CF9"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5414FF9F"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449F6235"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Total</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3187773A" w14:textId="77777777" w:rsidR="009967C0" w:rsidRPr="00646424" w:rsidRDefault="009967C0" w:rsidP="00EB67C3">
            <w:pPr>
              <w:ind w:left="1134" w:right="60" w:hanging="1134"/>
              <w:jc w:val="center"/>
              <w:rPr>
                <w:sz w:val="21"/>
                <w:szCs w:val="21"/>
              </w:rPr>
            </w:pPr>
            <w:r w:rsidRPr="00646424">
              <w:rPr>
                <w:sz w:val="21"/>
                <w:szCs w:val="21"/>
              </w:rPr>
              <w:t>116</w:t>
            </w:r>
          </w:p>
        </w:tc>
        <w:tc>
          <w:tcPr>
            <w:tcW w:w="1538" w:type="dxa"/>
            <w:shd w:val="clear" w:color="auto" w:fill="auto"/>
            <w:vAlign w:val="center"/>
          </w:tcPr>
          <w:p w14:paraId="34F5BC18"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523DBE42" w14:textId="77777777" w:rsidR="009967C0" w:rsidRPr="00646424" w:rsidRDefault="009967C0" w:rsidP="00EB67C3">
            <w:pPr>
              <w:ind w:left="1134" w:hanging="1134"/>
              <w:jc w:val="center"/>
              <w:rPr>
                <w:sz w:val="21"/>
                <w:szCs w:val="21"/>
              </w:rPr>
            </w:pPr>
          </w:p>
        </w:tc>
        <w:tc>
          <w:tcPr>
            <w:tcW w:w="1914" w:type="dxa"/>
            <w:shd w:val="clear" w:color="auto" w:fill="auto"/>
            <w:vAlign w:val="center"/>
          </w:tcPr>
          <w:p w14:paraId="25B8C624"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3C961697" w14:textId="77777777" w:rsidR="009967C0" w:rsidRPr="00646424" w:rsidRDefault="009967C0" w:rsidP="00EB67C3">
            <w:pPr>
              <w:ind w:left="1134" w:hanging="1134"/>
              <w:jc w:val="center"/>
              <w:rPr>
                <w:sz w:val="21"/>
                <w:szCs w:val="21"/>
              </w:rPr>
            </w:pPr>
          </w:p>
        </w:tc>
        <w:tc>
          <w:tcPr>
            <w:tcW w:w="871" w:type="dxa"/>
            <w:tcBorders>
              <w:right w:val="nil"/>
            </w:tcBorders>
            <w:shd w:val="clear" w:color="auto" w:fill="auto"/>
            <w:vAlign w:val="center"/>
          </w:tcPr>
          <w:p w14:paraId="64ED6B95"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967C0" w:rsidRPr="00646424" w14:paraId="19D6B849"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val="restart"/>
            <w:shd w:val="clear" w:color="auto" w:fill="auto"/>
            <w:vAlign w:val="center"/>
          </w:tcPr>
          <w:p w14:paraId="0B0F57C5" w14:textId="77777777" w:rsidR="009967C0" w:rsidRPr="00646424" w:rsidRDefault="009967C0" w:rsidP="00EB67C3">
            <w:pPr>
              <w:ind w:left="1134" w:right="60" w:hanging="1134"/>
              <w:jc w:val="center"/>
              <w:rPr>
                <w:sz w:val="21"/>
                <w:szCs w:val="21"/>
              </w:rPr>
            </w:pPr>
            <w:r w:rsidRPr="00646424">
              <w:rPr>
                <w:sz w:val="21"/>
                <w:szCs w:val="21"/>
              </w:rPr>
              <w:t>EE</w:t>
            </w:r>
          </w:p>
        </w:tc>
        <w:tc>
          <w:tcPr>
            <w:tcW w:w="1866" w:type="dxa"/>
            <w:shd w:val="clear" w:color="auto" w:fill="auto"/>
            <w:vAlign w:val="center"/>
          </w:tcPr>
          <w:p w14:paraId="66A6D398"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Professionals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29105370" w14:textId="77777777" w:rsidR="009967C0" w:rsidRPr="00646424" w:rsidRDefault="009967C0" w:rsidP="00EB67C3">
            <w:pPr>
              <w:ind w:left="1134" w:right="60" w:hanging="1134"/>
              <w:jc w:val="center"/>
              <w:rPr>
                <w:sz w:val="21"/>
                <w:szCs w:val="21"/>
              </w:rPr>
            </w:pPr>
            <w:r w:rsidRPr="00646424">
              <w:rPr>
                <w:sz w:val="21"/>
                <w:szCs w:val="21"/>
              </w:rPr>
              <w:t>89</w:t>
            </w:r>
          </w:p>
        </w:tc>
        <w:tc>
          <w:tcPr>
            <w:tcW w:w="1538" w:type="dxa"/>
            <w:shd w:val="clear" w:color="auto" w:fill="auto"/>
            <w:vAlign w:val="center"/>
          </w:tcPr>
          <w:p w14:paraId="725DC973"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55.65</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130631D9" w14:textId="77777777" w:rsidR="009967C0" w:rsidRPr="00646424" w:rsidRDefault="009967C0" w:rsidP="00EB67C3">
            <w:pPr>
              <w:ind w:left="1134" w:right="60" w:hanging="1134"/>
              <w:jc w:val="center"/>
              <w:rPr>
                <w:sz w:val="21"/>
                <w:szCs w:val="21"/>
              </w:rPr>
            </w:pPr>
            <w:r w:rsidRPr="00646424">
              <w:rPr>
                <w:sz w:val="21"/>
                <w:szCs w:val="21"/>
              </w:rPr>
              <w:t>4953.00</w:t>
            </w:r>
          </w:p>
        </w:tc>
        <w:tc>
          <w:tcPr>
            <w:tcW w:w="1914" w:type="dxa"/>
            <w:shd w:val="clear" w:color="auto" w:fill="auto"/>
            <w:vAlign w:val="center"/>
          </w:tcPr>
          <w:p w14:paraId="6FB3090D"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984.00</w:t>
            </w: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426F32E8" w14:textId="77777777" w:rsidR="009967C0" w:rsidRPr="00646424" w:rsidRDefault="009967C0" w:rsidP="00EB67C3">
            <w:pPr>
              <w:ind w:left="1134" w:right="60" w:hanging="1134"/>
              <w:jc w:val="center"/>
              <w:rPr>
                <w:sz w:val="21"/>
                <w:szCs w:val="21"/>
              </w:rPr>
            </w:pPr>
            <w:r w:rsidRPr="00646424">
              <w:rPr>
                <w:sz w:val="21"/>
                <w:szCs w:val="21"/>
              </w:rPr>
              <w:t>-1.677</w:t>
            </w:r>
          </w:p>
        </w:tc>
        <w:tc>
          <w:tcPr>
            <w:tcW w:w="871" w:type="dxa"/>
            <w:tcBorders>
              <w:right w:val="nil"/>
            </w:tcBorders>
            <w:shd w:val="clear" w:color="auto" w:fill="auto"/>
            <w:vAlign w:val="center"/>
          </w:tcPr>
          <w:p w14:paraId="3F00B96F"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0.094</w:t>
            </w:r>
          </w:p>
        </w:tc>
      </w:tr>
      <w:tr w:rsidR="009967C0" w:rsidRPr="00646424" w14:paraId="6A02A758"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5D687DA4"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0CA8F478"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Students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48B744AF" w14:textId="77777777" w:rsidR="009967C0" w:rsidRPr="00646424" w:rsidRDefault="009967C0" w:rsidP="00EB67C3">
            <w:pPr>
              <w:ind w:left="1134" w:right="60" w:hanging="1134"/>
              <w:jc w:val="center"/>
              <w:rPr>
                <w:sz w:val="21"/>
                <w:szCs w:val="21"/>
              </w:rPr>
            </w:pPr>
            <w:r w:rsidRPr="00646424">
              <w:rPr>
                <w:sz w:val="21"/>
                <w:szCs w:val="21"/>
              </w:rPr>
              <w:t>27</w:t>
            </w:r>
          </w:p>
        </w:tc>
        <w:tc>
          <w:tcPr>
            <w:tcW w:w="1538" w:type="dxa"/>
            <w:shd w:val="clear" w:color="auto" w:fill="auto"/>
            <w:vAlign w:val="center"/>
          </w:tcPr>
          <w:p w14:paraId="39D2C40B"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67.89</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65B7A4FF" w14:textId="77777777" w:rsidR="009967C0" w:rsidRPr="00646424" w:rsidRDefault="009967C0" w:rsidP="00EB67C3">
            <w:pPr>
              <w:ind w:left="1134" w:right="60" w:hanging="1134"/>
              <w:jc w:val="center"/>
              <w:rPr>
                <w:sz w:val="21"/>
                <w:szCs w:val="21"/>
              </w:rPr>
            </w:pPr>
            <w:r w:rsidRPr="00646424">
              <w:rPr>
                <w:sz w:val="21"/>
                <w:szCs w:val="21"/>
              </w:rPr>
              <w:t>1833.00</w:t>
            </w:r>
          </w:p>
        </w:tc>
        <w:tc>
          <w:tcPr>
            <w:tcW w:w="1914" w:type="dxa"/>
            <w:shd w:val="clear" w:color="auto" w:fill="auto"/>
            <w:vAlign w:val="center"/>
          </w:tcPr>
          <w:p w14:paraId="5141C405"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6309D78B" w14:textId="77777777" w:rsidR="009967C0" w:rsidRPr="00646424" w:rsidRDefault="009967C0" w:rsidP="00EB67C3">
            <w:pPr>
              <w:ind w:left="1134" w:right="60" w:hanging="1134"/>
              <w:jc w:val="center"/>
              <w:rPr>
                <w:sz w:val="21"/>
                <w:szCs w:val="21"/>
              </w:rPr>
            </w:pPr>
          </w:p>
        </w:tc>
        <w:tc>
          <w:tcPr>
            <w:tcW w:w="871" w:type="dxa"/>
            <w:tcBorders>
              <w:right w:val="nil"/>
            </w:tcBorders>
            <w:shd w:val="clear" w:color="auto" w:fill="auto"/>
            <w:vAlign w:val="center"/>
          </w:tcPr>
          <w:p w14:paraId="0B9EE6A3"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967C0" w:rsidRPr="00646424" w14:paraId="029268E3"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02DADAA7"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2102D990"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Total</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05613931" w14:textId="77777777" w:rsidR="009967C0" w:rsidRPr="00646424" w:rsidRDefault="009967C0" w:rsidP="00EB67C3">
            <w:pPr>
              <w:ind w:left="1134" w:right="60" w:hanging="1134"/>
              <w:jc w:val="center"/>
              <w:rPr>
                <w:sz w:val="21"/>
                <w:szCs w:val="21"/>
              </w:rPr>
            </w:pPr>
            <w:r w:rsidRPr="00646424">
              <w:rPr>
                <w:sz w:val="21"/>
                <w:szCs w:val="21"/>
              </w:rPr>
              <w:t>116</w:t>
            </w:r>
          </w:p>
        </w:tc>
        <w:tc>
          <w:tcPr>
            <w:tcW w:w="1538" w:type="dxa"/>
            <w:shd w:val="clear" w:color="auto" w:fill="auto"/>
            <w:vAlign w:val="center"/>
          </w:tcPr>
          <w:p w14:paraId="7DDBC90A" w14:textId="77777777" w:rsidR="009967C0" w:rsidRPr="00646424" w:rsidRDefault="009967C0" w:rsidP="00EB67C3">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73BC8655" w14:textId="77777777" w:rsidR="009967C0" w:rsidRPr="00646424" w:rsidRDefault="009967C0" w:rsidP="00EB67C3">
            <w:pPr>
              <w:ind w:left="1134" w:hanging="1134"/>
              <w:jc w:val="center"/>
              <w:rPr>
                <w:sz w:val="21"/>
                <w:szCs w:val="21"/>
              </w:rPr>
            </w:pPr>
          </w:p>
        </w:tc>
        <w:tc>
          <w:tcPr>
            <w:tcW w:w="1914" w:type="dxa"/>
            <w:shd w:val="clear" w:color="auto" w:fill="auto"/>
            <w:vAlign w:val="center"/>
          </w:tcPr>
          <w:p w14:paraId="227A54E8" w14:textId="77777777" w:rsidR="009967C0" w:rsidRPr="00646424" w:rsidRDefault="009967C0" w:rsidP="00EB67C3">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4A17FCA8" w14:textId="77777777" w:rsidR="009967C0" w:rsidRPr="00646424" w:rsidRDefault="009967C0" w:rsidP="00EB67C3">
            <w:pPr>
              <w:ind w:left="1134" w:hanging="1134"/>
              <w:jc w:val="center"/>
              <w:rPr>
                <w:sz w:val="21"/>
                <w:szCs w:val="21"/>
              </w:rPr>
            </w:pPr>
          </w:p>
        </w:tc>
        <w:tc>
          <w:tcPr>
            <w:tcW w:w="871" w:type="dxa"/>
            <w:tcBorders>
              <w:right w:val="nil"/>
            </w:tcBorders>
            <w:shd w:val="clear" w:color="auto" w:fill="auto"/>
            <w:vAlign w:val="center"/>
          </w:tcPr>
          <w:p w14:paraId="15449199" w14:textId="77777777" w:rsidR="009967C0" w:rsidRPr="00646424" w:rsidRDefault="009967C0" w:rsidP="00EB67C3">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967C0" w:rsidRPr="00646424" w14:paraId="4A0EBB9D"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val="restart"/>
            <w:shd w:val="clear" w:color="auto" w:fill="auto"/>
            <w:vAlign w:val="center"/>
          </w:tcPr>
          <w:p w14:paraId="45CE78D3" w14:textId="77777777" w:rsidR="009967C0" w:rsidRPr="00646424" w:rsidRDefault="009967C0" w:rsidP="00EB67C3">
            <w:pPr>
              <w:ind w:left="1134" w:right="60" w:hanging="1134"/>
              <w:jc w:val="center"/>
              <w:rPr>
                <w:sz w:val="21"/>
                <w:szCs w:val="21"/>
              </w:rPr>
            </w:pPr>
            <w:r w:rsidRPr="00646424">
              <w:rPr>
                <w:sz w:val="21"/>
                <w:szCs w:val="21"/>
              </w:rPr>
              <w:t>SI</w:t>
            </w:r>
          </w:p>
        </w:tc>
        <w:tc>
          <w:tcPr>
            <w:tcW w:w="1866" w:type="dxa"/>
            <w:shd w:val="clear" w:color="auto" w:fill="auto"/>
            <w:vAlign w:val="center"/>
          </w:tcPr>
          <w:p w14:paraId="1CFDFE83"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Professionals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5719B97C" w14:textId="77777777" w:rsidR="009967C0" w:rsidRPr="00646424" w:rsidRDefault="009967C0" w:rsidP="00EB67C3">
            <w:pPr>
              <w:ind w:left="1134" w:right="60" w:hanging="1134"/>
              <w:jc w:val="center"/>
              <w:rPr>
                <w:sz w:val="21"/>
                <w:szCs w:val="21"/>
              </w:rPr>
            </w:pPr>
            <w:r w:rsidRPr="00646424">
              <w:rPr>
                <w:sz w:val="21"/>
                <w:szCs w:val="21"/>
              </w:rPr>
              <w:t>89</w:t>
            </w:r>
          </w:p>
        </w:tc>
        <w:tc>
          <w:tcPr>
            <w:tcW w:w="1538" w:type="dxa"/>
            <w:shd w:val="clear" w:color="auto" w:fill="auto"/>
            <w:vAlign w:val="center"/>
          </w:tcPr>
          <w:p w14:paraId="10EDB858"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61.84</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0AC5C9D6" w14:textId="77777777" w:rsidR="009967C0" w:rsidRPr="00646424" w:rsidRDefault="009967C0" w:rsidP="00EB67C3">
            <w:pPr>
              <w:ind w:left="1134" w:right="60" w:hanging="1134"/>
              <w:jc w:val="center"/>
              <w:rPr>
                <w:sz w:val="21"/>
                <w:szCs w:val="21"/>
              </w:rPr>
            </w:pPr>
            <w:r w:rsidRPr="00646424">
              <w:rPr>
                <w:sz w:val="21"/>
                <w:szCs w:val="21"/>
              </w:rPr>
              <w:t>5504.00</w:t>
            </w:r>
          </w:p>
        </w:tc>
        <w:tc>
          <w:tcPr>
            <w:tcW w:w="1914" w:type="dxa"/>
            <w:shd w:val="clear" w:color="auto" w:fill="auto"/>
            <w:vAlign w:val="center"/>
          </w:tcPr>
          <w:p w14:paraId="60DCBD41"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904.00</w:t>
            </w: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0F554E64" w14:textId="77777777" w:rsidR="009967C0" w:rsidRPr="00646424" w:rsidRDefault="009967C0" w:rsidP="00EB67C3">
            <w:pPr>
              <w:ind w:left="1134" w:right="60" w:hanging="1134"/>
              <w:jc w:val="center"/>
              <w:rPr>
                <w:sz w:val="21"/>
                <w:szCs w:val="21"/>
              </w:rPr>
            </w:pPr>
            <w:r w:rsidRPr="00646424">
              <w:rPr>
                <w:sz w:val="21"/>
                <w:szCs w:val="21"/>
              </w:rPr>
              <w:t>-1.962</w:t>
            </w:r>
          </w:p>
        </w:tc>
        <w:tc>
          <w:tcPr>
            <w:tcW w:w="871" w:type="dxa"/>
            <w:tcBorders>
              <w:right w:val="nil"/>
            </w:tcBorders>
            <w:shd w:val="clear" w:color="auto" w:fill="auto"/>
            <w:vAlign w:val="center"/>
          </w:tcPr>
          <w:p w14:paraId="56AD1BC2"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0.050</w:t>
            </w:r>
          </w:p>
        </w:tc>
      </w:tr>
      <w:tr w:rsidR="009967C0" w:rsidRPr="00646424" w14:paraId="38321521"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32406395"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6B391408"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Students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07C26CFF" w14:textId="77777777" w:rsidR="009967C0" w:rsidRPr="00646424" w:rsidRDefault="009967C0" w:rsidP="00EB67C3">
            <w:pPr>
              <w:ind w:left="1134" w:right="60" w:hanging="1134"/>
              <w:jc w:val="center"/>
              <w:rPr>
                <w:sz w:val="21"/>
                <w:szCs w:val="21"/>
              </w:rPr>
            </w:pPr>
            <w:r w:rsidRPr="00646424">
              <w:rPr>
                <w:sz w:val="21"/>
                <w:szCs w:val="21"/>
              </w:rPr>
              <w:t>27</w:t>
            </w:r>
          </w:p>
        </w:tc>
        <w:tc>
          <w:tcPr>
            <w:tcW w:w="1538" w:type="dxa"/>
            <w:shd w:val="clear" w:color="auto" w:fill="auto"/>
            <w:vAlign w:val="center"/>
          </w:tcPr>
          <w:p w14:paraId="48DC304D"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47.48</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4235E69E" w14:textId="77777777" w:rsidR="009967C0" w:rsidRPr="00646424" w:rsidRDefault="009967C0" w:rsidP="00EB67C3">
            <w:pPr>
              <w:ind w:left="1134" w:right="60" w:hanging="1134"/>
              <w:jc w:val="center"/>
              <w:rPr>
                <w:sz w:val="21"/>
                <w:szCs w:val="21"/>
              </w:rPr>
            </w:pPr>
            <w:r w:rsidRPr="00646424">
              <w:rPr>
                <w:sz w:val="21"/>
                <w:szCs w:val="21"/>
              </w:rPr>
              <w:t>1282.00</w:t>
            </w:r>
          </w:p>
        </w:tc>
        <w:tc>
          <w:tcPr>
            <w:tcW w:w="1914" w:type="dxa"/>
            <w:shd w:val="clear" w:color="auto" w:fill="auto"/>
            <w:vAlign w:val="center"/>
          </w:tcPr>
          <w:p w14:paraId="28DD23C6"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46B23DBE" w14:textId="77777777" w:rsidR="009967C0" w:rsidRPr="00646424" w:rsidRDefault="009967C0" w:rsidP="00EB67C3">
            <w:pPr>
              <w:ind w:left="1134" w:right="60" w:hanging="1134"/>
              <w:jc w:val="center"/>
              <w:rPr>
                <w:sz w:val="21"/>
                <w:szCs w:val="21"/>
              </w:rPr>
            </w:pPr>
          </w:p>
        </w:tc>
        <w:tc>
          <w:tcPr>
            <w:tcW w:w="871" w:type="dxa"/>
            <w:tcBorders>
              <w:right w:val="nil"/>
            </w:tcBorders>
            <w:shd w:val="clear" w:color="auto" w:fill="auto"/>
            <w:vAlign w:val="center"/>
          </w:tcPr>
          <w:p w14:paraId="3EF7818F"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967C0" w:rsidRPr="00646424" w14:paraId="44312BD2"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74616615"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57961E53"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Total</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3516492B" w14:textId="77777777" w:rsidR="009967C0" w:rsidRPr="00646424" w:rsidRDefault="009967C0" w:rsidP="00EB67C3">
            <w:pPr>
              <w:ind w:left="1134" w:right="60" w:hanging="1134"/>
              <w:jc w:val="center"/>
              <w:rPr>
                <w:sz w:val="21"/>
                <w:szCs w:val="21"/>
              </w:rPr>
            </w:pPr>
            <w:r w:rsidRPr="00646424">
              <w:rPr>
                <w:sz w:val="21"/>
                <w:szCs w:val="21"/>
              </w:rPr>
              <w:t>116</w:t>
            </w:r>
          </w:p>
        </w:tc>
        <w:tc>
          <w:tcPr>
            <w:tcW w:w="1538" w:type="dxa"/>
            <w:shd w:val="clear" w:color="auto" w:fill="auto"/>
            <w:vAlign w:val="center"/>
          </w:tcPr>
          <w:p w14:paraId="3301C97E"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669BBC90" w14:textId="77777777" w:rsidR="009967C0" w:rsidRPr="00646424" w:rsidRDefault="009967C0" w:rsidP="00EB67C3">
            <w:pPr>
              <w:ind w:left="1134" w:hanging="1134"/>
              <w:jc w:val="center"/>
              <w:rPr>
                <w:sz w:val="21"/>
                <w:szCs w:val="21"/>
              </w:rPr>
            </w:pPr>
          </w:p>
        </w:tc>
        <w:tc>
          <w:tcPr>
            <w:tcW w:w="1914" w:type="dxa"/>
            <w:shd w:val="clear" w:color="auto" w:fill="auto"/>
            <w:vAlign w:val="center"/>
          </w:tcPr>
          <w:p w14:paraId="7F9DDFB0"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669B5B0C" w14:textId="77777777" w:rsidR="009967C0" w:rsidRPr="00646424" w:rsidRDefault="009967C0" w:rsidP="00EB67C3">
            <w:pPr>
              <w:ind w:left="1134" w:hanging="1134"/>
              <w:jc w:val="center"/>
              <w:rPr>
                <w:sz w:val="21"/>
                <w:szCs w:val="21"/>
              </w:rPr>
            </w:pPr>
          </w:p>
        </w:tc>
        <w:tc>
          <w:tcPr>
            <w:tcW w:w="871" w:type="dxa"/>
            <w:tcBorders>
              <w:right w:val="nil"/>
            </w:tcBorders>
            <w:shd w:val="clear" w:color="auto" w:fill="auto"/>
            <w:vAlign w:val="center"/>
          </w:tcPr>
          <w:p w14:paraId="7100BBCA"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967C0" w:rsidRPr="00646424" w14:paraId="4E4216B0"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val="restart"/>
            <w:shd w:val="clear" w:color="auto" w:fill="auto"/>
            <w:vAlign w:val="center"/>
          </w:tcPr>
          <w:p w14:paraId="2D6ADF72" w14:textId="77777777" w:rsidR="009967C0" w:rsidRPr="00646424" w:rsidRDefault="009967C0" w:rsidP="00EB67C3">
            <w:pPr>
              <w:ind w:left="1134" w:right="60" w:hanging="1134"/>
              <w:jc w:val="center"/>
              <w:rPr>
                <w:sz w:val="21"/>
                <w:szCs w:val="21"/>
              </w:rPr>
            </w:pPr>
            <w:r w:rsidRPr="00646424">
              <w:rPr>
                <w:sz w:val="21"/>
                <w:szCs w:val="21"/>
              </w:rPr>
              <w:t>HM</w:t>
            </w:r>
          </w:p>
        </w:tc>
        <w:tc>
          <w:tcPr>
            <w:tcW w:w="1866" w:type="dxa"/>
            <w:shd w:val="clear" w:color="auto" w:fill="auto"/>
            <w:vAlign w:val="center"/>
          </w:tcPr>
          <w:p w14:paraId="780AEF2E"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Professionals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56869E96" w14:textId="77777777" w:rsidR="009967C0" w:rsidRPr="00646424" w:rsidRDefault="009967C0" w:rsidP="00EB67C3">
            <w:pPr>
              <w:ind w:left="1134" w:right="60" w:hanging="1134"/>
              <w:jc w:val="center"/>
              <w:rPr>
                <w:sz w:val="21"/>
                <w:szCs w:val="21"/>
              </w:rPr>
            </w:pPr>
            <w:r w:rsidRPr="00646424">
              <w:rPr>
                <w:sz w:val="21"/>
                <w:szCs w:val="21"/>
              </w:rPr>
              <w:t>89</w:t>
            </w:r>
          </w:p>
        </w:tc>
        <w:tc>
          <w:tcPr>
            <w:tcW w:w="1538" w:type="dxa"/>
            <w:shd w:val="clear" w:color="auto" w:fill="auto"/>
            <w:vAlign w:val="center"/>
          </w:tcPr>
          <w:p w14:paraId="057EC978"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56.28</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6C03C66D" w14:textId="77777777" w:rsidR="009967C0" w:rsidRPr="00646424" w:rsidRDefault="009967C0" w:rsidP="00EB67C3">
            <w:pPr>
              <w:ind w:left="1134" w:right="60" w:hanging="1134"/>
              <w:jc w:val="center"/>
              <w:rPr>
                <w:sz w:val="21"/>
                <w:szCs w:val="21"/>
              </w:rPr>
            </w:pPr>
            <w:r w:rsidRPr="00646424">
              <w:rPr>
                <w:sz w:val="21"/>
                <w:szCs w:val="21"/>
              </w:rPr>
              <w:t>5009.00</w:t>
            </w:r>
          </w:p>
        </w:tc>
        <w:tc>
          <w:tcPr>
            <w:tcW w:w="1914" w:type="dxa"/>
            <w:shd w:val="clear" w:color="auto" w:fill="auto"/>
            <w:vAlign w:val="center"/>
          </w:tcPr>
          <w:p w14:paraId="67E02886"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1004.00</w:t>
            </w: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1D7F904C" w14:textId="77777777" w:rsidR="009967C0" w:rsidRPr="00646424" w:rsidRDefault="009967C0" w:rsidP="00EB67C3">
            <w:pPr>
              <w:ind w:left="1134" w:right="60" w:hanging="1134"/>
              <w:jc w:val="center"/>
              <w:rPr>
                <w:sz w:val="21"/>
                <w:szCs w:val="21"/>
              </w:rPr>
            </w:pPr>
            <w:r w:rsidRPr="00646424">
              <w:rPr>
                <w:sz w:val="21"/>
                <w:szCs w:val="21"/>
              </w:rPr>
              <w:t>-1.307</w:t>
            </w:r>
          </w:p>
        </w:tc>
        <w:tc>
          <w:tcPr>
            <w:tcW w:w="871" w:type="dxa"/>
            <w:tcBorders>
              <w:right w:val="nil"/>
            </w:tcBorders>
            <w:shd w:val="clear" w:color="auto" w:fill="auto"/>
            <w:vAlign w:val="center"/>
          </w:tcPr>
          <w:p w14:paraId="41CF7180"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0.191</w:t>
            </w:r>
          </w:p>
        </w:tc>
      </w:tr>
      <w:tr w:rsidR="009967C0" w:rsidRPr="00646424" w14:paraId="024C4E88"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586D39F3"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7154FB36"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Students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643641F3" w14:textId="77777777" w:rsidR="009967C0" w:rsidRPr="00646424" w:rsidRDefault="009967C0" w:rsidP="00EB67C3">
            <w:pPr>
              <w:ind w:left="1134" w:right="60" w:hanging="1134"/>
              <w:jc w:val="center"/>
              <w:rPr>
                <w:sz w:val="21"/>
                <w:szCs w:val="21"/>
              </w:rPr>
            </w:pPr>
            <w:r w:rsidRPr="00646424">
              <w:rPr>
                <w:sz w:val="21"/>
                <w:szCs w:val="21"/>
              </w:rPr>
              <w:t>27</w:t>
            </w:r>
          </w:p>
        </w:tc>
        <w:tc>
          <w:tcPr>
            <w:tcW w:w="1538" w:type="dxa"/>
            <w:shd w:val="clear" w:color="auto" w:fill="auto"/>
            <w:vAlign w:val="center"/>
          </w:tcPr>
          <w:p w14:paraId="108CE085"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65.81</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078E0E9C" w14:textId="77777777" w:rsidR="009967C0" w:rsidRPr="00646424" w:rsidRDefault="009967C0" w:rsidP="00EB67C3">
            <w:pPr>
              <w:ind w:left="1134" w:right="60" w:hanging="1134"/>
              <w:jc w:val="center"/>
              <w:rPr>
                <w:sz w:val="21"/>
                <w:szCs w:val="21"/>
              </w:rPr>
            </w:pPr>
            <w:r w:rsidRPr="00646424">
              <w:rPr>
                <w:sz w:val="21"/>
                <w:szCs w:val="21"/>
              </w:rPr>
              <w:t>1777.00</w:t>
            </w:r>
          </w:p>
        </w:tc>
        <w:tc>
          <w:tcPr>
            <w:tcW w:w="1914" w:type="dxa"/>
            <w:shd w:val="clear" w:color="auto" w:fill="auto"/>
            <w:vAlign w:val="center"/>
          </w:tcPr>
          <w:p w14:paraId="6FD3244D"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12248F91" w14:textId="77777777" w:rsidR="009967C0" w:rsidRPr="00646424" w:rsidRDefault="009967C0" w:rsidP="00EB67C3">
            <w:pPr>
              <w:ind w:left="1134" w:right="60" w:hanging="1134"/>
              <w:jc w:val="center"/>
              <w:rPr>
                <w:sz w:val="21"/>
                <w:szCs w:val="21"/>
              </w:rPr>
            </w:pPr>
          </w:p>
        </w:tc>
        <w:tc>
          <w:tcPr>
            <w:tcW w:w="871" w:type="dxa"/>
            <w:tcBorders>
              <w:right w:val="nil"/>
            </w:tcBorders>
            <w:shd w:val="clear" w:color="auto" w:fill="auto"/>
            <w:vAlign w:val="center"/>
          </w:tcPr>
          <w:p w14:paraId="1FA46F3E"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967C0" w:rsidRPr="00646424" w14:paraId="54C03197"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446D62F1"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33797F7C"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Total</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571C90E9" w14:textId="77777777" w:rsidR="009967C0" w:rsidRPr="00646424" w:rsidRDefault="009967C0" w:rsidP="00EB67C3">
            <w:pPr>
              <w:ind w:left="1134" w:right="60" w:hanging="1134"/>
              <w:jc w:val="center"/>
              <w:rPr>
                <w:sz w:val="21"/>
                <w:szCs w:val="21"/>
              </w:rPr>
            </w:pPr>
            <w:r w:rsidRPr="00646424">
              <w:rPr>
                <w:sz w:val="21"/>
                <w:szCs w:val="21"/>
              </w:rPr>
              <w:t>116</w:t>
            </w:r>
          </w:p>
        </w:tc>
        <w:tc>
          <w:tcPr>
            <w:tcW w:w="1538" w:type="dxa"/>
            <w:shd w:val="clear" w:color="auto" w:fill="auto"/>
            <w:vAlign w:val="center"/>
          </w:tcPr>
          <w:p w14:paraId="7DF024D1" w14:textId="77777777" w:rsidR="009967C0" w:rsidRPr="00646424" w:rsidRDefault="009967C0" w:rsidP="00EB67C3">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00C14E88" w14:textId="77777777" w:rsidR="009967C0" w:rsidRPr="00646424" w:rsidRDefault="009967C0" w:rsidP="00EB67C3">
            <w:pPr>
              <w:ind w:left="1134" w:hanging="1134"/>
              <w:jc w:val="center"/>
              <w:rPr>
                <w:sz w:val="21"/>
                <w:szCs w:val="21"/>
              </w:rPr>
            </w:pPr>
          </w:p>
        </w:tc>
        <w:tc>
          <w:tcPr>
            <w:tcW w:w="1914" w:type="dxa"/>
            <w:shd w:val="clear" w:color="auto" w:fill="auto"/>
            <w:vAlign w:val="center"/>
          </w:tcPr>
          <w:p w14:paraId="12EE5A67" w14:textId="77777777" w:rsidR="009967C0" w:rsidRPr="00646424" w:rsidRDefault="009967C0" w:rsidP="00EB67C3">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5D0ECE3A" w14:textId="77777777" w:rsidR="009967C0" w:rsidRPr="00646424" w:rsidRDefault="009967C0" w:rsidP="00EB67C3">
            <w:pPr>
              <w:ind w:left="1134" w:hanging="1134"/>
              <w:jc w:val="center"/>
              <w:rPr>
                <w:sz w:val="21"/>
                <w:szCs w:val="21"/>
              </w:rPr>
            </w:pPr>
          </w:p>
        </w:tc>
        <w:tc>
          <w:tcPr>
            <w:tcW w:w="871" w:type="dxa"/>
            <w:tcBorders>
              <w:right w:val="nil"/>
            </w:tcBorders>
            <w:shd w:val="clear" w:color="auto" w:fill="auto"/>
            <w:vAlign w:val="center"/>
          </w:tcPr>
          <w:p w14:paraId="1C0A5DE1" w14:textId="77777777" w:rsidR="009967C0" w:rsidRPr="00646424" w:rsidRDefault="009967C0" w:rsidP="00EB67C3">
            <w:pPr>
              <w:ind w:left="1134"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967C0" w:rsidRPr="00646424" w14:paraId="64B20733" w14:textId="77777777" w:rsidTr="00EB67C3">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865" w:type="dxa"/>
            <w:vMerge w:val="restart"/>
            <w:shd w:val="clear" w:color="auto" w:fill="auto"/>
            <w:vAlign w:val="center"/>
          </w:tcPr>
          <w:p w14:paraId="6C3B582D" w14:textId="77777777" w:rsidR="009967C0" w:rsidRPr="00646424" w:rsidRDefault="009967C0" w:rsidP="00EB67C3">
            <w:pPr>
              <w:ind w:left="1134" w:right="60" w:hanging="1134"/>
              <w:jc w:val="center"/>
              <w:rPr>
                <w:sz w:val="21"/>
                <w:szCs w:val="21"/>
              </w:rPr>
            </w:pPr>
            <w:r w:rsidRPr="00646424">
              <w:rPr>
                <w:sz w:val="21"/>
                <w:szCs w:val="21"/>
              </w:rPr>
              <w:t>BI</w:t>
            </w:r>
          </w:p>
        </w:tc>
        <w:tc>
          <w:tcPr>
            <w:tcW w:w="1866" w:type="dxa"/>
            <w:shd w:val="clear" w:color="auto" w:fill="auto"/>
            <w:vAlign w:val="center"/>
          </w:tcPr>
          <w:p w14:paraId="3BB2ACE3"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Professionals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509F41BA" w14:textId="77777777" w:rsidR="009967C0" w:rsidRPr="00646424" w:rsidRDefault="009967C0" w:rsidP="00EB67C3">
            <w:pPr>
              <w:ind w:left="1134" w:right="60" w:hanging="1134"/>
              <w:jc w:val="center"/>
              <w:rPr>
                <w:sz w:val="21"/>
                <w:szCs w:val="21"/>
              </w:rPr>
            </w:pPr>
            <w:r w:rsidRPr="00646424">
              <w:rPr>
                <w:sz w:val="21"/>
                <w:szCs w:val="21"/>
              </w:rPr>
              <w:t>89</w:t>
            </w:r>
          </w:p>
        </w:tc>
        <w:tc>
          <w:tcPr>
            <w:tcW w:w="1538" w:type="dxa"/>
            <w:shd w:val="clear" w:color="auto" w:fill="auto"/>
            <w:vAlign w:val="center"/>
          </w:tcPr>
          <w:p w14:paraId="08A95E6E"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65.13</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64985DFA" w14:textId="77777777" w:rsidR="009967C0" w:rsidRPr="00646424" w:rsidRDefault="009967C0" w:rsidP="00EB67C3">
            <w:pPr>
              <w:ind w:left="1134" w:right="60" w:hanging="1134"/>
              <w:jc w:val="center"/>
              <w:rPr>
                <w:sz w:val="21"/>
                <w:szCs w:val="21"/>
              </w:rPr>
            </w:pPr>
            <w:r w:rsidRPr="00646424">
              <w:rPr>
                <w:sz w:val="21"/>
                <w:szCs w:val="21"/>
              </w:rPr>
              <w:t>5796.50</w:t>
            </w:r>
          </w:p>
        </w:tc>
        <w:tc>
          <w:tcPr>
            <w:tcW w:w="1914" w:type="dxa"/>
            <w:shd w:val="clear" w:color="auto" w:fill="auto"/>
            <w:vAlign w:val="center"/>
          </w:tcPr>
          <w:p w14:paraId="445A2C9E"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611.50</w:t>
            </w: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526E7959" w14:textId="77777777" w:rsidR="009967C0" w:rsidRPr="00646424" w:rsidRDefault="009967C0" w:rsidP="00EB67C3">
            <w:pPr>
              <w:ind w:left="1134" w:right="60" w:hanging="1134"/>
              <w:jc w:val="center"/>
              <w:rPr>
                <w:sz w:val="21"/>
                <w:szCs w:val="21"/>
              </w:rPr>
            </w:pPr>
            <w:r w:rsidRPr="00646424">
              <w:rPr>
                <w:sz w:val="21"/>
                <w:szCs w:val="21"/>
              </w:rPr>
              <w:t>-3.937</w:t>
            </w:r>
          </w:p>
        </w:tc>
        <w:tc>
          <w:tcPr>
            <w:tcW w:w="871" w:type="dxa"/>
            <w:tcBorders>
              <w:right w:val="nil"/>
            </w:tcBorders>
            <w:shd w:val="clear" w:color="auto" w:fill="auto"/>
            <w:vAlign w:val="center"/>
          </w:tcPr>
          <w:p w14:paraId="73321DE6"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0.000</w:t>
            </w:r>
          </w:p>
        </w:tc>
      </w:tr>
      <w:tr w:rsidR="009967C0" w:rsidRPr="00646424" w14:paraId="79857A15" w14:textId="77777777" w:rsidTr="00EB67C3">
        <w:trPr>
          <w:trHeight w:val="45"/>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1CCB191B"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368ED1AA"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Students</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200E2AB8" w14:textId="77777777" w:rsidR="009967C0" w:rsidRPr="00646424" w:rsidRDefault="009967C0" w:rsidP="00EB67C3">
            <w:pPr>
              <w:ind w:left="1134" w:right="60" w:hanging="1134"/>
              <w:jc w:val="center"/>
              <w:rPr>
                <w:sz w:val="21"/>
                <w:szCs w:val="21"/>
              </w:rPr>
            </w:pPr>
            <w:r w:rsidRPr="00646424">
              <w:rPr>
                <w:sz w:val="21"/>
                <w:szCs w:val="21"/>
              </w:rPr>
              <w:t>27</w:t>
            </w:r>
          </w:p>
        </w:tc>
        <w:tc>
          <w:tcPr>
            <w:tcW w:w="1538" w:type="dxa"/>
            <w:shd w:val="clear" w:color="auto" w:fill="auto"/>
            <w:vAlign w:val="center"/>
          </w:tcPr>
          <w:p w14:paraId="5A89A504"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r w:rsidRPr="00646424">
              <w:rPr>
                <w:sz w:val="21"/>
                <w:szCs w:val="21"/>
              </w:rPr>
              <w:t>36.65</w:t>
            </w: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6D8C71ED" w14:textId="77777777" w:rsidR="009967C0" w:rsidRPr="00646424" w:rsidRDefault="009967C0" w:rsidP="00EB67C3">
            <w:pPr>
              <w:ind w:left="1134" w:right="60" w:hanging="1134"/>
              <w:jc w:val="center"/>
              <w:rPr>
                <w:sz w:val="21"/>
                <w:szCs w:val="21"/>
              </w:rPr>
            </w:pPr>
            <w:r w:rsidRPr="00646424">
              <w:rPr>
                <w:sz w:val="21"/>
                <w:szCs w:val="21"/>
              </w:rPr>
              <w:t>989.50</w:t>
            </w:r>
          </w:p>
        </w:tc>
        <w:tc>
          <w:tcPr>
            <w:tcW w:w="1914" w:type="dxa"/>
            <w:shd w:val="clear" w:color="auto" w:fill="auto"/>
            <w:vAlign w:val="center"/>
          </w:tcPr>
          <w:p w14:paraId="3FFB8B62"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301EF2DD" w14:textId="77777777" w:rsidR="009967C0" w:rsidRPr="00646424" w:rsidRDefault="009967C0" w:rsidP="00EB67C3">
            <w:pPr>
              <w:ind w:left="1134" w:right="60" w:hanging="1134"/>
              <w:jc w:val="center"/>
              <w:rPr>
                <w:sz w:val="21"/>
                <w:szCs w:val="21"/>
              </w:rPr>
            </w:pPr>
          </w:p>
        </w:tc>
        <w:tc>
          <w:tcPr>
            <w:tcW w:w="871" w:type="dxa"/>
            <w:tcBorders>
              <w:right w:val="nil"/>
            </w:tcBorders>
            <w:shd w:val="clear" w:color="auto" w:fill="auto"/>
            <w:vAlign w:val="center"/>
          </w:tcPr>
          <w:p w14:paraId="2E57CDF8" w14:textId="77777777" w:rsidR="009967C0" w:rsidRPr="00646424" w:rsidRDefault="009967C0" w:rsidP="00EB67C3">
            <w:pPr>
              <w:ind w:left="1134" w:right="60" w:hanging="1134"/>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967C0" w:rsidRPr="00646424" w14:paraId="3C5EE34F" w14:textId="77777777" w:rsidTr="00EB67C3">
        <w:trPr>
          <w:cnfStyle w:val="000000100000" w:firstRow="0" w:lastRow="0" w:firstColumn="0" w:lastColumn="0" w:oddVBand="0" w:evenVBand="0" w:oddHBand="1" w:evenHBand="0" w:firstRowFirstColumn="0" w:firstRowLastColumn="0" w:lastRowFirstColumn="0" w:lastRowLastColumn="0"/>
          <w:trHeight w:val="211"/>
        </w:trPr>
        <w:tc>
          <w:tcPr>
            <w:cnfStyle w:val="000010000000" w:firstRow="0" w:lastRow="0" w:firstColumn="0" w:lastColumn="0" w:oddVBand="1" w:evenVBand="0" w:oddHBand="0" w:evenHBand="0" w:firstRowFirstColumn="0" w:firstRowLastColumn="0" w:lastRowFirstColumn="0" w:lastRowLastColumn="0"/>
            <w:tcW w:w="865" w:type="dxa"/>
            <w:vMerge/>
            <w:shd w:val="clear" w:color="auto" w:fill="auto"/>
            <w:vAlign w:val="center"/>
          </w:tcPr>
          <w:p w14:paraId="10A9736A" w14:textId="77777777" w:rsidR="009967C0" w:rsidRPr="00646424" w:rsidRDefault="009967C0" w:rsidP="00EB67C3">
            <w:pPr>
              <w:ind w:left="1134" w:hanging="1134"/>
              <w:jc w:val="center"/>
              <w:rPr>
                <w:sz w:val="21"/>
                <w:szCs w:val="21"/>
              </w:rPr>
            </w:pPr>
          </w:p>
        </w:tc>
        <w:tc>
          <w:tcPr>
            <w:tcW w:w="1866" w:type="dxa"/>
            <w:shd w:val="clear" w:color="auto" w:fill="auto"/>
            <w:vAlign w:val="center"/>
          </w:tcPr>
          <w:p w14:paraId="4FBD5FAE" w14:textId="77777777" w:rsidR="009967C0" w:rsidRPr="00646424" w:rsidRDefault="009967C0" w:rsidP="00EB67C3">
            <w:pPr>
              <w:ind w:left="1134" w:right="60" w:hanging="1134"/>
              <w:jc w:val="center"/>
              <w:cnfStyle w:val="000000100000" w:firstRow="0" w:lastRow="0" w:firstColumn="0" w:lastColumn="0" w:oddVBand="0" w:evenVBand="0" w:oddHBand="1" w:evenHBand="0" w:firstRowFirstColumn="0" w:firstRowLastColumn="0" w:lastRowFirstColumn="0" w:lastRowLastColumn="0"/>
              <w:rPr>
                <w:sz w:val="21"/>
                <w:szCs w:val="21"/>
              </w:rPr>
            </w:pPr>
            <w:r w:rsidRPr="00646424">
              <w:rPr>
                <w:sz w:val="21"/>
                <w:szCs w:val="21"/>
              </w:rPr>
              <w:t>Total</w:t>
            </w:r>
          </w:p>
        </w:tc>
        <w:tc>
          <w:tcPr>
            <w:cnfStyle w:val="000010000000" w:firstRow="0" w:lastRow="0" w:firstColumn="0" w:lastColumn="0" w:oddVBand="1" w:evenVBand="0" w:oddHBand="0" w:evenHBand="0" w:firstRowFirstColumn="0" w:firstRowLastColumn="0" w:lastRowFirstColumn="0" w:lastRowLastColumn="0"/>
            <w:tcW w:w="834" w:type="dxa"/>
            <w:shd w:val="clear" w:color="auto" w:fill="auto"/>
            <w:vAlign w:val="center"/>
          </w:tcPr>
          <w:p w14:paraId="2F0C7C90" w14:textId="77777777" w:rsidR="009967C0" w:rsidRPr="00646424" w:rsidRDefault="009967C0" w:rsidP="00EB67C3">
            <w:pPr>
              <w:ind w:left="1134" w:right="60" w:hanging="1134"/>
              <w:jc w:val="center"/>
              <w:rPr>
                <w:sz w:val="21"/>
                <w:szCs w:val="21"/>
              </w:rPr>
            </w:pPr>
            <w:r w:rsidRPr="00646424">
              <w:rPr>
                <w:sz w:val="21"/>
                <w:szCs w:val="21"/>
              </w:rPr>
              <w:t>116</w:t>
            </w:r>
          </w:p>
        </w:tc>
        <w:tc>
          <w:tcPr>
            <w:tcW w:w="1538" w:type="dxa"/>
            <w:shd w:val="clear" w:color="auto" w:fill="auto"/>
            <w:vAlign w:val="center"/>
          </w:tcPr>
          <w:p w14:paraId="0D137ECD"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1637" w:type="dxa"/>
            <w:shd w:val="clear" w:color="auto" w:fill="auto"/>
            <w:vAlign w:val="center"/>
          </w:tcPr>
          <w:p w14:paraId="3FF433D2" w14:textId="77777777" w:rsidR="009967C0" w:rsidRPr="00646424" w:rsidRDefault="009967C0" w:rsidP="00EB67C3">
            <w:pPr>
              <w:ind w:left="1134" w:hanging="1134"/>
              <w:jc w:val="center"/>
              <w:rPr>
                <w:sz w:val="21"/>
                <w:szCs w:val="21"/>
              </w:rPr>
            </w:pPr>
          </w:p>
        </w:tc>
        <w:tc>
          <w:tcPr>
            <w:tcW w:w="1914" w:type="dxa"/>
            <w:shd w:val="clear" w:color="auto" w:fill="auto"/>
            <w:vAlign w:val="center"/>
          </w:tcPr>
          <w:p w14:paraId="1674E5B8"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c>
          <w:tcPr>
            <w:cnfStyle w:val="000010000000" w:firstRow="0" w:lastRow="0" w:firstColumn="0" w:lastColumn="0" w:oddVBand="1" w:evenVBand="0" w:oddHBand="0" w:evenHBand="0" w:firstRowFirstColumn="0" w:firstRowLastColumn="0" w:lastRowFirstColumn="0" w:lastRowLastColumn="0"/>
            <w:tcW w:w="823" w:type="dxa"/>
            <w:shd w:val="clear" w:color="auto" w:fill="auto"/>
            <w:vAlign w:val="center"/>
          </w:tcPr>
          <w:p w14:paraId="1D9D82F0" w14:textId="77777777" w:rsidR="009967C0" w:rsidRPr="00646424" w:rsidRDefault="009967C0" w:rsidP="00EB67C3">
            <w:pPr>
              <w:ind w:left="1134" w:hanging="1134"/>
              <w:jc w:val="center"/>
              <w:rPr>
                <w:sz w:val="21"/>
                <w:szCs w:val="21"/>
              </w:rPr>
            </w:pPr>
          </w:p>
        </w:tc>
        <w:tc>
          <w:tcPr>
            <w:tcW w:w="871" w:type="dxa"/>
            <w:tcBorders>
              <w:right w:val="nil"/>
            </w:tcBorders>
            <w:shd w:val="clear" w:color="auto" w:fill="auto"/>
            <w:vAlign w:val="center"/>
          </w:tcPr>
          <w:p w14:paraId="3EB4E26A" w14:textId="77777777" w:rsidR="009967C0" w:rsidRPr="00646424" w:rsidRDefault="009967C0" w:rsidP="00EB67C3">
            <w:pPr>
              <w:ind w:left="1134" w:hanging="1134"/>
              <w:jc w:val="center"/>
              <w:cnfStyle w:val="000000100000" w:firstRow="0" w:lastRow="0" w:firstColumn="0" w:lastColumn="0" w:oddVBand="0" w:evenVBand="0" w:oddHBand="1" w:evenHBand="0" w:firstRowFirstColumn="0" w:firstRowLastColumn="0" w:lastRowFirstColumn="0" w:lastRowLastColumn="0"/>
              <w:rPr>
                <w:sz w:val="21"/>
                <w:szCs w:val="21"/>
              </w:rPr>
            </w:pPr>
          </w:p>
        </w:tc>
      </w:tr>
    </w:tbl>
    <w:p w14:paraId="6B9458A9" w14:textId="77777777" w:rsidR="007A5A9D" w:rsidRPr="00646424" w:rsidRDefault="007A5A9D" w:rsidP="007A5A9D">
      <w:pPr>
        <w:jc w:val="center"/>
      </w:pPr>
    </w:p>
    <w:p w14:paraId="351A2E87" w14:textId="77777777" w:rsidR="007A5A9D" w:rsidRPr="00646424" w:rsidRDefault="007A5A9D" w:rsidP="007A5A9D">
      <w:pPr>
        <w:pStyle w:val="Heading1"/>
      </w:pPr>
      <w:r w:rsidRPr="00646424">
        <w:t>Discussion</w:t>
      </w:r>
    </w:p>
    <w:p w14:paraId="61221D6A" w14:textId="77777777" w:rsidR="000920C9" w:rsidRPr="00646424" w:rsidRDefault="000920C9" w:rsidP="000920C9">
      <w:pPr>
        <w:pStyle w:val="Paragraph"/>
      </w:pPr>
      <w:r w:rsidRPr="00646424">
        <w:t xml:space="preserve">The aim of this study was to investigate the </w:t>
      </w:r>
      <w:r w:rsidRPr="00646424">
        <w:rPr>
          <w:rStyle w:val="normaltextrun"/>
          <w:color w:val="000000"/>
          <w:bdr w:val="none" w:sz="0" w:space="0" w:color="auto" w:frame="1"/>
        </w:rPr>
        <w:t xml:space="preserve">perceptions of chemical engineering students and professionals towards the use of IVR games for H&amp;S education and to discuss the implications of the findings on classroom use. Using the UTAUT2 model, this study explored the perceptions of students and professionals towards the use of IVR games </w:t>
      </w:r>
      <w:r w:rsidRPr="00646424">
        <w:t xml:space="preserve">for H&amp;S education using five constructs: Performance Expectancy (PE), Effort </w:t>
      </w:r>
      <w:r w:rsidRPr="00646424">
        <w:lastRenderedPageBreak/>
        <w:t xml:space="preserve">Expectancy (EE), Social Influence (SI), Hedonic Motivation (HM), and Behavioural Intentions (BI). Additionally, qualitative data describing the perceived benefits and concerns regarding the use of IVR games for education by students were analysed. The findings suggest that students and professionals had positive perceptions towards the use of IVR games. From the ratings of the constructs, the highest mean scores of students were in HM and EE, whereas professionals scored PE and EE constructs higher than the other constructs. These observations suggest that students value enjoyment and ease of use more, as factors that would determine adoption of games for learning. On the other hand, professionals seemed to value usefulness and ease of use more when deciding to use the technology for learning. These differences indicate that while professionals would be most likely to adopt IVR games because it would enable them learn and become better at their jobs, students would most likely use this less conventional pedagogical tool to learn as it is engaging and enjoyable to use. Although participants’ ages and experiences with games and VR may have played a role in these results, consideration should be given to attributes that make these technologies attractive to HE students when adopting those designed for professional use for the classroom use. </w:t>
      </w:r>
    </w:p>
    <w:p w14:paraId="74CF6603" w14:textId="74DD1256" w:rsidR="000920C9" w:rsidRPr="00646424" w:rsidRDefault="000920C9" w:rsidP="00646424">
      <w:pPr>
        <w:pStyle w:val="Paragraph"/>
        <w:ind w:firstLine="720"/>
      </w:pPr>
      <w:r w:rsidRPr="00646424">
        <w:t>Comparing the mean scores of students and professionals on all measured constructs showed that professionals scored statistically significantly higher than students on SI, PE and BI. Motivation seemed to have played a role in the differences on SI. While the motivation to use provided technology for workplace training could be tied to impressing colleagues and bosses or even job retention and promotion, this is hardly the case in the HE setting. The difference in mean scores on PE suggest</w:t>
      </w:r>
      <w:r w:rsidR="00665E38" w:rsidRPr="00646424">
        <w:t>s</w:t>
      </w:r>
      <w:r w:rsidRPr="00646424">
        <w:t xml:space="preserve"> that professionals have a stronger belief in the useful</w:t>
      </w:r>
      <w:r w:rsidR="00665E38" w:rsidRPr="00646424">
        <w:t>ness</w:t>
      </w:r>
      <w:r w:rsidRPr="00646424">
        <w:t xml:space="preserve"> of IVR games for H&amp;S training compared to students. This could be attributed to the difference in knowledge </w:t>
      </w:r>
      <w:r w:rsidRPr="00646424">
        <w:lastRenderedPageBreak/>
        <w:t>dimensions addressed in the workplace compared to HE. While chemical engineering professionals are expected to demonstrate conceptual and procedural knowledge in their everyday work, engineering students are generally assessed for factual and conceptual understanding (</w:t>
      </w:r>
      <w:r w:rsidRPr="00646424">
        <w:rPr>
          <w:rStyle w:val="normaltextrun"/>
          <w:noProof/>
        </w:rPr>
        <w:t>Timmermann &amp; Kautz, 2015)</w:t>
      </w:r>
      <w:r w:rsidRPr="00646424">
        <w:t xml:space="preserve"> that would not necessarily require the use of new technologies to master. IVR games and other similar technologies offer opportunities to teach and assess workplace required skills hence bridging the gap between curriculum and the practical skills required by employers. Like professionals, students will find the technology useful if it aligns with the curriculum learning outcomes. Lastly, the higher mean scores on BI of professionals imply that compared to students, professionals are more likely to adopt IVR games for H&amp;S education. This is expected given that professionals find the technology more useful for H&amp;S education than students do. </w:t>
      </w:r>
    </w:p>
    <w:p w14:paraId="5389809E" w14:textId="77777777" w:rsidR="000920C9" w:rsidRPr="00646424" w:rsidRDefault="000920C9" w:rsidP="00646424">
      <w:pPr>
        <w:pStyle w:val="Paragraph"/>
        <w:ind w:firstLine="720"/>
      </w:pPr>
      <w:r w:rsidRPr="00646424">
        <w:t xml:space="preserve">Furthermore, the qualitative data showed that students generally perceive IVR games for education as beneficial, stating that the technology could lead to better learning experience, cost reduction, and safe learning environment. They also raised a wide range of concerns with using IVR games for classroom learning. Students mentioned the possibility of this technology being unsuitable for every student due to learning styles, disabilities or gaming competencies. Students also expressed scepticism on the effectiveness of IVR games for learning, suggesting that games and simulations are unable to account for all possible variables in a real-world setting. They also added that the gameplay itself might distract students from the learning contents of the game, rendering it ineffective. Additionally, cost and implementation challenges were raised. Some students worried that designing educational games that are both engaging and pedagogically relevant pose a difficult and expensive challenge. This highlights some of the concerns of game-based learning raised by de Freitas (2006) and Maciel, Miyagawa, </w:t>
      </w:r>
      <w:r w:rsidRPr="00646424">
        <w:lastRenderedPageBreak/>
        <w:t xml:space="preserve">Melo, &amp; Souza (2018). Lastly, some students worry that persuading teachers as well as students to adopt IVR games for classroom education might pose a difficult challenge and a barrier to use. </w:t>
      </w:r>
    </w:p>
    <w:p w14:paraId="5D180D3B" w14:textId="77777777" w:rsidR="000920C9" w:rsidRPr="00646424" w:rsidRDefault="000920C9" w:rsidP="000920C9">
      <w:pPr>
        <w:pStyle w:val="Heading2"/>
      </w:pPr>
      <w:r w:rsidRPr="00646424">
        <w:t>Implications for design and practice</w:t>
      </w:r>
    </w:p>
    <w:p w14:paraId="7EC0767B" w14:textId="450692E2" w:rsidR="000920C9" w:rsidRPr="00646424" w:rsidRDefault="000920C9" w:rsidP="00646424">
      <w:r w:rsidRPr="00646424">
        <w:t xml:space="preserve">All of these findings have implications for the use of not just IVR games but most new technologies for higher education practices. Advances in technology are making it possible to bridge the gap between classroom education and workplace practices, hence facilitating a more rapid transition of graduates into a changing workplace. It is now easier than ever for students to learn both concepts and practical application of knowledge and skills throughout the undergraduate years </w:t>
      </w:r>
      <w:r w:rsidR="00A82CE2" w:rsidRPr="00646424">
        <w:t>given the possibility of simulating real life practices in virtual environments</w:t>
      </w:r>
      <w:r w:rsidRPr="00646424">
        <w:t>. The current generation of students understands the value that these technologies offer and would use them for classroom learning if made available to them. However, several issues should be considered when adopting, designing or using these technologies to teach students in higher education:</w:t>
      </w:r>
    </w:p>
    <w:p w14:paraId="388E5C06" w14:textId="4BDF20AD" w:rsidR="000920C9" w:rsidRPr="00646424" w:rsidRDefault="000920C9" w:rsidP="000920C9">
      <w:pPr>
        <w:pStyle w:val="ListParagraph"/>
        <w:numPr>
          <w:ilvl w:val="0"/>
          <w:numId w:val="31"/>
        </w:numPr>
        <w:spacing w:after="0" w:line="480" w:lineRule="auto"/>
        <w:ind w:firstLine="621"/>
        <w:rPr>
          <w:rFonts w:ascii="Times New Roman" w:hAnsi="Times New Roman" w:cs="Times New Roman"/>
          <w:sz w:val="24"/>
          <w:szCs w:val="24"/>
        </w:rPr>
      </w:pPr>
      <w:r w:rsidRPr="00646424">
        <w:rPr>
          <w:rFonts w:ascii="Times New Roman" w:hAnsi="Times New Roman" w:cs="Times New Roman"/>
          <w:sz w:val="24"/>
          <w:szCs w:val="24"/>
        </w:rPr>
        <w:t>IVR games should be fit for purpose</w:t>
      </w:r>
      <w:r w:rsidR="00A82CE2" w:rsidRPr="00646424">
        <w:rPr>
          <w:rFonts w:ascii="Times New Roman" w:hAnsi="Times New Roman" w:cs="Times New Roman"/>
          <w:sz w:val="24"/>
          <w:szCs w:val="24"/>
        </w:rPr>
        <w:t>, that is, they should be relevant to the intended learning outcomes</w:t>
      </w:r>
      <w:r w:rsidRPr="00646424">
        <w:rPr>
          <w:rFonts w:ascii="Times New Roman" w:hAnsi="Times New Roman" w:cs="Times New Roman"/>
          <w:sz w:val="24"/>
          <w:szCs w:val="24"/>
        </w:rPr>
        <w:t xml:space="preserve">. Games should be designed to align with curriculum and assessment. Adult learners are unlikely to adopt a new technology if it does not help them achieve learning goals. To ensure that students use these technologies as expected, they should be designed with intended learning outcomes at the heart of the design. When adopting existing technologies, it is necessary that they match curriculum learning outcomes. Furthermore, it should be made clear to students what they are expected to learn from the games when deploying them.  </w:t>
      </w:r>
    </w:p>
    <w:p w14:paraId="486D1816" w14:textId="77777777" w:rsidR="000920C9" w:rsidRPr="00646424" w:rsidRDefault="000920C9" w:rsidP="000920C9">
      <w:pPr>
        <w:pStyle w:val="ListParagraph"/>
        <w:numPr>
          <w:ilvl w:val="0"/>
          <w:numId w:val="31"/>
        </w:numPr>
        <w:spacing w:after="0" w:line="480" w:lineRule="auto"/>
        <w:ind w:firstLine="720"/>
        <w:rPr>
          <w:rFonts w:ascii="Times New Roman" w:hAnsi="Times New Roman" w:cs="Times New Roman"/>
          <w:sz w:val="24"/>
          <w:szCs w:val="24"/>
        </w:rPr>
      </w:pPr>
      <w:r w:rsidRPr="00646424">
        <w:rPr>
          <w:rFonts w:ascii="Times New Roman" w:hAnsi="Times New Roman" w:cs="Times New Roman"/>
          <w:sz w:val="24"/>
          <w:szCs w:val="24"/>
        </w:rPr>
        <w:t xml:space="preserve">Finding the right balance between quality of immersion, representation and fidelity when designing an educational IVR game is </w:t>
      </w:r>
      <w:r w:rsidRPr="00646424">
        <w:rPr>
          <w:rFonts w:ascii="Times New Roman" w:hAnsi="Times New Roman" w:cs="Times New Roman"/>
          <w:sz w:val="24"/>
          <w:szCs w:val="24"/>
        </w:rPr>
        <w:lastRenderedPageBreak/>
        <w:t xml:space="preserve">important. Games must be engaging for students to play them. This can be achieved through engaging and realistic narratives as well as good game aesthetics. While good levels of representation and fidelity are important in epistemic games, they do not always lead to better outcomes. Unnecessary fine details in games can be distracting and result in higher cognitive loads.   </w:t>
      </w:r>
    </w:p>
    <w:p w14:paraId="1C41EFE4" w14:textId="77777777" w:rsidR="000920C9" w:rsidRPr="00646424" w:rsidRDefault="000920C9" w:rsidP="000920C9">
      <w:pPr>
        <w:pStyle w:val="ListParagraph"/>
        <w:numPr>
          <w:ilvl w:val="0"/>
          <w:numId w:val="31"/>
        </w:numPr>
        <w:spacing w:after="0" w:line="480" w:lineRule="auto"/>
        <w:ind w:firstLine="720"/>
        <w:rPr>
          <w:rFonts w:ascii="Times New Roman" w:hAnsi="Times New Roman" w:cs="Times New Roman"/>
          <w:sz w:val="24"/>
          <w:szCs w:val="24"/>
        </w:rPr>
      </w:pPr>
      <w:r w:rsidRPr="00646424">
        <w:rPr>
          <w:rFonts w:ascii="Times New Roman" w:hAnsi="Times New Roman" w:cs="Times New Roman"/>
          <w:sz w:val="24"/>
          <w:szCs w:val="24"/>
        </w:rPr>
        <w:t xml:space="preserve">IVR games and similar pedagogical tools should be used to complement existing pedagogies rather than stand-alone. Learning preferences and accessibility issues mean that these technologies might not be suitable for every student’s need. Motion sickness is still an issue with VR and this can prevent some students from taking part in the learning activities. Therefore, when deploying IVR games (or any advanced technology) for learning, alternatives should be available for students who might be excluded from the activities. </w:t>
      </w:r>
    </w:p>
    <w:p w14:paraId="289CC6E3" w14:textId="77777777" w:rsidR="000920C9" w:rsidRPr="00646424" w:rsidRDefault="000920C9" w:rsidP="000920C9">
      <w:pPr>
        <w:pStyle w:val="ListParagraph"/>
        <w:numPr>
          <w:ilvl w:val="0"/>
          <w:numId w:val="31"/>
        </w:numPr>
        <w:spacing w:after="0" w:line="480" w:lineRule="auto"/>
        <w:ind w:firstLine="720"/>
        <w:rPr>
          <w:rFonts w:ascii="Times New Roman" w:hAnsi="Times New Roman" w:cs="Times New Roman"/>
          <w:sz w:val="24"/>
          <w:szCs w:val="24"/>
        </w:rPr>
      </w:pPr>
      <w:r w:rsidRPr="00646424">
        <w:rPr>
          <w:rFonts w:ascii="Times New Roman" w:hAnsi="Times New Roman" w:cs="Times New Roman"/>
          <w:sz w:val="24"/>
          <w:szCs w:val="24"/>
        </w:rPr>
        <w:t>Students can be encouraged to be co-designers of games. Designing games can be expensive and time-consuming, and for many institutions, tight budgets could hinder such activities. One way to solve this problem is to involve students in the design and development process. Students can collaborate with colleagues from other faculties to exchange ideas and skills required for game design. This approach does not just have cost benefits; it provides students with the opportunity to develop 21</w:t>
      </w:r>
      <w:r w:rsidRPr="00646424">
        <w:rPr>
          <w:rFonts w:ascii="Times New Roman" w:hAnsi="Times New Roman" w:cs="Times New Roman"/>
          <w:sz w:val="24"/>
          <w:szCs w:val="24"/>
          <w:vertAlign w:val="superscript"/>
        </w:rPr>
        <w:t>st</w:t>
      </w:r>
      <w:r w:rsidRPr="00646424">
        <w:rPr>
          <w:rFonts w:ascii="Times New Roman" w:hAnsi="Times New Roman" w:cs="Times New Roman"/>
          <w:sz w:val="24"/>
          <w:szCs w:val="24"/>
        </w:rPr>
        <w:t xml:space="preserve"> century skills, such as collaboration, creativity, and technology and information literacy skills.  </w:t>
      </w:r>
    </w:p>
    <w:p w14:paraId="3C1B061B" w14:textId="77777777" w:rsidR="00646424" w:rsidRDefault="000920C9" w:rsidP="000920C9">
      <w:pPr>
        <w:pStyle w:val="ListParagraph"/>
        <w:numPr>
          <w:ilvl w:val="0"/>
          <w:numId w:val="31"/>
        </w:numPr>
        <w:spacing w:after="0" w:line="480" w:lineRule="auto"/>
        <w:ind w:firstLine="720"/>
        <w:rPr>
          <w:rFonts w:ascii="Times New Roman" w:hAnsi="Times New Roman" w:cs="Times New Roman"/>
          <w:sz w:val="24"/>
          <w:szCs w:val="24"/>
        </w:rPr>
      </w:pPr>
      <w:r w:rsidRPr="00646424">
        <w:rPr>
          <w:rFonts w:ascii="Times New Roman" w:hAnsi="Times New Roman" w:cs="Times New Roman"/>
          <w:sz w:val="24"/>
          <w:szCs w:val="24"/>
        </w:rPr>
        <w:t xml:space="preserve">Integrating debriefing sessions into the learning activities would be beneficial. New technologies often fail to deliver expected outcomes for many unforeseen reasons. Having debriefing sessions after learning with a </w:t>
      </w:r>
      <w:r w:rsidRPr="00646424">
        <w:rPr>
          <w:rFonts w:ascii="Times New Roman" w:hAnsi="Times New Roman" w:cs="Times New Roman"/>
          <w:sz w:val="24"/>
          <w:szCs w:val="24"/>
        </w:rPr>
        <w:lastRenderedPageBreak/>
        <w:t xml:space="preserve">new technology would offer students the opportunity to reflect on and share their experiences with teachers. Teachers would then be able to use the feedback to improve future learning activities.  </w:t>
      </w:r>
    </w:p>
    <w:p w14:paraId="63705192" w14:textId="77777777" w:rsidR="00646424" w:rsidRPr="00646424" w:rsidRDefault="000920C9" w:rsidP="000920C9">
      <w:pPr>
        <w:pStyle w:val="ListParagraph"/>
        <w:numPr>
          <w:ilvl w:val="0"/>
          <w:numId w:val="31"/>
        </w:numPr>
        <w:spacing w:after="0" w:line="480" w:lineRule="auto"/>
        <w:ind w:firstLine="720"/>
        <w:rPr>
          <w:rFonts w:ascii="Times New Roman" w:hAnsi="Times New Roman" w:cs="Times New Roman"/>
          <w:sz w:val="24"/>
          <w:szCs w:val="24"/>
        </w:rPr>
      </w:pPr>
      <w:r w:rsidRPr="00646424">
        <w:rPr>
          <w:rFonts w:ascii="Times New Roman" w:hAnsi="Times New Roman" w:cs="Times New Roman"/>
          <w:sz w:val="24"/>
        </w:rPr>
        <w:t xml:space="preserve">Finally, teachers should be encouraged to explore new technologies given the many benefits on teaching and learning. Training resources should be provided for teachers to develop the skills needed to support learning with these technologies. Trying out different games on mobile, desktops and VR during leisure times could also boost teachers’ confidence in using these technologies. </w:t>
      </w:r>
    </w:p>
    <w:p w14:paraId="26A034C8" w14:textId="5A50A900" w:rsidR="000920C9" w:rsidRPr="00646424" w:rsidRDefault="000920C9" w:rsidP="00646424">
      <w:pPr>
        <w:rPr>
          <w:b/>
        </w:rPr>
      </w:pPr>
      <w:r w:rsidRPr="00646424">
        <w:rPr>
          <w:b/>
        </w:rPr>
        <w:t>Limitations and suggestions for future work</w:t>
      </w:r>
    </w:p>
    <w:p w14:paraId="6B15A03D" w14:textId="77777777" w:rsidR="000920C9" w:rsidRPr="00646424" w:rsidRDefault="000920C9" w:rsidP="000920C9">
      <w:pPr>
        <w:pStyle w:val="Paragraph"/>
        <w:jc w:val="both"/>
      </w:pPr>
      <w:r w:rsidRPr="00646424">
        <w:t xml:space="preserve">Overall, this study finds evidence that chemical engineering students and professionals believe that immersive virtual reality games are useful for health and safety education and they indicate that they would use the technology for learning purposes. There are, however, limitations to the research. The sample size of the student participants limits robust statistical analysis and results to an extent. The students in the study were only chemical engineering students from two universities, hence the results, although indicative, cannot be generalised to the engineering student population at large. Lastly, the difference in the sample sizes of students and professionals could have biased the result of the comparison. </w:t>
      </w:r>
    </w:p>
    <w:p w14:paraId="37B13E38" w14:textId="77777777" w:rsidR="000920C9" w:rsidRPr="00646424" w:rsidRDefault="000920C9" w:rsidP="000920C9">
      <w:pPr>
        <w:pStyle w:val="Newparagraph"/>
      </w:pPr>
      <w:r w:rsidRPr="00646424">
        <w:t xml:space="preserve">Given the above, future studies will consider using a larger sample size of students. Students from different engineering disciplines will be targeted to provide a broader view of what engineering students think of the technology. Studies could also compare engineering students’ use of games for learning and their perceptions towards educational games to determine whether high perceptions result in extensive use and high performance in the game. </w:t>
      </w:r>
    </w:p>
    <w:p w14:paraId="0AD1514B" w14:textId="77777777" w:rsidR="007A5A9D" w:rsidRPr="00646424" w:rsidRDefault="007A5A9D" w:rsidP="007A5A9D">
      <w:pPr>
        <w:pStyle w:val="Newparagraph"/>
      </w:pPr>
    </w:p>
    <w:p w14:paraId="6FD375B5" w14:textId="77777777" w:rsidR="009967C0" w:rsidRDefault="009967C0" w:rsidP="009967C0">
      <w:pPr>
        <w:pStyle w:val="Acknowledgements"/>
      </w:pPr>
      <w:r w:rsidRPr="003B4A22">
        <w:t>Acknowledgements: Thanks are due to Dr Bert Slof and Dr Lisette Hornstra who provided feedback on the questionnaires.</w:t>
      </w:r>
    </w:p>
    <w:p w14:paraId="1E579186" w14:textId="77777777" w:rsidR="009967C0" w:rsidRPr="003B4A22" w:rsidRDefault="009967C0" w:rsidP="009967C0">
      <w:pPr>
        <w:pStyle w:val="Footnotes"/>
      </w:pPr>
    </w:p>
    <w:p w14:paraId="20768365" w14:textId="77777777" w:rsidR="009967C0" w:rsidRDefault="009967C0" w:rsidP="009967C0">
      <w:pPr>
        <w:pStyle w:val="Acknowledgements"/>
      </w:pPr>
      <w:r w:rsidRPr="003B4A22">
        <w:t>Declaration: This project has received funding from the European Union's EU Framework Programme for Research and Innovation Horizon 2020 under Grant Agreement No 812716</w:t>
      </w:r>
    </w:p>
    <w:p w14:paraId="2894F8B3" w14:textId="77777777" w:rsidR="007A5A9D" w:rsidRPr="00646424" w:rsidRDefault="007A5A9D" w:rsidP="007A5A9D">
      <w:pPr>
        <w:sectPr w:rsidR="007A5A9D" w:rsidRPr="00646424" w:rsidSect="00183AA4">
          <w:headerReference w:type="default" r:id="rId13"/>
          <w:pgSz w:w="11901" w:h="16840" w:code="9"/>
          <w:pgMar w:top="1418" w:right="1701" w:bottom="1418" w:left="1701" w:header="709" w:footer="709" w:gutter="0"/>
          <w:pgNumType w:start="1"/>
          <w:cols w:space="708"/>
          <w:docGrid w:linePitch="360"/>
        </w:sectPr>
      </w:pPr>
      <w:bookmarkStart w:id="5" w:name="_GoBack"/>
      <w:bookmarkEnd w:id="5"/>
    </w:p>
    <w:p w14:paraId="7615A3BF" w14:textId="77777777" w:rsidR="007A5A9D" w:rsidRPr="00646424" w:rsidRDefault="007A5A9D" w:rsidP="007A5A9D">
      <w:pPr>
        <w:pStyle w:val="Heading1"/>
        <w:rPr>
          <w:rStyle w:val="normaltextrun"/>
        </w:rPr>
      </w:pPr>
      <w:r w:rsidRPr="00646424">
        <w:rPr>
          <w:rStyle w:val="normaltextrun"/>
        </w:rPr>
        <w:lastRenderedPageBreak/>
        <w:t>REFERENCES</w:t>
      </w:r>
    </w:p>
    <w:p w14:paraId="3737C37C" w14:textId="40C09027" w:rsidR="007A5A9D" w:rsidRPr="00646424" w:rsidRDefault="007A5A9D" w:rsidP="007A5A9D">
      <w:pPr>
        <w:widowControl w:val="0"/>
        <w:autoSpaceDE w:val="0"/>
        <w:autoSpaceDN w:val="0"/>
        <w:adjustRightInd w:val="0"/>
        <w:spacing w:before="240"/>
        <w:ind w:left="480" w:hanging="480"/>
        <w:rPr>
          <w:color w:val="222222"/>
          <w:shd w:val="clear" w:color="auto" w:fill="FFFFFF"/>
        </w:rPr>
      </w:pPr>
      <w:r w:rsidRPr="00646424">
        <w:rPr>
          <w:color w:val="222222"/>
          <w:shd w:val="clear" w:color="auto" w:fill="FFFFFF"/>
        </w:rPr>
        <w:t xml:space="preserve">Ahmad, W. F. W., Sarlan, A., &amp; Rauf, N. A. (2018, June). ESCAPE: Interactive </w:t>
      </w:r>
      <w:r w:rsidR="00006541" w:rsidRPr="00646424">
        <w:rPr>
          <w:color w:val="222222"/>
          <w:shd w:val="clear" w:color="auto" w:fill="FFFFFF"/>
        </w:rPr>
        <w:t>fire simulation and training for children using virtual reality</w:t>
      </w:r>
      <w:r w:rsidRPr="00646424">
        <w:rPr>
          <w:color w:val="222222"/>
          <w:shd w:val="clear" w:color="auto" w:fill="FFFFFF"/>
        </w:rPr>
        <w:t>. In </w:t>
      </w:r>
      <w:r w:rsidRPr="00646424">
        <w:rPr>
          <w:i/>
          <w:iCs/>
          <w:color w:val="222222"/>
          <w:shd w:val="clear" w:color="auto" w:fill="FFFFFF"/>
        </w:rPr>
        <w:t>International Conference of Reliable Information and Communication Technology</w:t>
      </w:r>
      <w:r w:rsidRPr="00646424">
        <w:rPr>
          <w:color w:val="222222"/>
          <w:shd w:val="clear" w:color="auto" w:fill="FFFFFF"/>
        </w:rPr>
        <w:t> (pp. 670-679). Springer, Cham.</w:t>
      </w:r>
    </w:p>
    <w:p w14:paraId="71533181" w14:textId="408129B6" w:rsidR="007A5A9D" w:rsidRPr="00646424" w:rsidRDefault="007A5A9D" w:rsidP="007A5A9D">
      <w:pPr>
        <w:widowControl w:val="0"/>
        <w:autoSpaceDE w:val="0"/>
        <w:autoSpaceDN w:val="0"/>
        <w:adjustRightInd w:val="0"/>
        <w:spacing w:before="240"/>
        <w:ind w:left="480" w:hanging="480"/>
        <w:rPr>
          <w:color w:val="000000"/>
        </w:rPr>
      </w:pPr>
      <w:r w:rsidRPr="00646424">
        <w:rPr>
          <w:noProof/>
        </w:rPr>
        <w:t xml:space="preserve">Almanza-Arjona, Y. C., Vergara-Porras, B., García-Rivera, B. E., &amp; Venegas-Andraca, S. E. (2019). Research-based approach to undergraduate </w:t>
      </w:r>
      <w:r w:rsidR="00006541" w:rsidRPr="00646424">
        <w:rPr>
          <w:noProof/>
        </w:rPr>
        <w:t xml:space="preserve">chemical engineering </w:t>
      </w:r>
      <w:r w:rsidRPr="00646424">
        <w:rPr>
          <w:noProof/>
        </w:rPr>
        <w:t xml:space="preserve">education. </w:t>
      </w:r>
      <w:r w:rsidRPr="00646424">
        <w:rPr>
          <w:rStyle w:val="Emphasis"/>
          <w:color w:val="000000"/>
        </w:rPr>
        <w:t>2019 IEEE Global Engineering Education Conference (EDUCON)</w:t>
      </w:r>
      <w:r w:rsidRPr="00646424">
        <w:rPr>
          <w:color w:val="000000"/>
        </w:rPr>
        <w:t xml:space="preserve">, 526-534.doi: 10.1109/EDUCON.2019.8725195 </w:t>
      </w:r>
    </w:p>
    <w:p w14:paraId="1F9F0A51" w14:textId="0E09F31C" w:rsidR="007A5A9D" w:rsidRPr="00646424" w:rsidRDefault="007A5A9D" w:rsidP="007A5A9D">
      <w:pPr>
        <w:widowControl w:val="0"/>
        <w:autoSpaceDE w:val="0"/>
        <w:autoSpaceDN w:val="0"/>
        <w:adjustRightInd w:val="0"/>
        <w:spacing w:before="240"/>
        <w:ind w:left="480" w:hanging="480"/>
        <w:rPr>
          <w:noProof/>
        </w:rPr>
      </w:pPr>
      <w:r w:rsidRPr="00646424">
        <w:rPr>
          <w:noProof/>
        </w:rPr>
        <w:t xml:space="preserve">Bahadoorsingh, S., Dyer, R., &amp; Sharma, C. (2016). Serious </w:t>
      </w:r>
      <w:r w:rsidR="00006541" w:rsidRPr="00646424">
        <w:rPr>
          <w:noProof/>
        </w:rPr>
        <w:t xml:space="preserve">game integration into the engineering curriculum-a game-based learning approach to power systems analysis. </w:t>
      </w:r>
      <w:r w:rsidRPr="00646424">
        <w:rPr>
          <w:i/>
          <w:iCs/>
          <w:noProof/>
        </w:rPr>
        <w:t>International Journal of Computational Vision and Robotics</w:t>
      </w:r>
      <w:r w:rsidRPr="00646424">
        <w:rPr>
          <w:noProof/>
        </w:rPr>
        <w:t xml:space="preserve">, </w:t>
      </w:r>
      <w:r w:rsidRPr="00646424">
        <w:rPr>
          <w:i/>
          <w:iCs/>
          <w:noProof/>
        </w:rPr>
        <w:t>6</w:t>
      </w:r>
      <w:r w:rsidRPr="00646424">
        <w:rPr>
          <w:noProof/>
        </w:rPr>
        <w:t>(3), 276–289.</w:t>
      </w:r>
    </w:p>
    <w:p w14:paraId="335B80FF" w14:textId="77777777" w:rsidR="007A5A9D" w:rsidRPr="00646424" w:rsidRDefault="007A5A9D" w:rsidP="007A5A9D">
      <w:pPr>
        <w:widowControl w:val="0"/>
        <w:autoSpaceDE w:val="0"/>
        <w:autoSpaceDN w:val="0"/>
        <w:adjustRightInd w:val="0"/>
        <w:spacing w:before="240"/>
        <w:ind w:left="480" w:hanging="480"/>
        <w:rPr>
          <w:noProof/>
        </w:rPr>
      </w:pPr>
      <w:r w:rsidRPr="00646424">
        <w:rPr>
          <w:noProof/>
        </w:rPr>
        <w:t xml:space="preserve">Baillie, C., &amp; Fitzgerald, G. (2000). Motivation and attrition in engineering students. </w:t>
      </w:r>
      <w:r w:rsidRPr="00646424">
        <w:rPr>
          <w:i/>
          <w:iCs/>
          <w:noProof/>
        </w:rPr>
        <w:t>European Journal of Engineering Education</w:t>
      </w:r>
      <w:r w:rsidRPr="00646424">
        <w:rPr>
          <w:noProof/>
        </w:rPr>
        <w:t xml:space="preserve">, </w:t>
      </w:r>
      <w:r w:rsidRPr="00646424">
        <w:rPr>
          <w:i/>
          <w:iCs/>
          <w:noProof/>
        </w:rPr>
        <w:t>25</w:t>
      </w:r>
      <w:r w:rsidRPr="00646424">
        <w:rPr>
          <w:noProof/>
        </w:rPr>
        <w:t>(2), 145–155. https://doi.org/10.1080/030437900308544</w:t>
      </w:r>
    </w:p>
    <w:p w14:paraId="1AE487EF" w14:textId="18F40061" w:rsidR="00904015" w:rsidRDefault="00904015" w:rsidP="00646424">
      <w:pPr>
        <w:widowControl w:val="0"/>
        <w:autoSpaceDE w:val="0"/>
        <w:autoSpaceDN w:val="0"/>
        <w:adjustRightInd w:val="0"/>
        <w:spacing w:after="160"/>
        <w:ind w:left="480" w:hanging="480"/>
        <w:rPr>
          <w:noProof/>
        </w:rPr>
      </w:pPr>
      <w:r w:rsidRPr="00646424">
        <w:rPr>
          <w:noProof/>
        </w:rPr>
        <w:t xml:space="preserve">Bontchev, B. P., Terzieva, V., &amp; Paunova-Hubenova, E. (2021). Personalization of serious games for learning. </w:t>
      </w:r>
      <w:r w:rsidRPr="00646424">
        <w:rPr>
          <w:i/>
          <w:iCs/>
          <w:noProof/>
        </w:rPr>
        <w:t>Interactive Technology and Smart Education</w:t>
      </w:r>
      <w:r w:rsidRPr="00646424">
        <w:rPr>
          <w:noProof/>
        </w:rPr>
        <w:t xml:space="preserve">, </w:t>
      </w:r>
      <w:r w:rsidRPr="00646424">
        <w:rPr>
          <w:i/>
          <w:iCs/>
          <w:noProof/>
        </w:rPr>
        <w:t>18</w:t>
      </w:r>
      <w:r w:rsidRPr="00646424">
        <w:rPr>
          <w:noProof/>
        </w:rPr>
        <w:t>(1), 50–68. https://doi.org/10.11</w:t>
      </w:r>
      <w:r w:rsidRPr="0068439A">
        <w:rPr>
          <w:noProof/>
        </w:rPr>
        <w:t>08/ITSE-05-2020-0069</w:t>
      </w:r>
    </w:p>
    <w:p w14:paraId="5870799F" w14:textId="3C7CCD80"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Boyle, E., Connolly, T. M., &amp; Hainey, T. (2011). The role of psychology in understanding the impact of computer games. </w:t>
      </w:r>
      <w:r w:rsidRPr="007A5A9D">
        <w:rPr>
          <w:i/>
          <w:iCs/>
          <w:noProof/>
        </w:rPr>
        <w:t>Entertainment Computing</w:t>
      </w:r>
      <w:r w:rsidRPr="007A5A9D">
        <w:rPr>
          <w:noProof/>
        </w:rPr>
        <w:t xml:space="preserve">, </w:t>
      </w:r>
      <w:r w:rsidRPr="007A5A9D">
        <w:rPr>
          <w:i/>
          <w:iCs/>
          <w:noProof/>
        </w:rPr>
        <w:t>2</w:t>
      </w:r>
      <w:r w:rsidRPr="007A5A9D">
        <w:rPr>
          <w:noProof/>
        </w:rPr>
        <w:t>(2), 69–74. https://doi.org/10.1016/j.entcom.2010.12.002</w:t>
      </w:r>
    </w:p>
    <w:p w14:paraId="0F6391F9" w14:textId="4408D35B" w:rsidR="00780E50" w:rsidRDefault="00780E50" w:rsidP="00646424">
      <w:pPr>
        <w:ind w:left="567" w:hanging="567"/>
      </w:pPr>
      <w:r>
        <w:lastRenderedPageBreak/>
        <w:t>Chattha, U. A., Janjua, U. I., Anwar, F., Madni, T. M., Cheema, M. F., &amp; Janjua, S. I. (2020). Motion sickness in virtual reality: An empirical evaluation. IEEE Access, 8, 130486–130499. https://doi.org/10.1109/ACCESS.2020.3007076</w:t>
      </w:r>
    </w:p>
    <w:p w14:paraId="6DF6B16F" w14:textId="3A98B4F9"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Chen, M. (2016). Process </w:t>
      </w:r>
      <w:r w:rsidR="00006541" w:rsidRPr="007A5A9D">
        <w:rPr>
          <w:noProof/>
        </w:rPr>
        <w:t xml:space="preserve">safety knowledge management in the chemical process industry. </w:t>
      </w:r>
      <w:r w:rsidRPr="007A5A9D">
        <w:rPr>
          <w:i/>
          <w:iCs/>
          <w:noProof/>
        </w:rPr>
        <w:t>American Journal of Chemical Engineering</w:t>
      </w:r>
      <w:r w:rsidRPr="007A5A9D">
        <w:rPr>
          <w:noProof/>
        </w:rPr>
        <w:t xml:space="preserve">, </w:t>
      </w:r>
      <w:r w:rsidRPr="007A5A9D">
        <w:rPr>
          <w:i/>
          <w:iCs/>
          <w:noProof/>
        </w:rPr>
        <w:t>4</w:t>
      </w:r>
      <w:r w:rsidRPr="007A5A9D">
        <w:rPr>
          <w:noProof/>
        </w:rPr>
        <w:t>(5), 131. https://doi.org/10.11648/j.ajche.20160405.16</w:t>
      </w:r>
    </w:p>
    <w:p w14:paraId="2C01E603"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Cheng, Y., &amp; Wang, S. H. (2011). Applying a 3D virtual learning environment to facilitate student’s application ability - The case of marketing. </w:t>
      </w:r>
      <w:r w:rsidRPr="007A5A9D">
        <w:rPr>
          <w:i/>
          <w:iCs/>
          <w:noProof/>
        </w:rPr>
        <w:t>Computers in Human Behavior</w:t>
      </w:r>
      <w:r w:rsidRPr="007A5A9D">
        <w:rPr>
          <w:noProof/>
        </w:rPr>
        <w:t xml:space="preserve">, </w:t>
      </w:r>
      <w:r w:rsidRPr="007A5A9D">
        <w:rPr>
          <w:i/>
          <w:iCs/>
          <w:noProof/>
        </w:rPr>
        <w:t>27</w:t>
      </w:r>
      <w:r w:rsidRPr="007A5A9D">
        <w:rPr>
          <w:noProof/>
        </w:rPr>
        <w:t>(1), 576–584. https://doi.org/10.1016/j.chb.2010.10.008</w:t>
      </w:r>
    </w:p>
    <w:p w14:paraId="5FE1D023"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Chittaro, L., &amp; Buttussi, F. (2015). Assessing knowledge retention of an immersive serious game vs. a traditional education method in aviation safety. </w:t>
      </w:r>
      <w:r w:rsidRPr="007A5A9D">
        <w:rPr>
          <w:i/>
          <w:iCs/>
          <w:noProof/>
        </w:rPr>
        <w:t>IEEE Transactions on Visualization and Computer Graphics</w:t>
      </w:r>
      <w:r w:rsidRPr="007A5A9D">
        <w:rPr>
          <w:noProof/>
        </w:rPr>
        <w:t xml:space="preserve">, </w:t>
      </w:r>
      <w:r w:rsidRPr="007A5A9D">
        <w:rPr>
          <w:i/>
          <w:iCs/>
          <w:noProof/>
        </w:rPr>
        <w:t>21</w:t>
      </w:r>
      <w:r w:rsidRPr="007A5A9D">
        <w:rPr>
          <w:noProof/>
        </w:rPr>
        <w:t>(4), 529–538. https://doi.org/10.1109/TVCG.2015.2391853</w:t>
      </w:r>
    </w:p>
    <w:p w14:paraId="74FAC0C1"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Coller, B. D., &amp; Scott, M. J. (2009). Effectiveness of using a video game to teach a course in mechanical engineering. </w:t>
      </w:r>
      <w:r w:rsidRPr="007A5A9D">
        <w:rPr>
          <w:i/>
          <w:iCs/>
          <w:noProof/>
        </w:rPr>
        <w:t>Computers and Education</w:t>
      </w:r>
      <w:r w:rsidRPr="007A5A9D">
        <w:rPr>
          <w:noProof/>
        </w:rPr>
        <w:t xml:space="preserve">, </w:t>
      </w:r>
      <w:r w:rsidRPr="007A5A9D">
        <w:rPr>
          <w:i/>
          <w:iCs/>
          <w:noProof/>
        </w:rPr>
        <w:t>53</w:t>
      </w:r>
      <w:r w:rsidRPr="007A5A9D">
        <w:rPr>
          <w:noProof/>
        </w:rPr>
        <w:t>(3), 900–912. https://doi.org/10.1016/j.compedu.2009.05.012</w:t>
      </w:r>
    </w:p>
    <w:p w14:paraId="52C1977C"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Colombo, S., Nazir, S., &amp; Manca, D. (2014). Immersive virtual reality for training and decision making: Preliminary results of experiments performed with a plant simulator. </w:t>
      </w:r>
      <w:r w:rsidRPr="007A5A9D">
        <w:rPr>
          <w:i/>
          <w:iCs/>
          <w:noProof/>
        </w:rPr>
        <w:t>SPE Economics and Management</w:t>
      </w:r>
      <w:r w:rsidRPr="007A5A9D">
        <w:rPr>
          <w:noProof/>
        </w:rPr>
        <w:t xml:space="preserve">, </w:t>
      </w:r>
      <w:r w:rsidRPr="007A5A9D">
        <w:rPr>
          <w:i/>
          <w:iCs/>
          <w:noProof/>
        </w:rPr>
        <w:t>6</w:t>
      </w:r>
      <w:r w:rsidRPr="007A5A9D">
        <w:rPr>
          <w:noProof/>
        </w:rPr>
        <w:t>(4), 165–172. https://doi.org/10.2118/164993-PA</w:t>
      </w:r>
    </w:p>
    <w:p w14:paraId="67DD551F"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Connolly, T. M., Boyle, E. A., MacArthur, E., Hainey, T., &amp; Boyle, J. M. (2012). A systematic literature review of empirical evidence on computer games and serious games. </w:t>
      </w:r>
      <w:r w:rsidRPr="007A5A9D">
        <w:rPr>
          <w:i/>
          <w:iCs/>
          <w:noProof/>
        </w:rPr>
        <w:t>Computers and Education</w:t>
      </w:r>
      <w:r w:rsidRPr="007A5A9D">
        <w:rPr>
          <w:noProof/>
        </w:rPr>
        <w:t xml:space="preserve">, </w:t>
      </w:r>
      <w:r w:rsidRPr="007A5A9D">
        <w:rPr>
          <w:i/>
          <w:iCs/>
          <w:noProof/>
        </w:rPr>
        <w:t>59</w:t>
      </w:r>
      <w:r w:rsidRPr="007A5A9D">
        <w:rPr>
          <w:noProof/>
        </w:rPr>
        <w:t xml:space="preserve">(2), 661–686. </w:t>
      </w:r>
      <w:r w:rsidRPr="007A5A9D">
        <w:rPr>
          <w:noProof/>
        </w:rPr>
        <w:lastRenderedPageBreak/>
        <w:t>https://doi.org/10.1016/j.compedu.2012.03.004</w:t>
      </w:r>
    </w:p>
    <w:p w14:paraId="781907C3" w14:textId="42BE8FC7" w:rsidR="00006541" w:rsidRDefault="00006541" w:rsidP="007A5A9D">
      <w:pPr>
        <w:widowControl w:val="0"/>
        <w:autoSpaceDE w:val="0"/>
        <w:autoSpaceDN w:val="0"/>
        <w:adjustRightInd w:val="0"/>
        <w:spacing w:before="240"/>
        <w:ind w:left="480" w:hanging="480"/>
        <w:rPr>
          <w:noProof/>
        </w:rPr>
      </w:pPr>
      <w:r w:rsidRPr="00006541">
        <w:rPr>
          <w:noProof/>
        </w:rPr>
        <w:t xml:space="preserve">Creswell, J. W. (2011). </w:t>
      </w:r>
      <w:r w:rsidRPr="00006541">
        <w:rPr>
          <w:i/>
          <w:noProof/>
        </w:rPr>
        <w:t xml:space="preserve">Educational </w:t>
      </w:r>
      <w:r>
        <w:rPr>
          <w:i/>
          <w:noProof/>
        </w:rPr>
        <w:t>r</w:t>
      </w:r>
      <w:r w:rsidRPr="00646424">
        <w:rPr>
          <w:i/>
          <w:noProof/>
        </w:rPr>
        <w:t>esearch</w:t>
      </w:r>
      <w:r w:rsidRPr="00006541">
        <w:rPr>
          <w:noProof/>
        </w:rPr>
        <w:t xml:space="preserve"> (4th ed.). Boston, MA: Pearson Education. Retrieved from http://basu.nahad.ir/uploads/creswell.pdf</w:t>
      </w:r>
    </w:p>
    <w:p w14:paraId="311787BD" w14:textId="0F2E239D"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Cronin, P. (1997). </w:t>
      </w:r>
      <w:r w:rsidRPr="007A5A9D">
        <w:rPr>
          <w:iCs/>
          <w:noProof/>
        </w:rPr>
        <w:t>Report on the</w:t>
      </w:r>
      <w:r w:rsidR="00006541" w:rsidRPr="007A5A9D">
        <w:rPr>
          <w:iCs/>
          <w:noProof/>
        </w:rPr>
        <w:t xml:space="preserve"> application of virtual reality technology to education</w:t>
      </w:r>
      <w:r w:rsidRPr="007A5A9D">
        <w:rPr>
          <w:noProof/>
        </w:rPr>
        <w:t xml:space="preserve">. </w:t>
      </w:r>
      <w:r w:rsidRPr="007A5A9D">
        <w:rPr>
          <w:i/>
          <w:noProof/>
        </w:rPr>
        <w:t>HCRC, University of Edinburgh, 4.</w:t>
      </w:r>
    </w:p>
    <w:p w14:paraId="6EBF32B4" w14:textId="6387FDF1"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Czarnek, G., Strojny, P., Strojny, A., &amp; Richter, M. (2019). Assessing </w:t>
      </w:r>
      <w:r w:rsidR="00006541" w:rsidRPr="007A5A9D">
        <w:rPr>
          <w:noProof/>
        </w:rPr>
        <w:t>engagement during rescue operation simulated in virtual reality</w:t>
      </w:r>
      <w:r w:rsidRPr="007A5A9D">
        <w:rPr>
          <w:noProof/>
        </w:rPr>
        <w:t xml:space="preserve">: A </w:t>
      </w:r>
      <w:r w:rsidR="00006541" w:rsidRPr="007A5A9D">
        <w:rPr>
          <w:noProof/>
        </w:rPr>
        <w:t>psychophysiological study</w:t>
      </w:r>
      <w:r w:rsidRPr="007A5A9D">
        <w:rPr>
          <w:noProof/>
        </w:rPr>
        <w:t xml:space="preserve">. </w:t>
      </w:r>
      <w:r w:rsidRPr="007A5A9D">
        <w:rPr>
          <w:i/>
          <w:iCs/>
          <w:noProof/>
        </w:rPr>
        <w:t>International Journal of Human–Computer Interaction</w:t>
      </w:r>
      <w:r w:rsidRPr="007A5A9D">
        <w:rPr>
          <w:noProof/>
        </w:rPr>
        <w:t xml:space="preserve">, </w:t>
      </w:r>
      <w:r w:rsidRPr="007A5A9D">
        <w:rPr>
          <w:i/>
          <w:iCs/>
          <w:noProof/>
        </w:rPr>
        <w:t>0</w:t>
      </w:r>
      <w:r w:rsidRPr="007A5A9D">
        <w:rPr>
          <w:noProof/>
        </w:rPr>
        <w:t>(00), 1–13. https://doi.org/10.1080/10447318.2019.1655905</w:t>
      </w:r>
    </w:p>
    <w:p w14:paraId="38090373" w14:textId="3CEFC843"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de Freitas, S. (2006). Learning in </w:t>
      </w:r>
      <w:r w:rsidR="00006541" w:rsidRPr="007A5A9D">
        <w:rPr>
          <w:noProof/>
        </w:rPr>
        <w:t>immersive worlds</w:t>
      </w:r>
      <w:r w:rsidR="00006541">
        <w:rPr>
          <w:noProof/>
        </w:rPr>
        <w:t>:</w:t>
      </w:r>
      <w:r w:rsidRPr="007A5A9D">
        <w:rPr>
          <w:noProof/>
        </w:rPr>
        <w:t xml:space="preserve"> A review of game-based learning. </w:t>
      </w:r>
      <w:r w:rsidRPr="007A5A9D">
        <w:rPr>
          <w:i/>
          <w:iCs/>
          <w:noProof/>
        </w:rPr>
        <w:t>JISC E-Learning Programme</w:t>
      </w:r>
      <w:r w:rsidRPr="007A5A9D">
        <w:rPr>
          <w:noProof/>
        </w:rPr>
        <w:t xml:space="preserve">, </w:t>
      </w:r>
      <w:r w:rsidRPr="007A5A9D">
        <w:rPr>
          <w:i/>
          <w:iCs/>
          <w:noProof/>
        </w:rPr>
        <w:t>3</w:t>
      </w:r>
      <w:r w:rsidRPr="007A5A9D">
        <w:rPr>
          <w:noProof/>
        </w:rPr>
        <w:t>, 73. Retrieved from http://www.jisc.ac.uk/uploaded_documents/Summary_report.</w:t>
      </w:r>
    </w:p>
    <w:p w14:paraId="4CD62785"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Dede, C. (2009, January 2). Immersive interfaces for engagement and learning. Science, Vol. 323, pp. 66–69. https://doi.org/10.1126/science.1167311</w:t>
      </w:r>
    </w:p>
    <w:p w14:paraId="4EB703DD"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Dib, H., &amp; Adamo-Villani, N. (2014). Serious sustainability challenge game to promote teaching and learning of building sustainability. </w:t>
      </w:r>
      <w:r w:rsidRPr="007A5A9D">
        <w:rPr>
          <w:i/>
          <w:iCs/>
          <w:noProof/>
        </w:rPr>
        <w:t>Journal of Computing in Civil Engineering</w:t>
      </w:r>
      <w:r w:rsidRPr="007A5A9D">
        <w:rPr>
          <w:noProof/>
        </w:rPr>
        <w:t xml:space="preserve">, </w:t>
      </w:r>
      <w:r w:rsidRPr="007A5A9D">
        <w:rPr>
          <w:i/>
          <w:iCs/>
          <w:noProof/>
        </w:rPr>
        <w:t>28</w:t>
      </w:r>
      <w:r w:rsidRPr="007A5A9D">
        <w:rPr>
          <w:noProof/>
        </w:rPr>
        <w:t>(5). https://doi.org/10.1061/(ASCE)CP.1943-5487.0000357</w:t>
      </w:r>
    </w:p>
    <w:p w14:paraId="058262A5" w14:textId="4495B0A5" w:rsidR="00006541" w:rsidRPr="00646424" w:rsidRDefault="00006541" w:rsidP="00006541">
      <w:pPr>
        <w:widowControl w:val="0"/>
        <w:autoSpaceDE w:val="0"/>
        <w:autoSpaceDN w:val="0"/>
        <w:adjustRightInd w:val="0"/>
        <w:spacing w:before="240"/>
        <w:ind w:left="480" w:hanging="480"/>
        <w:rPr>
          <w:noProof/>
          <w:lang w:val="en-US"/>
        </w:rPr>
      </w:pPr>
      <w:r w:rsidRPr="00006541">
        <w:rPr>
          <w:noProof/>
          <w:lang w:val="en-US"/>
        </w:rPr>
        <w:t>Elmore, W. R. (2012). The effect of violent video game play on</w:t>
      </w:r>
      <w:r>
        <w:rPr>
          <w:noProof/>
          <w:lang w:val="en-US"/>
        </w:rPr>
        <w:t xml:space="preserve"> emotion modulation of startle. </w:t>
      </w:r>
      <w:r w:rsidRPr="00006541">
        <w:rPr>
          <w:noProof/>
          <w:lang w:val="en-US"/>
        </w:rPr>
        <w:t>University of Missouri–Kansas City. Retrieved from https://mospace.umsystem.edu/xmlui/bitstream/handle/10355/14082/ElmoreEffVioVid.pdf;jsessionid=AF4EDA859C5E1B11ED0DFCB4B89DEF59?sequence=1</w:t>
      </w:r>
    </w:p>
    <w:p w14:paraId="5E1C1A5D" w14:textId="6F32A8CB"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Etikan, I. (2016). Comparison of </w:t>
      </w:r>
      <w:r w:rsidR="00006541" w:rsidRPr="007A5A9D">
        <w:rPr>
          <w:noProof/>
        </w:rPr>
        <w:t>convenience sampling and purposive sampling</w:t>
      </w:r>
      <w:r w:rsidRPr="007A5A9D">
        <w:rPr>
          <w:noProof/>
        </w:rPr>
        <w:t xml:space="preserve">. </w:t>
      </w:r>
      <w:r w:rsidRPr="007A5A9D">
        <w:rPr>
          <w:i/>
          <w:iCs/>
          <w:noProof/>
        </w:rPr>
        <w:lastRenderedPageBreak/>
        <w:t>American Journal of Theoretical and Applied Statistics</w:t>
      </w:r>
      <w:r w:rsidRPr="007A5A9D">
        <w:rPr>
          <w:noProof/>
        </w:rPr>
        <w:t xml:space="preserve">, </w:t>
      </w:r>
      <w:r w:rsidRPr="007A5A9D">
        <w:rPr>
          <w:i/>
          <w:iCs/>
          <w:noProof/>
        </w:rPr>
        <w:t>5</w:t>
      </w:r>
      <w:r w:rsidRPr="007A5A9D">
        <w:rPr>
          <w:noProof/>
        </w:rPr>
        <w:t>(1), 1-4. https://doi.org/10.11648/j.ajtas.20160501.11</w:t>
      </w:r>
    </w:p>
    <w:p w14:paraId="772C3CE5"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Fagan, M., Kilmon, C., &amp; Pandey, V. (2012). Exploring the adoption of a virtual reality simulation: The role of perceived ease of use, perceived usefulness and personal innovativeness. </w:t>
      </w:r>
      <w:r w:rsidRPr="007A5A9D">
        <w:rPr>
          <w:i/>
          <w:iCs/>
          <w:noProof/>
        </w:rPr>
        <w:t>Campus-Wide Information Systems</w:t>
      </w:r>
      <w:r w:rsidRPr="007A5A9D">
        <w:rPr>
          <w:noProof/>
        </w:rPr>
        <w:t xml:space="preserve">, </w:t>
      </w:r>
      <w:r w:rsidRPr="007A5A9D">
        <w:rPr>
          <w:i/>
          <w:iCs/>
          <w:noProof/>
        </w:rPr>
        <w:t>29</w:t>
      </w:r>
      <w:r w:rsidRPr="007A5A9D">
        <w:rPr>
          <w:noProof/>
        </w:rPr>
        <w:t>(2), 117–127. https://doi.org/10.1108/10650741211212368</w:t>
      </w:r>
    </w:p>
    <w:p w14:paraId="77291898" w14:textId="6013EA93"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Fällman, D., Backman, A., &amp; Holmlund, K. (1999). VR in </w:t>
      </w:r>
      <w:r w:rsidR="00006541" w:rsidRPr="007A5A9D">
        <w:rPr>
          <w:noProof/>
        </w:rPr>
        <w:t>education</w:t>
      </w:r>
      <w:r w:rsidRPr="007A5A9D">
        <w:rPr>
          <w:noProof/>
        </w:rPr>
        <w:t xml:space="preserve"> : An </w:t>
      </w:r>
      <w:r w:rsidR="00006541" w:rsidRPr="007A5A9D">
        <w:rPr>
          <w:noProof/>
        </w:rPr>
        <w:t>introduction to multisensory constructivist learning environments</w:t>
      </w:r>
      <w:r w:rsidRPr="007A5A9D">
        <w:rPr>
          <w:noProof/>
        </w:rPr>
        <w:t xml:space="preserve">. </w:t>
      </w:r>
      <w:r w:rsidRPr="007A5A9D">
        <w:rPr>
          <w:color w:val="222222"/>
          <w:shd w:val="clear" w:color="auto" w:fill="FFFFFF"/>
        </w:rPr>
        <w:t> In </w:t>
      </w:r>
      <w:r w:rsidRPr="007A5A9D">
        <w:rPr>
          <w:i/>
          <w:iCs/>
          <w:color w:val="222222"/>
          <w:shd w:val="clear" w:color="auto" w:fill="FFFFFF"/>
        </w:rPr>
        <w:t>Conference on University Pedagogy</w:t>
      </w:r>
    </w:p>
    <w:p w14:paraId="7EA185B6"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Feng, Z., González, V. A., Amor, R., Lovreglio, R., &amp; Cabrera-Guerrero, G. (2018). Immersive virtual reality serious games for evacuation training and research: A systematic literature review. </w:t>
      </w:r>
      <w:r w:rsidRPr="007A5A9D">
        <w:rPr>
          <w:i/>
          <w:iCs/>
          <w:noProof/>
        </w:rPr>
        <w:t>Computers and Education</w:t>
      </w:r>
      <w:r w:rsidRPr="007A5A9D">
        <w:rPr>
          <w:noProof/>
        </w:rPr>
        <w:t xml:space="preserve">, </w:t>
      </w:r>
      <w:r w:rsidRPr="007A5A9D">
        <w:rPr>
          <w:i/>
          <w:iCs/>
          <w:noProof/>
        </w:rPr>
        <w:t>127</w:t>
      </w:r>
      <w:r w:rsidRPr="007A5A9D">
        <w:rPr>
          <w:noProof/>
        </w:rPr>
        <w:t>(May), 252–266. https://doi.org/10.1016/j.compedu.2018.09.002</w:t>
      </w:r>
    </w:p>
    <w:p w14:paraId="1593991F"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Fitzpatrick, J., Cronin, K., &amp; Byrne, E. (2011). Is attending lectures still relevant in engineering education? </w:t>
      </w:r>
      <w:r w:rsidRPr="007A5A9D">
        <w:rPr>
          <w:i/>
          <w:iCs/>
          <w:noProof/>
        </w:rPr>
        <w:t>European Journal of Engineering Education</w:t>
      </w:r>
      <w:r w:rsidRPr="007A5A9D">
        <w:rPr>
          <w:noProof/>
        </w:rPr>
        <w:t xml:space="preserve">, </w:t>
      </w:r>
      <w:r w:rsidRPr="007A5A9D">
        <w:rPr>
          <w:i/>
          <w:iCs/>
          <w:noProof/>
        </w:rPr>
        <w:t>36</w:t>
      </w:r>
      <w:r w:rsidRPr="007A5A9D">
        <w:rPr>
          <w:noProof/>
        </w:rPr>
        <w:t>(3), 301–312. https://doi.org/10.1080/03043797.2011.585226</w:t>
      </w:r>
    </w:p>
    <w:p w14:paraId="6538E60E" w14:textId="00A765F3" w:rsidR="00747839" w:rsidRDefault="00747839" w:rsidP="007A5A9D">
      <w:pPr>
        <w:widowControl w:val="0"/>
        <w:autoSpaceDE w:val="0"/>
        <w:autoSpaceDN w:val="0"/>
        <w:adjustRightInd w:val="0"/>
        <w:spacing w:before="240"/>
        <w:ind w:left="480" w:hanging="480"/>
        <w:rPr>
          <w:noProof/>
        </w:rPr>
      </w:pPr>
      <w:r>
        <w:t>Garcia Fracaro, S., Chan, P., Gallagher, T., Tehreem, Y., Toyoda, R., Bernaerts, K., Glassey, J., Pfeiffer, T., Slof, B., Wachsmuth, S., &amp; Wilk, M. (2021). Towards design guidelines for virtual reality training for the chemical industry. Education for Chemical Engineers, 36, 12–23. https://doi.org/10.1016/j.ece.2021.01.014</w:t>
      </w:r>
    </w:p>
    <w:p w14:paraId="5A65F36E" w14:textId="06D6459A" w:rsidR="007A5A9D" w:rsidRDefault="007A5A9D" w:rsidP="007A5A9D">
      <w:pPr>
        <w:widowControl w:val="0"/>
        <w:autoSpaceDE w:val="0"/>
        <w:autoSpaceDN w:val="0"/>
        <w:adjustRightInd w:val="0"/>
        <w:spacing w:before="240"/>
        <w:ind w:left="480" w:hanging="480"/>
        <w:rPr>
          <w:noProof/>
        </w:rPr>
      </w:pPr>
      <w:r w:rsidRPr="007A5A9D">
        <w:rPr>
          <w:noProof/>
        </w:rPr>
        <w:t xml:space="preserve">Garris, R., Ahlers, R., &amp; Driskell, J. E. (2002). Games, motivation, and learning: A research and practice model. </w:t>
      </w:r>
      <w:r w:rsidRPr="007A5A9D">
        <w:rPr>
          <w:i/>
          <w:iCs/>
          <w:noProof/>
        </w:rPr>
        <w:t>Simulation and Gaming</w:t>
      </w:r>
      <w:r w:rsidRPr="007A5A9D">
        <w:rPr>
          <w:noProof/>
        </w:rPr>
        <w:t xml:space="preserve">, </w:t>
      </w:r>
      <w:r w:rsidRPr="007A5A9D">
        <w:rPr>
          <w:i/>
          <w:iCs/>
          <w:noProof/>
        </w:rPr>
        <w:t>33</w:t>
      </w:r>
      <w:r w:rsidRPr="007A5A9D">
        <w:rPr>
          <w:noProof/>
        </w:rPr>
        <w:t xml:space="preserve">(4), 441–467. </w:t>
      </w:r>
      <w:hyperlink r:id="rId14" w:history="1">
        <w:r w:rsidR="006044C5" w:rsidRPr="005C2187">
          <w:rPr>
            <w:rStyle w:val="Hyperlink"/>
            <w:noProof/>
          </w:rPr>
          <w:t>https://doi.org/10.1177/1046878102238607</w:t>
        </w:r>
      </w:hyperlink>
    </w:p>
    <w:p w14:paraId="7249414C" w14:textId="748259A6" w:rsidR="006044C5" w:rsidRPr="007A5A9D" w:rsidRDefault="006044C5" w:rsidP="00646424">
      <w:pPr>
        <w:widowControl w:val="0"/>
        <w:autoSpaceDE w:val="0"/>
        <w:autoSpaceDN w:val="0"/>
        <w:adjustRightInd w:val="0"/>
        <w:spacing w:after="160"/>
        <w:ind w:left="480" w:hanging="480"/>
        <w:rPr>
          <w:noProof/>
        </w:rPr>
      </w:pPr>
      <w:r>
        <w:lastRenderedPageBreak/>
        <w:fldChar w:fldCharType="begin" w:fldLock="1"/>
      </w:r>
      <w:r>
        <w:instrText xml:space="preserve">ADDIN Mendeley Bibliography CSL_BIBLIOGRAPHY </w:instrText>
      </w:r>
      <w:r>
        <w:fldChar w:fldCharType="separate"/>
      </w:r>
      <w:r w:rsidRPr="003B1DBE">
        <w:rPr>
          <w:noProof/>
        </w:rPr>
        <w:t xml:space="preserve">Ghobakhloo, M. (2020). Industry 4.0, digitization, and opportunities for sustainability. </w:t>
      </w:r>
      <w:r w:rsidRPr="003B1DBE">
        <w:rPr>
          <w:i/>
          <w:iCs/>
          <w:noProof/>
        </w:rPr>
        <w:t>Journal of Cleaner Production</w:t>
      </w:r>
      <w:r w:rsidRPr="003B1DBE">
        <w:rPr>
          <w:noProof/>
        </w:rPr>
        <w:t xml:space="preserve">, </w:t>
      </w:r>
      <w:r w:rsidRPr="003B1DBE">
        <w:rPr>
          <w:i/>
          <w:iCs/>
          <w:noProof/>
        </w:rPr>
        <w:t>252</w:t>
      </w:r>
      <w:r w:rsidRPr="003B1DBE">
        <w:rPr>
          <w:noProof/>
        </w:rPr>
        <w:t>, 119869. https://doi.org/10.1016/j.jclepro.2019.119869</w:t>
      </w:r>
      <w:r>
        <w:fldChar w:fldCharType="end"/>
      </w:r>
    </w:p>
    <w:p w14:paraId="1438B382" w14:textId="59073CD4"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Grant, C. D., &amp; Dickson, B. R. (2006). Personal </w:t>
      </w:r>
      <w:r w:rsidR="00006541" w:rsidRPr="007A5A9D">
        <w:rPr>
          <w:noProof/>
        </w:rPr>
        <w:t>skills in chemical engineering graduates</w:t>
      </w:r>
      <w:r w:rsidRPr="007A5A9D">
        <w:rPr>
          <w:noProof/>
        </w:rPr>
        <w:t xml:space="preserve">: </w:t>
      </w:r>
      <w:r w:rsidRPr="007A5A9D">
        <w:rPr>
          <w:color w:val="222222"/>
          <w:shd w:val="clear" w:color="auto" w:fill="FFFFFF"/>
        </w:rPr>
        <w:t>the development of skills within degree programmes to meet the needs of employers.</w:t>
      </w:r>
      <w:r w:rsidRPr="007A5A9D">
        <w:rPr>
          <w:noProof/>
        </w:rPr>
        <w:t xml:space="preserve"> </w:t>
      </w:r>
      <w:r w:rsidRPr="007A5A9D">
        <w:rPr>
          <w:i/>
          <w:noProof/>
        </w:rPr>
        <w:t>Education for Chemical Engineers, 1</w:t>
      </w:r>
      <w:r w:rsidRPr="007A5A9D">
        <w:rPr>
          <w:noProof/>
        </w:rPr>
        <w:t>(1), 23–29. https://doi.org/10.1205/ece.05004</w:t>
      </w:r>
    </w:p>
    <w:p w14:paraId="5E4B2EF5"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Ha, I., Yoon, Y., &amp; Choi, M. (2007). Determinants of adoption of mobile games under mobile broadband wireless access environment. </w:t>
      </w:r>
      <w:r w:rsidRPr="007A5A9D">
        <w:rPr>
          <w:i/>
          <w:iCs/>
          <w:noProof/>
        </w:rPr>
        <w:t>Information and Management</w:t>
      </w:r>
      <w:r w:rsidRPr="007A5A9D">
        <w:rPr>
          <w:noProof/>
        </w:rPr>
        <w:t xml:space="preserve">, </w:t>
      </w:r>
      <w:r w:rsidRPr="007A5A9D">
        <w:rPr>
          <w:i/>
          <w:iCs/>
          <w:noProof/>
        </w:rPr>
        <w:t>44</w:t>
      </w:r>
      <w:r w:rsidRPr="007A5A9D">
        <w:rPr>
          <w:noProof/>
        </w:rPr>
        <w:t>(3), 276–286. https://doi.org/10.1016/j.im.2007.01.001</w:t>
      </w:r>
    </w:p>
    <w:p w14:paraId="055557B5"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Hair, J. F. J., Hult, G. T. M., Ringle, C. M., &amp; Sarstedt, M. (2017). </w:t>
      </w:r>
      <w:r w:rsidRPr="007A5A9D">
        <w:rPr>
          <w:i/>
          <w:iCs/>
          <w:noProof/>
        </w:rPr>
        <w:t>A primer on partial least squares structural equation modeling (PLS-SEM)</w:t>
      </w:r>
      <w:r w:rsidRPr="007A5A9D">
        <w:rPr>
          <w:noProof/>
        </w:rPr>
        <w:t xml:space="preserve"> (Second ed.). SAGE Publications Inc.</w:t>
      </w:r>
    </w:p>
    <w:p w14:paraId="3612610B" w14:textId="2427B6DB"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Handa, M., Aul, E. G., &amp; Bajaj, S. (2012). Immersive </w:t>
      </w:r>
      <w:r w:rsidR="00006541" w:rsidRPr="007A5A9D">
        <w:rPr>
          <w:noProof/>
        </w:rPr>
        <w:t>technology – uses, challenges and opportunities</w:t>
      </w:r>
      <w:r w:rsidRPr="007A5A9D">
        <w:rPr>
          <w:noProof/>
        </w:rPr>
        <w:t>. International Journal of Computing &amp; Business Research ISSN (Online, 2229–6166. Retrieved from http://www.researchmanuscripts.com/isociety2012/12.pdf</w:t>
      </w:r>
    </w:p>
    <w:p w14:paraId="7A21B5DD"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Herzog, M., &amp; Katzlinger, E. (2011). Influence of learning styles on the acceptance of game based learning in higher education: Experiences with a role playing simulation game. </w:t>
      </w:r>
      <w:r w:rsidRPr="007A5A9D">
        <w:rPr>
          <w:i/>
          <w:iCs/>
          <w:noProof/>
        </w:rPr>
        <w:t>Proceedings of the European Conference on Games-Based Learning</w:t>
      </w:r>
      <w:r w:rsidRPr="007A5A9D">
        <w:rPr>
          <w:noProof/>
        </w:rPr>
        <w:t xml:space="preserve">, </w:t>
      </w:r>
      <w:r w:rsidRPr="007A5A9D">
        <w:rPr>
          <w:i/>
          <w:iCs/>
          <w:noProof/>
        </w:rPr>
        <w:t>2011</w:t>
      </w:r>
      <w:r w:rsidRPr="007A5A9D">
        <w:rPr>
          <w:noProof/>
        </w:rPr>
        <w:t>-</w:t>
      </w:r>
      <w:r w:rsidRPr="007A5A9D">
        <w:rPr>
          <w:i/>
          <w:iCs/>
          <w:noProof/>
        </w:rPr>
        <w:t>Janua</w:t>
      </w:r>
      <w:r w:rsidRPr="007A5A9D">
        <w:rPr>
          <w:noProof/>
        </w:rPr>
        <w:t>(October), 241–250.</w:t>
      </w:r>
    </w:p>
    <w:p w14:paraId="7A4ADB70"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IChemE. (2019). </w:t>
      </w:r>
      <w:r w:rsidRPr="007A5A9D">
        <w:rPr>
          <w:i/>
          <w:iCs/>
          <w:noProof/>
        </w:rPr>
        <w:t>Accreditation of chemical engineering programmes: A guide for university departments and assessors - Based on learning outcomes</w:t>
      </w:r>
      <w:r w:rsidRPr="007A5A9D">
        <w:rPr>
          <w:noProof/>
        </w:rPr>
        <w:t xml:space="preserve">. Retrieved </w:t>
      </w:r>
      <w:r w:rsidRPr="007A5A9D">
        <w:rPr>
          <w:noProof/>
        </w:rPr>
        <w:lastRenderedPageBreak/>
        <w:t>from www.engc.org.uk/ukspec.aspx</w:t>
      </w:r>
    </w:p>
    <w:p w14:paraId="24D15724" w14:textId="285148BE"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Imlig-Iten, N., &amp; Petko, D. (2018). Comparing </w:t>
      </w:r>
      <w:r w:rsidR="00006541" w:rsidRPr="007A5A9D">
        <w:rPr>
          <w:noProof/>
        </w:rPr>
        <w:t>serious games and educational simulations</w:t>
      </w:r>
      <w:r w:rsidRPr="007A5A9D">
        <w:rPr>
          <w:noProof/>
        </w:rPr>
        <w:t xml:space="preserve">: Effects on </w:t>
      </w:r>
      <w:r w:rsidR="00006541" w:rsidRPr="007A5A9D">
        <w:rPr>
          <w:noProof/>
        </w:rPr>
        <w:t>enjoyment, deep thinking, interest and cognitive learning gains.</w:t>
      </w:r>
      <w:r w:rsidRPr="007A5A9D">
        <w:rPr>
          <w:noProof/>
        </w:rPr>
        <w:t xml:space="preserve"> </w:t>
      </w:r>
      <w:r w:rsidRPr="007A5A9D">
        <w:rPr>
          <w:i/>
          <w:iCs/>
          <w:noProof/>
        </w:rPr>
        <w:t>Simulation and Gaming</w:t>
      </w:r>
      <w:r w:rsidRPr="007A5A9D">
        <w:rPr>
          <w:noProof/>
        </w:rPr>
        <w:t xml:space="preserve">, </w:t>
      </w:r>
      <w:r w:rsidRPr="007A5A9D">
        <w:rPr>
          <w:i/>
          <w:iCs/>
          <w:noProof/>
        </w:rPr>
        <w:t>49</w:t>
      </w:r>
      <w:r w:rsidRPr="007A5A9D">
        <w:rPr>
          <w:noProof/>
        </w:rPr>
        <w:t>(4), 401–422. https://doi.org/10.1177/1046878118779088</w:t>
      </w:r>
    </w:p>
    <w:p w14:paraId="0E08D8DF" w14:textId="7D77BEF8"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Johnson, D., &amp; Singh, R. (2019). Utilizing </w:t>
      </w:r>
      <w:r w:rsidR="00006541" w:rsidRPr="007A5A9D">
        <w:rPr>
          <w:noProof/>
        </w:rPr>
        <w:t>simtronics</w:t>
      </w:r>
      <w:r w:rsidRPr="007A5A9D">
        <w:rPr>
          <w:noProof/>
        </w:rPr>
        <w:t xml:space="preserve">, a chemical engineering process simulation software, in chemical engineering coursework to reduce the skills gap. </w:t>
      </w:r>
      <w:r w:rsidRPr="007A5A9D">
        <w:rPr>
          <w:i/>
          <w:iCs/>
          <w:noProof/>
        </w:rPr>
        <w:t>Computer Applications in Engineering Education</w:t>
      </w:r>
      <w:r w:rsidRPr="007A5A9D">
        <w:rPr>
          <w:noProof/>
        </w:rPr>
        <w:t xml:space="preserve">, </w:t>
      </w:r>
      <w:r w:rsidRPr="007A5A9D">
        <w:rPr>
          <w:i/>
          <w:iCs/>
          <w:noProof/>
        </w:rPr>
        <w:t>27</w:t>
      </w:r>
      <w:r w:rsidRPr="007A5A9D">
        <w:rPr>
          <w:noProof/>
        </w:rPr>
        <w:t>(2), 519–525. https://doi.org/10.1002/cae.22079</w:t>
      </w:r>
    </w:p>
    <w:p w14:paraId="04749FDC"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Joiner, R., Iacovides, I., Darling, J., Diament, A., Drew, B., Duddley, J., … Gavin, C. (2013). Racing academy: A case study of a digital game for supporting students learning of physics and engineering. In </w:t>
      </w:r>
      <w:r w:rsidRPr="007A5A9D">
        <w:rPr>
          <w:i/>
          <w:iCs/>
          <w:noProof/>
        </w:rPr>
        <w:t>Cases on Digital Game-Based Learning: Methods, Models, and Strategies</w:t>
      </w:r>
      <w:r w:rsidRPr="007A5A9D">
        <w:rPr>
          <w:noProof/>
        </w:rPr>
        <w:t xml:space="preserve"> (pp. 509–523). https://doi.org/10.4018/978-1-4666-2848-9.ch026</w:t>
      </w:r>
    </w:p>
    <w:p w14:paraId="09255AEC" w14:textId="54A8CF38"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Kharvari, F., &amp; Hohl, W. (2019). The </w:t>
      </w:r>
      <w:r w:rsidR="00006541" w:rsidRPr="007A5A9D">
        <w:rPr>
          <w:noProof/>
        </w:rPr>
        <w:t>role of serious gaming using virtual reality applications for 3d architectural visualization</w:t>
      </w:r>
      <w:r w:rsidRPr="007A5A9D">
        <w:rPr>
          <w:noProof/>
        </w:rPr>
        <w:t xml:space="preserve">. </w:t>
      </w:r>
      <w:r w:rsidRPr="007A5A9D">
        <w:rPr>
          <w:i/>
          <w:iCs/>
          <w:noProof/>
        </w:rPr>
        <w:t>2019 11th International Conference on Virtual Worlds and Games for Serious Applications (VS-Games)</w:t>
      </w:r>
      <w:r w:rsidRPr="007A5A9D">
        <w:rPr>
          <w:noProof/>
        </w:rPr>
        <w:t>, 1–2. https://doi.org/10.1109/VS-Games.2019.8864576</w:t>
      </w:r>
    </w:p>
    <w:p w14:paraId="791DB259"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Lambert, C. (2012). Eric Mazur on new interactive teaching techniques | Harvard Magazine Mar-Apr 2012. </w:t>
      </w:r>
      <w:r w:rsidRPr="007A5A9D">
        <w:rPr>
          <w:i/>
          <w:iCs/>
          <w:noProof/>
        </w:rPr>
        <w:t>Harvard Magazine</w:t>
      </w:r>
      <w:r w:rsidRPr="007A5A9D">
        <w:rPr>
          <w:noProof/>
        </w:rPr>
        <w:t>. Retrieved from https://harvardmagazine.com/2012/03/twilight-of-the-lecture</w:t>
      </w:r>
    </w:p>
    <w:p w14:paraId="46E292DA" w14:textId="5434A9C2" w:rsidR="00747839" w:rsidRDefault="00747839" w:rsidP="00646424">
      <w:pPr>
        <w:ind w:left="567" w:hanging="567"/>
      </w:pPr>
      <w:r>
        <w:t xml:space="preserve">Lovreglio, R., Gonzalez, V., Feng, Z., Amor, R., Spearpoint, M., Thomas, J., Trotter, M., &amp; Sacks, R. (2018). Advanced engineering informatics prototyping virtual </w:t>
      </w:r>
      <w:r>
        <w:lastRenderedPageBreak/>
        <w:t>reality serious games for building earthquake preparedness : The Auckland city hospital case study. Advanced Engineering Informatics, 38(August), 670–682. https://doi.org/10.1016/j.aei.2018.08.018</w:t>
      </w:r>
    </w:p>
    <w:p w14:paraId="0C33D8EF" w14:textId="28E3D156" w:rsidR="0081765B" w:rsidRDefault="0081765B" w:rsidP="007A5A9D">
      <w:pPr>
        <w:widowControl w:val="0"/>
        <w:autoSpaceDE w:val="0"/>
        <w:autoSpaceDN w:val="0"/>
        <w:adjustRightInd w:val="0"/>
        <w:spacing w:before="240"/>
        <w:ind w:left="480" w:hanging="480"/>
        <w:rPr>
          <w:noProof/>
        </w:rPr>
      </w:pPr>
      <w:r w:rsidRPr="0081765B">
        <w:rPr>
          <w:noProof/>
        </w:rPr>
        <w:t>MacFarland T.W., Yates J.M. (2016) Mann–Whitney U Test. In: Introduction to Nonparametric Statistics for the Biological Sciences Using R. Springer, Cham. https://doi.org/10.1007/978-3-319-30634-6_4</w:t>
      </w:r>
    </w:p>
    <w:p w14:paraId="034FFD64" w14:textId="6CEE475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Maciel, F., Miyagawa, T., Melo, P., &amp; Souza, M. (2018). Evaluating the UX of a VR game using a mixed methodology. </w:t>
      </w:r>
      <w:r w:rsidRPr="007A5A9D">
        <w:rPr>
          <w:i/>
          <w:iCs/>
          <w:noProof/>
        </w:rPr>
        <w:t>Advances in Intelligent Systems and Computing</w:t>
      </w:r>
      <w:r w:rsidRPr="007A5A9D">
        <w:rPr>
          <w:noProof/>
        </w:rPr>
        <w:t xml:space="preserve">, </w:t>
      </w:r>
      <w:r w:rsidRPr="007A5A9D">
        <w:rPr>
          <w:i/>
          <w:iCs/>
          <w:noProof/>
        </w:rPr>
        <w:t>608</w:t>
      </w:r>
      <w:r w:rsidRPr="007A5A9D">
        <w:rPr>
          <w:noProof/>
        </w:rPr>
        <w:t>, 249–257. https://doi.org/10.1007/978-3-319-60639-2_26</w:t>
      </w:r>
    </w:p>
    <w:p w14:paraId="2EB89EF3" w14:textId="4DA36152"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Manca, D., Brambilla, S., &amp; Colombo, S. (2013). Bridging between </w:t>
      </w:r>
      <w:r w:rsidR="00006541" w:rsidRPr="007A5A9D">
        <w:rPr>
          <w:noProof/>
        </w:rPr>
        <w:t xml:space="preserve">virtual reality and </w:t>
      </w:r>
      <w:r w:rsidRPr="007A5A9D">
        <w:rPr>
          <w:noProof/>
        </w:rPr>
        <w:t xml:space="preserve">accident simulation for training of process-industry operators. </w:t>
      </w:r>
      <w:r w:rsidRPr="007A5A9D">
        <w:rPr>
          <w:i/>
          <w:iCs/>
          <w:noProof/>
        </w:rPr>
        <w:t>Advances in Engineering Software</w:t>
      </w:r>
      <w:r w:rsidRPr="007A5A9D">
        <w:rPr>
          <w:noProof/>
        </w:rPr>
        <w:t xml:space="preserve">, </w:t>
      </w:r>
      <w:r w:rsidRPr="007A5A9D">
        <w:rPr>
          <w:i/>
          <w:iCs/>
          <w:noProof/>
        </w:rPr>
        <w:t>55</w:t>
      </w:r>
      <w:r w:rsidRPr="007A5A9D">
        <w:rPr>
          <w:noProof/>
        </w:rPr>
        <w:t>, 1–9. https://doi.org/10.1016/j.advengsoft.2012.09.002</w:t>
      </w:r>
    </w:p>
    <w:p w14:paraId="7BB69DE7"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Martirosov, S., &amp; Kopecek, P. (2017). Virtual reality and its influence on training and education - Literature review. </w:t>
      </w:r>
      <w:r w:rsidRPr="007A5A9D">
        <w:rPr>
          <w:i/>
          <w:iCs/>
          <w:noProof/>
        </w:rPr>
        <w:t>Annals of DAAAM and Proceedings of the International DAAAM Symposium</w:t>
      </w:r>
      <w:r w:rsidRPr="007A5A9D">
        <w:rPr>
          <w:noProof/>
        </w:rPr>
        <w:t>, 708–717. https://doi.org/10.2507/28th.daaam.proceedings.100</w:t>
      </w:r>
    </w:p>
    <w:p w14:paraId="27D49EA8"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McMorran, C., Ragupathi, K., &amp; Luo, S. (2017). Assessment and learning without grades? Motivations and concerns with implementing gradeless learning in higher education. </w:t>
      </w:r>
      <w:r w:rsidRPr="007A5A9D">
        <w:rPr>
          <w:i/>
          <w:iCs/>
          <w:noProof/>
        </w:rPr>
        <w:t>Assessment and Evaluation in Higher Education</w:t>
      </w:r>
      <w:r w:rsidRPr="007A5A9D">
        <w:rPr>
          <w:noProof/>
        </w:rPr>
        <w:t xml:space="preserve">, </w:t>
      </w:r>
      <w:r w:rsidRPr="007A5A9D">
        <w:rPr>
          <w:i/>
          <w:iCs/>
          <w:noProof/>
        </w:rPr>
        <w:t>42</w:t>
      </w:r>
      <w:r w:rsidRPr="007A5A9D">
        <w:rPr>
          <w:noProof/>
        </w:rPr>
        <w:t>(3), 361–377. https://doi.org/10.1080/02602938.2015.1114584</w:t>
      </w:r>
    </w:p>
    <w:p w14:paraId="22D750B3" w14:textId="552A8165"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Menin, A., Torchelsen, R., &amp; Nedel, L. (2018). An </w:t>
      </w:r>
      <w:r w:rsidR="00006541" w:rsidRPr="007A5A9D">
        <w:rPr>
          <w:noProof/>
        </w:rPr>
        <w:t>analysis</w:t>
      </w:r>
      <w:r w:rsidRPr="007A5A9D">
        <w:rPr>
          <w:noProof/>
        </w:rPr>
        <w:t xml:space="preserve"> of VR </w:t>
      </w:r>
      <w:r w:rsidR="00006541" w:rsidRPr="007A5A9D">
        <w:rPr>
          <w:noProof/>
        </w:rPr>
        <w:t>technology used in immersive simulations with a serious game perspectiv</w:t>
      </w:r>
      <w:r w:rsidRPr="007A5A9D">
        <w:rPr>
          <w:noProof/>
        </w:rPr>
        <w:t xml:space="preserve">e. </w:t>
      </w:r>
      <w:r w:rsidRPr="007A5A9D">
        <w:rPr>
          <w:i/>
          <w:iCs/>
          <w:noProof/>
        </w:rPr>
        <w:t>IEEE Computer Graphics and Applications</w:t>
      </w:r>
      <w:r w:rsidRPr="007A5A9D">
        <w:rPr>
          <w:noProof/>
        </w:rPr>
        <w:t xml:space="preserve">, </w:t>
      </w:r>
      <w:r w:rsidRPr="007A5A9D">
        <w:rPr>
          <w:i/>
          <w:iCs/>
          <w:noProof/>
        </w:rPr>
        <w:t>38</w:t>
      </w:r>
      <w:r w:rsidRPr="007A5A9D">
        <w:rPr>
          <w:noProof/>
        </w:rPr>
        <w:t>(2), 57–73. https://doi.org/10.1109/MCG.2018.021951633</w:t>
      </w:r>
    </w:p>
    <w:p w14:paraId="393FA950" w14:textId="2E88F361" w:rsidR="007A5A9D" w:rsidRPr="007A5A9D" w:rsidRDefault="007A5A9D" w:rsidP="007A5A9D">
      <w:pPr>
        <w:widowControl w:val="0"/>
        <w:autoSpaceDE w:val="0"/>
        <w:autoSpaceDN w:val="0"/>
        <w:adjustRightInd w:val="0"/>
        <w:spacing w:before="240"/>
        <w:ind w:left="480" w:hanging="480"/>
        <w:rPr>
          <w:noProof/>
        </w:rPr>
      </w:pPr>
      <w:r w:rsidRPr="007A5A9D">
        <w:rPr>
          <w:noProof/>
        </w:rPr>
        <w:lastRenderedPageBreak/>
        <w:t xml:space="preserve">Nazir, S., Totaro, R., Brambilla, S., Colombo, S., &amp; Manca, D. (2012). Virtual </w:t>
      </w:r>
      <w:r w:rsidR="00954C44" w:rsidRPr="007A5A9D">
        <w:rPr>
          <w:noProof/>
        </w:rPr>
        <w:t>reality and augmented-virtual reality as tools to train industrial operators</w:t>
      </w:r>
      <w:r w:rsidRPr="007A5A9D">
        <w:rPr>
          <w:noProof/>
        </w:rPr>
        <w:t xml:space="preserve">. In </w:t>
      </w:r>
      <w:r w:rsidRPr="007A5A9D">
        <w:rPr>
          <w:i/>
          <w:iCs/>
          <w:noProof/>
        </w:rPr>
        <w:t>Computer Aided Chemical Engineering</w:t>
      </w:r>
      <w:r w:rsidRPr="007A5A9D">
        <w:rPr>
          <w:noProof/>
        </w:rPr>
        <w:t xml:space="preserve">, </w:t>
      </w:r>
      <w:r w:rsidRPr="007A5A9D">
        <w:rPr>
          <w:i/>
          <w:iCs/>
          <w:noProof/>
        </w:rPr>
        <w:t>30</w:t>
      </w:r>
      <w:r w:rsidRPr="007A5A9D">
        <w:rPr>
          <w:noProof/>
        </w:rPr>
        <w:t>(December), 1397–1401. Elsevier https://doi.org/10.1016/B978-0-444-59520-1.50138-X</w:t>
      </w:r>
    </w:p>
    <w:p w14:paraId="5A4F2413"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Ouyang, S. G., Wang, G., Yao, J. Y., Zhu, G. H. W., Liu, Z. Y., &amp; Feng, C. (2018). A Unity3D-based interactive three-dimensional virtual practice platform for chemical engineering. </w:t>
      </w:r>
      <w:r w:rsidRPr="007A5A9D">
        <w:rPr>
          <w:i/>
          <w:iCs/>
          <w:noProof/>
        </w:rPr>
        <w:t>Computer Applications in Engineering Education</w:t>
      </w:r>
      <w:r w:rsidRPr="007A5A9D">
        <w:rPr>
          <w:noProof/>
        </w:rPr>
        <w:t xml:space="preserve">, </w:t>
      </w:r>
      <w:r w:rsidRPr="007A5A9D">
        <w:rPr>
          <w:i/>
          <w:iCs/>
          <w:noProof/>
        </w:rPr>
        <w:t>26</w:t>
      </w:r>
      <w:r w:rsidRPr="007A5A9D">
        <w:rPr>
          <w:noProof/>
        </w:rPr>
        <w:t>(1), 91–100. https://doi.org/10.1002/cae.21863</w:t>
      </w:r>
    </w:p>
    <w:p w14:paraId="2927C7B8"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Pallavicini, F., Ferrari, A., Zini, A., Garcea, G., Zanacchi, A., Barone, G., &amp; Mantovani, F. (2018). What distinguishes a traditional gaming experience from one in virtual reality? An exploratory study. </w:t>
      </w:r>
      <w:r w:rsidRPr="007A5A9D">
        <w:rPr>
          <w:color w:val="222222"/>
          <w:shd w:val="clear" w:color="auto" w:fill="FFFFFF"/>
        </w:rPr>
        <w:t>In </w:t>
      </w:r>
      <w:r w:rsidRPr="007A5A9D">
        <w:rPr>
          <w:i/>
          <w:iCs/>
          <w:color w:val="222222"/>
          <w:shd w:val="clear" w:color="auto" w:fill="FFFFFF"/>
        </w:rPr>
        <w:t>International Conference on Applied Human Factors and Ergonomics,</w:t>
      </w:r>
      <w:r w:rsidRPr="007A5A9D">
        <w:rPr>
          <w:noProof/>
        </w:rPr>
        <w:t xml:space="preserve"> </w:t>
      </w:r>
      <w:r w:rsidRPr="007A5A9D">
        <w:rPr>
          <w:i/>
          <w:iCs/>
          <w:noProof/>
        </w:rPr>
        <w:t>608</w:t>
      </w:r>
      <w:r w:rsidRPr="007A5A9D">
        <w:rPr>
          <w:noProof/>
        </w:rPr>
        <w:t>, 225–231. Springer. https://doi.org/10.1007/978-3-319-60639-2_23</w:t>
      </w:r>
    </w:p>
    <w:p w14:paraId="76259703"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Perini, S., Luglietti, R., Margoudi, M., Oliveira, M., &amp; Taisch, M. (2018). Learning and motivational effects of digital game-based learning (DGBL) for manufacturing education –The Life Cycle Assessment (LCA) game. </w:t>
      </w:r>
      <w:r w:rsidRPr="007A5A9D">
        <w:rPr>
          <w:i/>
          <w:iCs/>
          <w:noProof/>
        </w:rPr>
        <w:t>Computers in Industry</w:t>
      </w:r>
      <w:r w:rsidRPr="007A5A9D">
        <w:rPr>
          <w:noProof/>
        </w:rPr>
        <w:t xml:space="preserve">, </w:t>
      </w:r>
      <w:r w:rsidRPr="007A5A9D">
        <w:rPr>
          <w:i/>
          <w:iCs/>
          <w:noProof/>
        </w:rPr>
        <w:t>102</w:t>
      </w:r>
      <w:r w:rsidRPr="007A5A9D">
        <w:rPr>
          <w:noProof/>
        </w:rPr>
        <w:t>, 40–49. https://doi.org/10.1016/j.compind.2018.08.005</w:t>
      </w:r>
    </w:p>
    <w:p w14:paraId="1B1F3EA2"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Prensky, M. (2003). Digital game-based learning. </w:t>
      </w:r>
      <w:r w:rsidRPr="007A5A9D">
        <w:rPr>
          <w:i/>
          <w:iCs/>
          <w:noProof/>
        </w:rPr>
        <w:t>Computers in Entertainment</w:t>
      </w:r>
      <w:r w:rsidRPr="007A5A9D">
        <w:rPr>
          <w:noProof/>
        </w:rPr>
        <w:t xml:space="preserve">, </w:t>
      </w:r>
      <w:r w:rsidRPr="007A5A9D">
        <w:rPr>
          <w:i/>
          <w:iCs/>
          <w:noProof/>
        </w:rPr>
        <w:t>1</w:t>
      </w:r>
      <w:r w:rsidRPr="007A5A9D">
        <w:rPr>
          <w:noProof/>
        </w:rPr>
        <w:t>(1), 21. https://doi.org/10.1145/950566.950596</w:t>
      </w:r>
    </w:p>
    <w:p w14:paraId="18B2A01A"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Ringle, C. M., Wende, S., &amp; Becker, J.-M. (2015). SmartPLS 3. </w:t>
      </w:r>
      <w:r w:rsidRPr="007A5A9D">
        <w:rPr>
          <w:i/>
          <w:iCs/>
          <w:color w:val="222222"/>
          <w:shd w:val="clear" w:color="auto" w:fill="FFFFFF"/>
        </w:rPr>
        <w:t>Boenningstedt: SmartPLS GmbH</w:t>
      </w:r>
      <w:r w:rsidRPr="007A5A9D">
        <w:rPr>
          <w:color w:val="222222"/>
          <w:shd w:val="clear" w:color="auto" w:fill="FFFFFF"/>
        </w:rPr>
        <w:t>.</w:t>
      </w:r>
    </w:p>
    <w:p w14:paraId="1FD7D88F" w14:textId="77777777" w:rsidR="00747839" w:rsidRDefault="00747839" w:rsidP="00747839">
      <w:pPr>
        <w:ind w:left="567" w:hanging="567"/>
      </w:pPr>
      <w:r>
        <w:t xml:space="preserve">Shamsuzzoha, A., Toshev, R., Vu Tuan, V., Kankaanpaa, T., &amp; Helo, P. (2019). Digital factory–virtual reality environments for industrial training and maintenance. </w:t>
      </w:r>
      <w:r>
        <w:lastRenderedPageBreak/>
        <w:t>Interactive Learning Environments. https://doi.org/10.1080/10494820.2019.1628072</w:t>
      </w:r>
    </w:p>
    <w:p w14:paraId="17B4B15B"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Shi, Y., Du, J., Ahn, C. R., &amp; Ragan, E. (2019). Impact assessment of reinforced learning methods on construction workers’ fall risk behavior using virtual reality. </w:t>
      </w:r>
      <w:r w:rsidRPr="007A5A9D">
        <w:rPr>
          <w:i/>
          <w:iCs/>
          <w:noProof/>
        </w:rPr>
        <w:t>Automation in Construction</w:t>
      </w:r>
      <w:r w:rsidRPr="007A5A9D">
        <w:rPr>
          <w:noProof/>
        </w:rPr>
        <w:t xml:space="preserve">, </w:t>
      </w:r>
      <w:r w:rsidRPr="007A5A9D">
        <w:rPr>
          <w:i/>
          <w:iCs/>
          <w:noProof/>
        </w:rPr>
        <w:t>104</w:t>
      </w:r>
      <w:r w:rsidRPr="007A5A9D">
        <w:rPr>
          <w:noProof/>
        </w:rPr>
        <w:t>(October 2018), 197–214. https://doi.org/10.1016/j.autcon.2019.04.015</w:t>
      </w:r>
    </w:p>
    <w:p w14:paraId="0A04B479"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Shute, V. J., Ventura, M., &amp; Ke, F. (2015). The power of play: The effects of Portal 2 and Lumosity on cognitive and noncognitive skills. </w:t>
      </w:r>
      <w:r w:rsidRPr="007A5A9D">
        <w:rPr>
          <w:i/>
          <w:iCs/>
          <w:noProof/>
        </w:rPr>
        <w:t>Computers and Education</w:t>
      </w:r>
      <w:r w:rsidRPr="007A5A9D">
        <w:rPr>
          <w:noProof/>
        </w:rPr>
        <w:t xml:space="preserve">, </w:t>
      </w:r>
      <w:r w:rsidRPr="007A5A9D">
        <w:rPr>
          <w:i/>
          <w:iCs/>
          <w:noProof/>
        </w:rPr>
        <w:t>80</w:t>
      </w:r>
      <w:r w:rsidRPr="007A5A9D">
        <w:rPr>
          <w:noProof/>
        </w:rPr>
        <w:t>, 58–67. https://doi.org/10.1016/j.compedu.2014.08.013</w:t>
      </w:r>
    </w:p>
    <w:p w14:paraId="72212143" w14:textId="7CFB4F76" w:rsidR="003D2FE3" w:rsidRDefault="003D2FE3" w:rsidP="00646424">
      <w:pPr>
        <w:widowControl w:val="0"/>
        <w:autoSpaceDE w:val="0"/>
        <w:autoSpaceDN w:val="0"/>
        <w:adjustRightInd w:val="0"/>
        <w:spacing w:after="160"/>
        <w:ind w:left="480" w:hanging="480"/>
        <w:rPr>
          <w:noProof/>
        </w:rPr>
      </w:pPr>
      <w:r w:rsidRPr="005F1132">
        <w:rPr>
          <w:noProof/>
        </w:rPr>
        <w:t xml:space="preserve">Siddhpura, A., V, I., &amp; Siddhpura, M. (2020). Current state of research in application of disruptive technologies in engineering education. </w:t>
      </w:r>
      <w:r w:rsidRPr="005F1132">
        <w:rPr>
          <w:i/>
          <w:iCs/>
          <w:noProof/>
        </w:rPr>
        <w:t>Procedia Computer Science</w:t>
      </w:r>
      <w:r w:rsidRPr="005F1132">
        <w:rPr>
          <w:noProof/>
        </w:rPr>
        <w:t xml:space="preserve">, </w:t>
      </w:r>
      <w:r w:rsidRPr="005F1132">
        <w:rPr>
          <w:i/>
          <w:iCs/>
          <w:noProof/>
        </w:rPr>
        <w:t>172</w:t>
      </w:r>
      <w:r w:rsidRPr="005F1132">
        <w:rPr>
          <w:noProof/>
        </w:rPr>
        <w:t>, 494–501. https://doi.org/10.1016/j.procs.2020.05.163</w:t>
      </w:r>
    </w:p>
    <w:p w14:paraId="718C3336" w14:textId="0820EC9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Stuyts, J., &amp; Driesen, J. (2016). Lumen: Educating youngsters about energy, using Minecraft. </w:t>
      </w:r>
      <w:r w:rsidRPr="007A5A9D">
        <w:rPr>
          <w:i/>
          <w:iCs/>
          <w:noProof/>
        </w:rPr>
        <w:t>IEEE Power and Energy Society General Meeting</w:t>
      </w:r>
      <w:r w:rsidRPr="007A5A9D">
        <w:rPr>
          <w:noProof/>
        </w:rPr>
        <w:t>. https://doi.org/10.1109/PESGM.2016.7741147</w:t>
      </w:r>
    </w:p>
    <w:p w14:paraId="2A9593BB" w14:textId="1B836008"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Szczurowski, K., &amp; Smith, M. (2018). ’Woodlands’-A </w:t>
      </w:r>
      <w:r w:rsidR="00954C44" w:rsidRPr="007A5A9D">
        <w:rPr>
          <w:noProof/>
        </w:rPr>
        <w:t>virtual reality serious game supporting learning of practical road safety skills</w:t>
      </w:r>
      <w:r w:rsidRPr="007A5A9D">
        <w:rPr>
          <w:noProof/>
        </w:rPr>
        <w:t xml:space="preserve">. </w:t>
      </w:r>
      <w:r w:rsidRPr="007A5A9D">
        <w:rPr>
          <w:i/>
          <w:iCs/>
          <w:noProof/>
        </w:rPr>
        <w:t>2018 IEEE Games, Entertainment, Media Conference, GEM 2018</w:t>
      </w:r>
      <w:r w:rsidRPr="007A5A9D">
        <w:rPr>
          <w:noProof/>
        </w:rPr>
        <w:t>, 427–435. https://doi.org/10.1109/GEM.2018.8516493</w:t>
      </w:r>
    </w:p>
    <w:p w14:paraId="4751432D" w14:textId="6F3D66A3"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Venkatesh, V., Morris, M. G., Davis, G. B., &amp; Davis, F. D. (2003). User </w:t>
      </w:r>
      <w:r w:rsidR="00954C44" w:rsidRPr="007A5A9D">
        <w:rPr>
          <w:noProof/>
        </w:rPr>
        <w:t>acceptance of information technology: toward a unified view</w:t>
      </w:r>
      <w:r w:rsidRPr="007A5A9D">
        <w:rPr>
          <w:noProof/>
        </w:rPr>
        <w:t xml:space="preserve">. In </w:t>
      </w:r>
      <w:r w:rsidRPr="007A5A9D">
        <w:rPr>
          <w:i/>
          <w:iCs/>
          <w:noProof/>
        </w:rPr>
        <w:t xml:space="preserve">Source: MIS Quarterly, </w:t>
      </w:r>
      <w:r w:rsidRPr="007A5A9D">
        <w:rPr>
          <w:iCs/>
          <w:noProof/>
        </w:rPr>
        <w:t>425-478.</w:t>
      </w:r>
    </w:p>
    <w:p w14:paraId="138AF1D0" w14:textId="3659DF36"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Venkatesh, V., Thong, J., &amp; Xu, X. (2012). Consumer </w:t>
      </w:r>
      <w:r w:rsidR="00954C44" w:rsidRPr="007A5A9D">
        <w:rPr>
          <w:noProof/>
        </w:rPr>
        <w:t xml:space="preserve">acceptance and use of </w:t>
      </w:r>
      <w:r w:rsidR="00954C44" w:rsidRPr="007A5A9D">
        <w:rPr>
          <w:noProof/>
        </w:rPr>
        <w:lastRenderedPageBreak/>
        <w:t>information technology</w:t>
      </w:r>
      <w:r w:rsidRPr="007A5A9D">
        <w:rPr>
          <w:noProof/>
        </w:rPr>
        <w:t xml:space="preserve">: Extending the </w:t>
      </w:r>
      <w:r w:rsidR="00954C44" w:rsidRPr="007A5A9D">
        <w:rPr>
          <w:noProof/>
        </w:rPr>
        <w:t>unified theory of acceptance and use of technology.</w:t>
      </w:r>
      <w:r w:rsidRPr="007A5A9D">
        <w:rPr>
          <w:noProof/>
        </w:rPr>
        <w:t xml:space="preserve"> </w:t>
      </w:r>
      <w:r w:rsidRPr="007A5A9D">
        <w:rPr>
          <w:i/>
          <w:noProof/>
        </w:rPr>
        <w:t>MIS Quarterly</w:t>
      </w:r>
      <w:r w:rsidRPr="007A5A9D">
        <w:rPr>
          <w:noProof/>
        </w:rPr>
        <w:t>, 36(1), 157–178. https://doi.org/10.2307/41410412</w:t>
      </w:r>
    </w:p>
    <w:p w14:paraId="546B7195" w14:textId="455AACD3"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Venkatesh, V., Thong, J., &amp; Xu, X. (2016). Unified </w:t>
      </w:r>
      <w:r w:rsidR="00954C44" w:rsidRPr="007A5A9D">
        <w:rPr>
          <w:noProof/>
        </w:rPr>
        <w:t>theory of acceptance and use of technology</w:t>
      </w:r>
      <w:r w:rsidRPr="007A5A9D">
        <w:rPr>
          <w:noProof/>
        </w:rPr>
        <w:t xml:space="preserve">: A </w:t>
      </w:r>
      <w:r w:rsidR="00954C44" w:rsidRPr="007A5A9D">
        <w:rPr>
          <w:noProof/>
        </w:rPr>
        <w:t>synthesis and the road ahead</w:t>
      </w:r>
      <w:r w:rsidRPr="007A5A9D">
        <w:rPr>
          <w:noProof/>
        </w:rPr>
        <w:t xml:space="preserve">. </w:t>
      </w:r>
      <w:r w:rsidRPr="007A5A9D">
        <w:rPr>
          <w:i/>
          <w:noProof/>
        </w:rPr>
        <w:t>Journal of the Association for Information Systems,</w:t>
      </w:r>
      <w:r w:rsidRPr="007A5A9D">
        <w:rPr>
          <w:noProof/>
        </w:rPr>
        <w:t xml:space="preserve"> 17(5), 328–376. https://doi.org/10.17705/1jais.00428</w:t>
      </w:r>
    </w:p>
    <w:p w14:paraId="38F143BC" w14:textId="77777777"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Whitton, N. (2009). Learning and teaching with computer games in higher education. In </w:t>
      </w:r>
      <w:r w:rsidRPr="007A5A9D">
        <w:rPr>
          <w:i/>
          <w:iCs/>
          <w:noProof/>
        </w:rPr>
        <w:t>Games-Based Learning Advancements for Multi-Sensory Human Computer Interfaces: Techniques and Effective Practices</w:t>
      </w:r>
      <w:r w:rsidRPr="007A5A9D">
        <w:rPr>
          <w:noProof/>
        </w:rPr>
        <w:t>, 18–33. IGI Global. https://doi.org/10.4018/978-1-60566-360-9.ch002</w:t>
      </w:r>
    </w:p>
    <w:p w14:paraId="1AC05EA3" w14:textId="54D5861F" w:rsidR="007A5A9D" w:rsidRPr="007A5A9D" w:rsidRDefault="007A5A9D" w:rsidP="007A5A9D">
      <w:pPr>
        <w:widowControl w:val="0"/>
        <w:autoSpaceDE w:val="0"/>
        <w:autoSpaceDN w:val="0"/>
        <w:adjustRightInd w:val="0"/>
        <w:spacing w:before="240"/>
        <w:ind w:left="480" w:hanging="480"/>
        <w:rPr>
          <w:noProof/>
        </w:rPr>
      </w:pPr>
      <w:r w:rsidRPr="007A5A9D">
        <w:rPr>
          <w:noProof/>
        </w:rPr>
        <w:t xml:space="preserve">Whitton, N. (2009a). </w:t>
      </w:r>
      <w:r w:rsidRPr="007A5A9D">
        <w:rPr>
          <w:i/>
          <w:iCs/>
          <w:noProof/>
        </w:rPr>
        <w:t xml:space="preserve">Learning with </w:t>
      </w:r>
      <w:r w:rsidR="00954C44" w:rsidRPr="007A5A9D">
        <w:rPr>
          <w:i/>
          <w:iCs/>
          <w:noProof/>
        </w:rPr>
        <w:t>digital games</w:t>
      </w:r>
      <w:r w:rsidRPr="007A5A9D">
        <w:rPr>
          <w:i/>
          <w:iCs/>
          <w:noProof/>
        </w:rPr>
        <w:t xml:space="preserve">: A </w:t>
      </w:r>
      <w:r w:rsidR="00954C44" w:rsidRPr="007A5A9D">
        <w:rPr>
          <w:i/>
          <w:iCs/>
          <w:noProof/>
        </w:rPr>
        <w:t>practical guide to engaging students in higher education</w:t>
      </w:r>
      <w:r w:rsidR="00954C44" w:rsidRPr="007A5A9D">
        <w:rPr>
          <w:noProof/>
        </w:rPr>
        <w:t xml:space="preserve">. </w:t>
      </w:r>
      <w:r w:rsidRPr="007A5A9D">
        <w:rPr>
          <w:noProof/>
        </w:rPr>
        <w:t>https://doi.org/10.1111/j.1467-9647.2011.00770.x</w:t>
      </w:r>
    </w:p>
    <w:p w14:paraId="60FB56CC" w14:textId="77777777" w:rsidR="007A5A9D" w:rsidRPr="00F229BC" w:rsidRDefault="007A5A9D" w:rsidP="007A5A9D">
      <w:pPr>
        <w:widowControl w:val="0"/>
        <w:autoSpaceDE w:val="0"/>
        <w:autoSpaceDN w:val="0"/>
        <w:adjustRightInd w:val="0"/>
        <w:spacing w:before="240"/>
        <w:ind w:left="480" w:hanging="480"/>
        <w:rPr>
          <w:noProof/>
        </w:rPr>
      </w:pPr>
      <w:r w:rsidRPr="007A5A9D">
        <w:rPr>
          <w:noProof/>
        </w:rPr>
        <w:t xml:space="preserve">Wu, W.-H., Hsiao, H.-C., Wu, P.-L., Lin, C.-H., &amp; Huang, S.-H. (2012). Investigating the learning-theory foundations of game-based learning: a meta-analysis. </w:t>
      </w:r>
      <w:r w:rsidRPr="007A5A9D">
        <w:rPr>
          <w:i/>
          <w:noProof/>
        </w:rPr>
        <w:t>Journal of Computer Assisted Learning, 28</w:t>
      </w:r>
      <w:r w:rsidRPr="007A5A9D">
        <w:rPr>
          <w:noProof/>
        </w:rPr>
        <w:t>(3), 265–279. https://doi.org/10.1111/j.1365-2729.2011.00437.x</w:t>
      </w:r>
    </w:p>
    <w:p w14:paraId="253DCA2B" w14:textId="77777777" w:rsidR="007A5A9D" w:rsidRDefault="007A5A9D" w:rsidP="007A5A9D">
      <w:pPr>
        <w:widowControl w:val="0"/>
        <w:autoSpaceDE w:val="0"/>
        <w:autoSpaceDN w:val="0"/>
        <w:adjustRightInd w:val="0"/>
        <w:spacing w:before="240"/>
        <w:ind w:left="480" w:hanging="480"/>
        <w:rPr>
          <w:noProof/>
        </w:rPr>
      </w:pPr>
    </w:p>
    <w:p w14:paraId="4E81A957" w14:textId="77777777" w:rsidR="007A5A9D" w:rsidRDefault="007A5A9D" w:rsidP="007A5A9D">
      <w:pPr>
        <w:widowControl w:val="0"/>
        <w:autoSpaceDE w:val="0"/>
        <w:autoSpaceDN w:val="0"/>
        <w:adjustRightInd w:val="0"/>
        <w:spacing w:before="240"/>
        <w:ind w:left="480" w:hanging="480"/>
        <w:rPr>
          <w:noProof/>
        </w:rPr>
        <w:sectPr w:rsidR="007A5A9D" w:rsidSect="003D1561">
          <w:pgSz w:w="11901" w:h="16840" w:code="9"/>
          <w:pgMar w:top="1418" w:right="1701" w:bottom="1418" w:left="1701" w:header="709" w:footer="709" w:gutter="0"/>
          <w:cols w:space="708"/>
          <w:docGrid w:linePitch="360"/>
        </w:sectPr>
      </w:pPr>
    </w:p>
    <w:bookmarkEnd w:id="1"/>
    <w:p w14:paraId="5F4A40A6" w14:textId="77777777" w:rsidR="007A5A9D" w:rsidRDefault="007A5A9D" w:rsidP="007A5A9D">
      <w:pPr>
        <w:pStyle w:val="Heading1"/>
      </w:pPr>
      <w:r>
        <w:lastRenderedPageBreak/>
        <w:t>APPENDICES</w:t>
      </w:r>
    </w:p>
    <w:p w14:paraId="3E9F1C89" w14:textId="77777777" w:rsidR="007A5A9D" w:rsidRPr="00276C85" w:rsidRDefault="007A5A9D" w:rsidP="007A5A9D">
      <w:pPr>
        <w:pStyle w:val="Tabletitle"/>
        <w:rPr>
          <w:color w:val="333333"/>
        </w:rPr>
      </w:pPr>
      <w:r>
        <w:t>Appendix 1: Professionals Questionnaire</w:t>
      </w:r>
    </w:p>
    <w:tbl>
      <w:tblPr>
        <w:tblW w:w="9219" w:type="dxa"/>
        <w:tblLook w:val="04A0" w:firstRow="1" w:lastRow="0" w:firstColumn="1" w:lastColumn="0" w:noHBand="0" w:noVBand="1"/>
      </w:tblPr>
      <w:tblGrid>
        <w:gridCol w:w="4430"/>
        <w:gridCol w:w="837"/>
        <w:gridCol w:w="656"/>
        <w:gridCol w:w="787"/>
        <w:gridCol w:w="816"/>
        <w:gridCol w:w="856"/>
        <w:gridCol w:w="837"/>
      </w:tblGrid>
      <w:tr w:rsidR="007A5A9D" w:rsidRPr="008937D3" w14:paraId="1507D365" w14:textId="77777777" w:rsidTr="0042496E">
        <w:trPr>
          <w:trHeight w:val="319"/>
        </w:trPr>
        <w:tc>
          <w:tcPr>
            <w:tcW w:w="4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1693C0" w14:textId="77777777" w:rsidR="007A5A9D" w:rsidRPr="008937D3" w:rsidRDefault="007A5A9D" w:rsidP="003D1561">
            <w:pPr>
              <w:spacing w:line="240" w:lineRule="auto"/>
              <w:jc w:val="center"/>
              <w:rPr>
                <w:color w:val="000000"/>
              </w:rPr>
            </w:pPr>
            <w:r w:rsidRPr="008937D3">
              <w:rPr>
                <w:color w:val="000000"/>
              </w:rPr>
              <w:t>Items</w:t>
            </w:r>
          </w:p>
        </w:tc>
        <w:tc>
          <w:tcPr>
            <w:tcW w:w="4789" w:type="dxa"/>
            <w:gridSpan w:val="6"/>
            <w:tcBorders>
              <w:top w:val="single" w:sz="4" w:space="0" w:color="auto"/>
              <w:left w:val="nil"/>
              <w:bottom w:val="single" w:sz="4" w:space="0" w:color="auto"/>
              <w:right w:val="single" w:sz="4" w:space="0" w:color="auto"/>
            </w:tcBorders>
          </w:tcPr>
          <w:p w14:paraId="722F20BC" w14:textId="77777777" w:rsidR="007A5A9D" w:rsidRPr="00B06E63" w:rsidRDefault="007A5A9D" w:rsidP="003D1561">
            <w:pPr>
              <w:spacing w:line="240" w:lineRule="auto"/>
              <w:jc w:val="center"/>
              <w:rPr>
                <w:color w:val="000000"/>
                <w:sz w:val="18"/>
                <w:szCs w:val="18"/>
              </w:rPr>
            </w:pPr>
            <w:r w:rsidRPr="00B06E63">
              <w:rPr>
                <w:sz w:val="18"/>
                <w:szCs w:val="18"/>
              </w:rPr>
              <w:t>6-point Likert Scale</w:t>
            </w:r>
          </w:p>
        </w:tc>
      </w:tr>
      <w:tr w:rsidR="007A5A9D" w:rsidRPr="008937D3" w14:paraId="1FE19FAF" w14:textId="77777777" w:rsidTr="0042496E">
        <w:trPr>
          <w:trHeight w:val="319"/>
        </w:trPr>
        <w:tc>
          <w:tcPr>
            <w:tcW w:w="4430" w:type="dxa"/>
            <w:vMerge/>
            <w:tcBorders>
              <w:top w:val="single" w:sz="4" w:space="0" w:color="auto"/>
              <w:left w:val="single" w:sz="4" w:space="0" w:color="auto"/>
              <w:bottom w:val="single" w:sz="4" w:space="0" w:color="auto"/>
              <w:right w:val="single" w:sz="4" w:space="0" w:color="auto"/>
            </w:tcBorders>
            <w:vAlign w:val="center"/>
            <w:hideMark/>
          </w:tcPr>
          <w:p w14:paraId="68459059" w14:textId="77777777" w:rsidR="007A5A9D" w:rsidRPr="008937D3" w:rsidRDefault="007A5A9D" w:rsidP="003D1561">
            <w:pPr>
              <w:spacing w:line="240" w:lineRule="auto"/>
              <w:rPr>
                <w:color w:val="000000"/>
              </w:rPr>
            </w:pP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4FBF8B2F" w14:textId="77777777" w:rsidR="007A5A9D" w:rsidRPr="00B06E63" w:rsidRDefault="007A5A9D" w:rsidP="003D1561">
            <w:pPr>
              <w:spacing w:line="240" w:lineRule="auto"/>
              <w:jc w:val="center"/>
              <w:rPr>
                <w:color w:val="000000"/>
                <w:sz w:val="18"/>
                <w:szCs w:val="18"/>
              </w:rPr>
            </w:pPr>
            <w:r w:rsidRPr="00B06E63">
              <w:rPr>
                <w:color w:val="000000"/>
                <w:sz w:val="18"/>
                <w:szCs w:val="18"/>
              </w:rPr>
              <w:t>Strongly 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B76A6" w14:textId="77777777" w:rsidR="007A5A9D" w:rsidRPr="00B06E63" w:rsidRDefault="007A5A9D" w:rsidP="003D1561">
            <w:pPr>
              <w:spacing w:line="240" w:lineRule="auto"/>
              <w:jc w:val="center"/>
              <w:rPr>
                <w:color w:val="000000"/>
                <w:sz w:val="18"/>
                <w:szCs w:val="18"/>
              </w:rPr>
            </w:pPr>
            <w:r w:rsidRPr="00B06E63">
              <w:rPr>
                <w:color w:val="000000"/>
                <w:sz w:val="18"/>
                <w:szCs w:val="18"/>
              </w:rPr>
              <w:t>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13795A" w14:textId="77777777" w:rsidR="007A5A9D" w:rsidRPr="00B06E63" w:rsidRDefault="007A5A9D" w:rsidP="003D1561">
            <w:pPr>
              <w:spacing w:line="240" w:lineRule="auto"/>
              <w:jc w:val="center"/>
              <w:rPr>
                <w:color w:val="000000"/>
                <w:sz w:val="18"/>
                <w:szCs w:val="18"/>
              </w:rPr>
            </w:pPr>
            <w:r w:rsidRPr="00B06E63">
              <w:rPr>
                <w:color w:val="000000"/>
                <w:sz w:val="18"/>
                <w:szCs w:val="18"/>
              </w:rPr>
              <w:t>Slightly agree</w:t>
            </w:r>
          </w:p>
        </w:tc>
        <w:tc>
          <w:tcPr>
            <w:tcW w:w="0" w:type="auto"/>
            <w:tcBorders>
              <w:top w:val="single" w:sz="4" w:space="0" w:color="auto"/>
              <w:left w:val="single" w:sz="4" w:space="0" w:color="auto"/>
              <w:bottom w:val="single" w:sz="4" w:space="0" w:color="auto"/>
              <w:right w:val="single" w:sz="4" w:space="0" w:color="auto"/>
            </w:tcBorders>
          </w:tcPr>
          <w:p w14:paraId="1A232A45" w14:textId="77777777" w:rsidR="007A5A9D" w:rsidRPr="00B06E63" w:rsidRDefault="007A5A9D" w:rsidP="003D1561">
            <w:pPr>
              <w:spacing w:line="240" w:lineRule="auto"/>
              <w:jc w:val="center"/>
              <w:rPr>
                <w:color w:val="000000"/>
                <w:sz w:val="18"/>
                <w:szCs w:val="18"/>
              </w:rPr>
            </w:pPr>
            <w:r w:rsidRPr="00B06E63">
              <w:rPr>
                <w:color w:val="000000"/>
                <w:sz w:val="18"/>
                <w:szCs w:val="18"/>
              </w:rPr>
              <w:t>Slightly disagree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1968DD" w14:textId="77777777" w:rsidR="007A5A9D" w:rsidRPr="00B06E63" w:rsidRDefault="007A5A9D" w:rsidP="003D1561">
            <w:pPr>
              <w:spacing w:line="240" w:lineRule="auto"/>
              <w:jc w:val="center"/>
              <w:rPr>
                <w:color w:val="000000"/>
                <w:sz w:val="18"/>
                <w:szCs w:val="18"/>
              </w:rPr>
            </w:pPr>
            <w:r w:rsidRPr="00B06E63">
              <w:rPr>
                <w:color w:val="000000"/>
                <w:sz w:val="18"/>
                <w:szCs w:val="18"/>
              </w:rPr>
              <w:t>Disagree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D8D149" w14:textId="77777777" w:rsidR="007A5A9D" w:rsidRPr="00B06E63" w:rsidRDefault="007A5A9D" w:rsidP="003D1561">
            <w:pPr>
              <w:spacing w:line="240" w:lineRule="auto"/>
              <w:jc w:val="center"/>
              <w:rPr>
                <w:color w:val="000000"/>
                <w:sz w:val="18"/>
                <w:szCs w:val="18"/>
              </w:rPr>
            </w:pPr>
            <w:r w:rsidRPr="00B06E63">
              <w:rPr>
                <w:color w:val="000000"/>
                <w:sz w:val="18"/>
                <w:szCs w:val="18"/>
              </w:rPr>
              <w:t>Strongly disagree</w:t>
            </w:r>
          </w:p>
        </w:tc>
      </w:tr>
      <w:tr w:rsidR="007A5A9D" w:rsidRPr="008937D3" w14:paraId="3E050D2C"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7BEF6"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333333"/>
                <w:sz w:val="24"/>
                <w:szCs w:val="24"/>
              </w:rPr>
            </w:pPr>
            <w:r w:rsidRPr="00705B32">
              <w:rPr>
                <w:rFonts w:ascii="Times New Roman" w:hAnsi="Times New Roman" w:cs="Times New Roman"/>
                <w:color w:val="333333"/>
                <w:sz w:val="24"/>
                <w:szCs w:val="24"/>
              </w:rPr>
              <w:t xml:space="preserve">I think that </w:t>
            </w:r>
            <w:r w:rsidRPr="00705B32">
              <w:rPr>
                <w:rFonts w:ascii="Times New Roman" w:hAnsi="Times New Roman" w:cs="Times New Roman"/>
                <w:color w:val="2E2E2E"/>
                <w:sz w:val="24"/>
                <w:szCs w:val="24"/>
              </w:rPr>
              <w:t>using the VR environment</w:t>
            </w:r>
            <w:r w:rsidRPr="00705B32">
              <w:rPr>
                <w:rFonts w:ascii="Times New Roman" w:hAnsi="Times New Roman" w:cs="Times New Roman"/>
                <w:color w:val="333333"/>
                <w:sz w:val="24"/>
                <w:szCs w:val="24"/>
              </w:rPr>
              <w:t xml:space="preserve"> will be useful for practicing H&amp;S procedures.</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7D25BAA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6B05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2C3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4247AEB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77F6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2840" w14:textId="77777777" w:rsidR="007A5A9D" w:rsidRPr="008937D3" w:rsidRDefault="007A5A9D" w:rsidP="003D1561">
            <w:pPr>
              <w:spacing w:line="240" w:lineRule="auto"/>
              <w:jc w:val="center"/>
              <w:rPr>
                <w:color w:val="000000"/>
              </w:rPr>
            </w:pPr>
          </w:p>
        </w:tc>
      </w:tr>
      <w:tr w:rsidR="007A5A9D" w:rsidRPr="008937D3" w14:paraId="049665B6"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165E"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333333"/>
                <w:sz w:val="24"/>
                <w:szCs w:val="24"/>
              </w:rPr>
            </w:pPr>
            <w:r w:rsidRPr="00705B32">
              <w:rPr>
                <w:rFonts w:ascii="Times New Roman" w:hAnsi="Times New Roman" w:cs="Times New Roman"/>
                <w:color w:val="2E2E2E"/>
                <w:sz w:val="24"/>
                <w:szCs w:val="24"/>
              </w:rPr>
              <w:t>Using VR environment</w:t>
            </w:r>
            <w:r w:rsidRPr="00705B32">
              <w:rPr>
                <w:rFonts w:ascii="Times New Roman" w:hAnsi="Times New Roman" w:cs="Times New Roman"/>
                <w:color w:val="333333"/>
                <w:sz w:val="24"/>
                <w:szCs w:val="24"/>
              </w:rPr>
              <w:t xml:space="preserve"> will probably enable me to</w:t>
            </w:r>
            <w:r w:rsidRPr="00705B32">
              <w:rPr>
                <w:rFonts w:ascii="Times New Roman" w:hAnsi="Times New Roman" w:cs="Times New Roman"/>
                <w:color w:val="000000"/>
                <w:sz w:val="24"/>
                <w:szCs w:val="24"/>
              </w:rPr>
              <w:t xml:space="preserve"> learn the H&amp;S procedures more quickly.</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7081F5A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076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625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5E937E3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E34E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BCAF" w14:textId="77777777" w:rsidR="007A5A9D" w:rsidRPr="008937D3" w:rsidRDefault="007A5A9D" w:rsidP="003D1561">
            <w:pPr>
              <w:spacing w:line="240" w:lineRule="auto"/>
              <w:jc w:val="center"/>
              <w:rPr>
                <w:color w:val="000000"/>
              </w:rPr>
            </w:pPr>
          </w:p>
        </w:tc>
      </w:tr>
      <w:tr w:rsidR="007A5A9D" w:rsidRPr="008937D3" w14:paraId="31739D1B"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8AC52"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 xml:space="preserve">If I use this VR environment, I will improve my performance on </w:t>
            </w:r>
            <w:r w:rsidRPr="00705B32">
              <w:rPr>
                <w:rFonts w:ascii="Times New Roman" w:hAnsi="Times New Roman" w:cs="Times New Roman"/>
                <w:color w:val="333333"/>
                <w:sz w:val="24"/>
                <w:szCs w:val="24"/>
              </w:rPr>
              <w:t>H&amp;S procedures.</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658777EA"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039B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853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103E164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9869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C74A4" w14:textId="77777777" w:rsidR="007A5A9D" w:rsidRPr="008937D3" w:rsidRDefault="007A5A9D" w:rsidP="003D1561">
            <w:pPr>
              <w:spacing w:line="240" w:lineRule="auto"/>
              <w:jc w:val="center"/>
              <w:rPr>
                <w:color w:val="000000"/>
              </w:rPr>
            </w:pPr>
          </w:p>
        </w:tc>
      </w:tr>
      <w:tr w:rsidR="007A5A9D" w:rsidRPr="008937D3" w14:paraId="1F90A025"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EF372"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color w:val="000000"/>
                <w:sz w:val="24"/>
                <w:szCs w:val="24"/>
              </w:rPr>
              <w:t xml:space="preserve">I think using </w:t>
            </w:r>
            <w:r w:rsidRPr="00705B32">
              <w:rPr>
                <w:rFonts w:ascii="Times New Roman" w:hAnsi="Times New Roman" w:cs="Times New Roman"/>
                <w:color w:val="2E2E2E"/>
                <w:sz w:val="24"/>
                <w:szCs w:val="24"/>
              </w:rPr>
              <w:t>the VR environment</w:t>
            </w:r>
            <w:r w:rsidRPr="00705B32">
              <w:rPr>
                <w:rFonts w:ascii="Times New Roman" w:hAnsi="Times New Roman" w:cs="Times New Roman"/>
                <w:color w:val="000000"/>
                <w:sz w:val="24"/>
                <w:szCs w:val="24"/>
              </w:rPr>
              <w:t xml:space="preserve"> will be clear and understandable.</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44AE1FB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2F43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A1D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ACFC5D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586C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2037" w14:textId="77777777" w:rsidR="007A5A9D" w:rsidRPr="008937D3" w:rsidRDefault="007A5A9D" w:rsidP="003D1561">
            <w:pPr>
              <w:spacing w:line="240" w:lineRule="auto"/>
              <w:jc w:val="center"/>
              <w:rPr>
                <w:color w:val="000000"/>
              </w:rPr>
            </w:pPr>
          </w:p>
        </w:tc>
      </w:tr>
      <w:tr w:rsidR="007A5A9D" w:rsidRPr="008937D3" w14:paraId="267DE762" w14:textId="77777777" w:rsidTr="0042496E">
        <w:trPr>
          <w:trHeight w:val="827"/>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C6DD5"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I think that it will be easy for me to operate the platform in which</w:t>
            </w:r>
            <w:r w:rsidRPr="00705B32">
              <w:rPr>
                <w:rFonts w:ascii="Times New Roman" w:hAnsi="Times New Roman" w:cs="Times New Roman"/>
                <w:color w:val="2E2E2E"/>
                <w:sz w:val="24"/>
                <w:szCs w:val="24"/>
              </w:rPr>
              <w:t xml:space="preserve"> the VR environment is running.</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16EE354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E2A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6068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41D5C3F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C6AF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F9BEE" w14:textId="77777777" w:rsidR="007A5A9D" w:rsidRPr="008937D3" w:rsidRDefault="007A5A9D" w:rsidP="003D1561">
            <w:pPr>
              <w:spacing w:line="240" w:lineRule="auto"/>
              <w:jc w:val="center"/>
              <w:rPr>
                <w:color w:val="000000"/>
              </w:rPr>
            </w:pPr>
          </w:p>
        </w:tc>
      </w:tr>
      <w:tr w:rsidR="007A5A9D" w:rsidRPr="008937D3" w14:paraId="628ADEAA"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600F"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color w:val="000000"/>
                <w:sz w:val="24"/>
                <w:szCs w:val="24"/>
              </w:rPr>
              <w:t>I think that the organization will support me in learning how to use the VR environment.</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0CCC07E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7E45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92A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640A019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A71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0D44" w14:textId="77777777" w:rsidR="007A5A9D" w:rsidRPr="008937D3" w:rsidRDefault="007A5A9D" w:rsidP="003D1561">
            <w:pPr>
              <w:spacing w:line="240" w:lineRule="auto"/>
              <w:jc w:val="center"/>
              <w:rPr>
                <w:color w:val="000000"/>
              </w:rPr>
            </w:pPr>
          </w:p>
        </w:tc>
      </w:tr>
      <w:tr w:rsidR="007A5A9D" w:rsidRPr="008937D3" w14:paraId="3FFCF9CE"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0E5B"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color w:val="000000"/>
                <w:sz w:val="24"/>
                <w:szCs w:val="24"/>
              </w:rPr>
              <w:t>People who influence my behavior at work think that I should use this VR environment.</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326C706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0EB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B6BC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1381ACD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C8B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4A2F8" w14:textId="77777777" w:rsidR="007A5A9D" w:rsidRPr="008937D3" w:rsidRDefault="007A5A9D" w:rsidP="003D1561">
            <w:pPr>
              <w:spacing w:line="240" w:lineRule="auto"/>
              <w:jc w:val="center"/>
              <w:rPr>
                <w:color w:val="000000"/>
              </w:rPr>
            </w:pPr>
          </w:p>
        </w:tc>
      </w:tr>
      <w:tr w:rsidR="007A5A9D" w:rsidRPr="008937D3" w14:paraId="52789973" w14:textId="77777777" w:rsidTr="0042496E">
        <w:trPr>
          <w:trHeight w:val="319"/>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3B76"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color w:val="000000"/>
                <w:sz w:val="24"/>
                <w:szCs w:val="24"/>
              </w:rPr>
              <w:t>I think my supervisor will be very supportive of the use of this VR environment for my job.</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41DDFFB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3E9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ED4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101CFFD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60F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2A8F" w14:textId="77777777" w:rsidR="007A5A9D" w:rsidRPr="008937D3" w:rsidRDefault="007A5A9D" w:rsidP="003D1561">
            <w:pPr>
              <w:spacing w:line="240" w:lineRule="auto"/>
              <w:jc w:val="center"/>
              <w:rPr>
                <w:color w:val="000000"/>
              </w:rPr>
            </w:pPr>
          </w:p>
        </w:tc>
      </w:tr>
      <w:tr w:rsidR="007A5A9D" w:rsidRPr="008937D3" w14:paraId="404067EA" w14:textId="77777777" w:rsidTr="0042496E">
        <w:trPr>
          <w:trHeight w:val="575"/>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77A3A106"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2E2E2E"/>
                <w:sz w:val="24"/>
                <w:szCs w:val="24"/>
              </w:rPr>
            </w:pPr>
            <w:r>
              <w:rPr>
                <w:rFonts w:ascii="Times New Roman" w:hAnsi="Times New Roman" w:cs="Times New Roman"/>
                <w:color w:val="2E2E2E"/>
                <w:sz w:val="24"/>
                <w:szCs w:val="24"/>
              </w:rPr>
              <w:t>I feel</w:t>
            </w:r>
            <w:r w:rsidRPr="00705B32">
              <w:rPr>
                <w:rFonts w:ascii="Times New Roman" w:hAnsi="Times New Roman" w:cs="Times New Roman"/>
                <w:color w:val="2E2E2E"/>
                <w:sz w:val="24"/>
                <w:szCs w:val="24"/>
              </w:rPr>
              <w:t xml:space="preserve"> that it will be a bad idea to use the VR environment for </w:t>
            </w:r>
            <w:r w:rsidRPr="00705B32">
              <w:rPr>
                <w:rFonts w:ascii="Times New Roman" w:hAnsi="Times New Roman" w:cs="Times New Roman"/>
                <w:sz w:val="24"/>
                <w:szCs w:val="24"/>
              </w:rPr>
              <w:t xml:space="preserve">H&amp;S </w:t>
            </w:r>
            <w:r w:rsidRPr="00705B32">
              <w:rPr>
                <w:rFonts w:ascii="Times New Roman" w:hAnsi="Times New Roman" w:cs="Times New Roman"/>
                <w:color w:val="2E2E2E"/>
                <w:sz w:val="24"/>
                <w:szCs w:val="24"/>
              </w:rPr>
              <w:t>training.</w:t>
            </w:r>
          </w:p>
        </w:tc>
        <w:tc>
          <w:tcPr>
            <w:tcW w:w="837" w:type="dxa"/>
            <w:tcBorders>
              <w:top w:val="single" w:sz="4" w:space="0" w:color="auto"/>
              <w:left w:val="nil"/>
              <w:bottom w:val="single" w:sz="4" w:space="0" w:color="auto"/>
              <w:right w:val="single" w:sz="4" w:space="0" w:color="auto"/>
            </w:tcBorders>
            <w:shd w:val="clear" w:color="auto" w:fill="auto"/>
            <w:noWrap/>
            <w:vAlign w:val="bottom"/>
          </w:tcPr>
          <w:p w14:paraId="5B65519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F9371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BC2A67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579503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081DB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698C83" w14:textId="77777777" w:rsidR="007A5A9D" w:rsidRPr="008937D3" w:rsidRDefault="007A5A9D" w:rsidP="003D1561">
            <w:pPr>
              <w:spacing w:line="240" w:lineRule="auto"/>
              <w:jc w:val="center"/>
              <w:rPr>
                <w:color w:val="000000"/>
              </w:rPr>
            </w:pPr>
          </w:p>
        </w:tc>
      </w:tr>
      <w:tr w:rsidR="007A5A9D" w:rsidRPr="008937D3" w14:paraId="40DD29C7" w14:textId="77777777" w:rsidTr="0042496E">
        <w:trPr>
          <w:trHeight w:val="575"/>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01DF4C2F"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color w:val="2E2E2E"/>
                <w:sz w:val="24"/>
                <w:szCs w:val="24"/>
              </w:rPr>
              <w:t xml:space="preserve">I think that the actual process of using the VR environment for </w:t>
            </w:r>
            <w:r w:rsidRPr="00705B32">
              <w:rPr>
                <w:rFonts w:ascii="Times New Roman" w:hAnsi="Times New Roman" w:cs="Times New Roman"/>
                <w:sz w:val="24"/>
                <w:szCs w:val="24"/>
              </w:rPr>
              <w:t>H&amp;S</w:t>
            </w:r>
            <w:r w:rsidRPr="00705B32">
              <w:rPr>
                <w:rFonts w:ascii="Times New Roman" w:hAnsi="Times New Roman" w:cs="Times New Roman"/>
                <w:color w:val="2E2E2E"/>
                <w:sz w:val="24"/>
                <w:szCs w:val="24"/>
              </w:rPr>
              <w:t xml:space="preserve"> training is fun.</w:t>
            </w:r>
          </w:p>
        </w:tc>
        <w:tc>
          <w:tcPr>
            <w:tcW w:w="837" w:type="dxa"/>
            <w:tcBorders>
              <w:top w:val="single" w:sz="4" w:space="0" w:color="auto"/>
              <w:left w:val="nil"/>
              <w:bottom w:val="single" w:sz="4" w:space="0" w:color="auto"/>
              <w:right w:val="single" w:sz="4" w:space="0" w:color="auto"/>
            </w:tcBorders>
            <w:shd w:val="clear" w:color="auto" w:fill="auto"/>
            <w:noWrap/>
            <w:vAlign w:val="bottom"/>
          </w:tcPr>
          <w:p w14:paraId="6E7A682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FBCD5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021DC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F3C856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D77A4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7B64F7" w14:textId="77777777" w:rsidR="007A5A9D" w:rsidRPr="008937D3" w:rsidRDefault="007A5A9D" w:rsidP="003D1561">
            <w:pPr>
              <w:spacing w:line="240" w:lineRule="auto"/>
              <w:jc w:val="center"/>
              <w:rPr>
                <w:color w:val="000000"/>
              </w:rPr>
            </w:pPr>
          </w:p>
        </w:tc>
      </w:tr>
      <w:tr w:rsidR="007A5A9D" w:rsidRPr="008937D3" w14:paraId="2765092E" w14:textId="77777777" w:rsidTr="0042496E">
        <w:trPr>
          <w:trHeight w:val="575"/>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7F988D28"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color w:val="2E2E2E"/>
                <w:sz w:val="24"/>
                <w:szCs w:val="24"/>
              </w:rPr>
              <w:t xml:space="preserve">I think that using VR environment for </w:t>
            </w:r>
            <w:r w:rsidRPr="00705B32">
              <w:rPr>
                <w:rFonts w:ascii="Times New Roman" w:hAnsi="Times New Roman" w:cs="Times New Roman"/>
                <w:sz w:val="24"/>
                <w:szCs w:val="24"/>
              </w:rPr>
              <w:t>H&amp;S</w:t>
            </w:r>
            <w:r w:rsidRPr="00705B32">
              <w:rPr>
                <w:rFonts w:ascii="Times New Roman" w:hAnsi="Times New Roman" w:cs="Times New Roman"/>
                <w:color w:val="2E2E2E"/>
                <w:sz w:val="24"/>
                <w:szCs w:val="24"/>
              </w:rPr>
              <w:t xml:space="preserve"> training will be very frustrating.</w:t>
            </w:r>
          </w:p>
        </w:tc>
        <w:tc>
          <w:tcPr>
            <w:tcW w:w="837" w:type="dxa"/>
            <w:tcBorders>
              <w:top w:val="single" w:sz="4" w:space="0" w:color="auto"/>
              <w:left w:val="nil"/>
              <w:bottom w:val="single" w:sz="4" w:space="0" w:color="auto"/>
              <w:right w:val="single" w:sz="4" w:space="0" w:color="auto"/>
            </w:tcBorders>
            <w:shd w:val="clear" w:color="auto" w:fill="auto"/>
            <w:noWrap/>
            <w:vAlign w:val="bottom"/>
          </w:tcPr>
          <w:p w14:paraId="1A6C3DE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8EAE7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C6E66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2814CC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6BBFA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1A3E3C0" w14:textId="77777777" w:rsidR="007A5A9D" w:rsidRPr="008937D3" w:rsidRDefault="007A5A9D" w:rsidP="003D1561">
            <w:pPr>
              <w:spacing w:line="240" w:lineRule="auto"/>
              <w:jc w:val="center"/>
              <w:rPr>
                <w:color w:val="000000"/>
              </w:rPr>
            </w:pPr>
          </w:p>
        </w:tc>
      </w:tr>
      <w:tr w:rsidR="007A5A9D" w:rsidRPr="008937D3" w14:paraId="1A37B395" w14:textId="77777777" w:rsidTr="0042496E">
        <w:trPr>
          <w:trHeight w:val="575"/>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6A1DE7AD"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color w:val="2E2E2E"/>
                <w:sz w:val="24"/>
                <w:szCs w:val="24"/>
              </w:rPr>
              <w:t>If made available to me, I would recommend using the VR environment for learning to apply the H&amp;S procedures to my colleagues.</w:t>
            </w:r>
          </w:p>
        </w:tc>
        <w:tc>
          <w:tcPr>
            <w:tcW w:w="837" w:type="dxa"/>
            <w:tcBorders>
              <w:top w:val="single" w:sz="4" w:space="0" w:color="auto"/>
              <w:left w:val="nil"/>
              <w:bottom w:val="single" w:sz="4" w:space="0" w:color="auto"/>
              <w:right w:val="single" w:sz="4" w:space="0" w:color="auto"/>
            </w:tcBorders>
            <w:shd w:val="clear" w:color="auto" w:fill="auto"/>
            <w:noWrap/>
            <w:vAlign w:val="bottom"/>
          </w:tcPr>
          <w:p w14:paraId="184DBA0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E5904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9DBE9E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4A9FA8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7FD915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BDB78F" w14:textId="77777777" w:rsidR="007A5A9D" w:rsidRPr="008937D3" w:rsidRDefault="007A5A9D" w:rsidP="003D1561">
            <w:pPr>
              <w:spacing w:line="240" w:lineRule="auto"/>
              <w:jc w:val="center"/>
              <w:rPr>
                <w:color w:val="000000"/>
              </w:rPr>
            </w:pPr>
          </w:p>
        </w:tc>
      </w:tr>
      <w:tr w:rsidR="007A5A9D" w:rsidRPr="008937D3" w14:paraId="5AA753DF" w14:textId="77777777" w:rsidTr="0042496E">
        <w:trPr>
          <w:trHeight w:val="575"/>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65F10B4E"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sz w:val="24"/>
                <w:szCs w:val="24"/>
              </w:rPr>
              <w:t xml:space="preserve">If made available to me, I plan to continue to use </w:t>
            </w:r>
            <w:r w:rsidRPr="00705B32">
              <w:rPr>
                <w:rFonts w:ascii="Times New Roman" w:hAnsi="Times New Roman" w:cs="Times New Roman"/>
                <w:color w:val="2E2E2E"/>
                <w:sz w:val="24"/>
                <w:szCs w:val="24"/>
              </w:rPr>
              <w:t xml:space="preserve">VR environment for </w:t>
            </w:r>
            <w:r w:rsidRPr="00705B32">
              <w:rPr>
                <w:rFonts w:ascii="Times New Roman" w:hAnsi="Times New Roman" w:cs="Times New Roman"/>
                <w:sz w:val="24"/>
                <w:szCs w:val="24"/>
              </w:rPr>
              <w:t>H&amp;S</w:t>
            </w:r>
            <w:r w:rsidRPr="00705B32">
              <w:rPr>
                <w:rFonts w:ascii="Times New Roman" w:hAnsi="Times New Roman" w:cs="Times New Roman"/>
                <w:color w:val="2E2E2E"/>
                <w:sz w:val="24"/>
                <w:szCs w:val="24"/>
              </w:rPr>
              <w:t xml:space="preserve"> training</w:t>
            </w:r>
            <w:r w:rsidRPr="00705B32">
              <w:rPr>
                <w:rFonts w:ascii="Times New Roman" w:hAnsi="Times New Roman" w:cs="Times New Roman"/>
                <w:sz w:val="24"/>
                <w:szCs w:val="24"/>
              </w:rPr>
              <w:t xml:space="preserve"> frequently. </w:t>
            </w:r>
          </w:p>
        </w:tc>
        <w:tc>
          <w:tcPr>
            <w:tcW w:w="837" w:type="dxa"/>
            <w:tcBorders>
              <w:top w:val="single" w:sz="4" w:space="0" w:color="auto"/>
              <w:left w:val="nil"/>
              <w:bottom w:val="single" w:sz="4" w:space="0" w:color="auto"/>
              <w:right w:val="single" w:sz="4" w:space="0" w:color="auto"/>
            </w:tcBorders>
            <w:shd w:val="clear" w:color="auto" w:fill="auto"/>
            <w:noWrap/>
            <w:vAlign w:val="bottom"/>
          </w:tcPr>
          <w:p w14:paraId="6B4BA7A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6C406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3EED3C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5C3F73E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94D388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7DAEC9" w14:textId="77777777" w:rsidR="007A5A9D" w:rsidRPr="008937D3" w:rsidRDefault="007A5A9D" w:rsidP="003D1561">
            <w:pPr>
              <w:spacing w:line="240" w:lineRule="auto"/>
              <w:jc w:val="center"/>
              <w:rPr>
                <w:color w:val="000000"/>
              </w:rPr>
            </w:pPr>
          </w:p>
        </w:tc>
      </w:tr>
      <w:tr w:rsidR="007A5A9D" w:rsidRPr="008937D3" w14:paraId="47753869" w14:textId="77777777" w:rsidTr="0042496E">
        <w:trPr>
          <w:trHeight w:val="575"/>
        </w:trPr>
        <w:tc>
          <w:tcPr>
            <w:tcW w:w="4430" w:type="dxa"/>
            <w:tcBorders>
              <w:top w:val="single" w:sz="4" w:space="0" w:color="auto"/>
              <w:left w:val="single" w:sz="4" w:space="0" w:color="auto"/>
              <w:bottom w:val="single" w:sz="4" w:space="0" w:color="auto"/>
              <w:right w:val="single" w:sz="4" w:space="0" w:color="auto"/>
            </w:tcBorders>
            <w:shd w:val="clear" w:color="auto" w:fill="auto"/>
            <w:vAlign w:val="center"/>
          </w:tcPr>
          <w:p w14:paraId="60497FC8" w14:textId="77777777" w:rsidR="007A5A9D" w:rsidRPr="00705B32" w:rsidRDefault="007A5A9D" w:rsidP="007A5A9D">
            <w:pPr>
              <w:pStyle w:val="ListParagraph"/>
              <w:numPr>
                <w:ilvl w:val="0"/>
                <w:numId w:val="26"/>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color w:val="2E2E2E"/>
                <w:sz w:val="24"/>
                <w:szCs w:val="24"/>
              </w:rPr>
              <w:t xml:space="preserve">I think that after using the VR for </w:t>
            </w:r>
            <w:r w:rsidRPr="00705B32">
              <w:rPr>
                <w:rFonts w:ascii="Times New Roman" w:hAnsi="Times New Roman" w:cs="Times New Roman"/>
                <w:sz w:val="24"/>
                <w:szCs w:val="24"/>
              </w:rPr>
              <w:t>H&amp;S</w:t>
            </w:r>
            <w:r w:rsidRPr="00705B32">
              <w:rPr>
                <w:rFonts w:ascii="Times New Roman" w:hAnsi="Times New Roman" w:cs="Times New Roman"/>
                <w:color w:val="2E2E2E"/>
                <w:sz w:val="24"/>
                <w:szCs w:val="24"/>
              </w:rPr>
              <w:t xml:space="preserve"> training, I will be ready to use this learning environment for another training course.</w:t>
            </w:r>
          </w:p>
        </w:tc>
        <w:tc>
          <w:tcPr>
            <w:tcW w:w="837" w:type="dxa"/>
            <w:tcBorders>
              <w:top w:val="single" w:sz="4" w:space="0" w:color="auto"/>
              <w:left w:val="nil"/>
              <w:bottom w:val="single" w:sz="4" w:space="0" w:color="auto"/>
              <w:right w:val="single" w:sz="4" w:space="0" w:color="auto"/>
            </w:tcBorders>
            <w:shd w:val="clear" w:color="auto" w:fill="auto"/>
            <w:noWrap/>
            <w:vAlign w:val="bottom"/>
          </w:tcPr>
          <w:p w14:paraId="7EB7F97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EA33F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DD7FCD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020CB9C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D3FB4B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00413B7" w14:textId="77777777" w:rsidR="007A5A9D" w:rsidRPr="008937D3" w:rsidRDefault="007A5A9D" w:rsidP="003D1561">
            <w:pPr>
              <w:spacing w:line="240" w:lineRule="auto"/>
              <w:jc w:val="center"/>
              <w:rPr>
                <w:color w:val="000000"/>
              </w:rPr>
            </w:pPr>
          </w:p>
        </w:tc>
      </w:tr>
    </w:tbl>
    <w:p w14:paraId="7701E151" w14:textId="77777777" w:rsidR="007A5A9D" w:rsidRDefault="007A5A9D" w:rsidP="007A5A9D">
      <w:pPr>
        <w:pStyle w:val="Tabletitle"/>
      </w:pPr>
      <w:r>
        <w:lastRenderedPageBreak/>
        <w:t>Appendix 2: Students’ questionnaire</w:t>
      </w:r>
    </w:p>
    <w:tbl>
      <w:tblPr>
        <w:tblW w:w="9319" w:type="dxa"/>
        <w:tblLook w:val="04A0" w:firstRow="1" w:lastRow="0" w:firstColumn="1" w:lastColumn="0" w:noHBand="0" w:noVBand="1"/>
      </w:tblPr>
      <w:tblGrid>
        <w:gridCol w:w="3886"/>
        <w:gridCol w:w="958"/>
        <w:gridCol w:w="656"/>
        <w:gridCol w:w="921"/>
        <w:gridCol w:w="1006"/>
        <w:gridCol w:w="856"/>
        <w:gridCol w:w="1036"/>
      </w:tblGrid>
      <w:tr w:rsidR="007A5A9D" w:rsidRPr="008937D3" w14:paraId="7479AF1F" w14:textId="77777777" w:rsidTr="003D1561">
        <w:trPr>
          <w:trHeight w:val="307"/>
        </w:trPr>
        <w:tc>
          <w:tcPr>
            <w:tcW w:w="3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2DE414" w14:textId="77777777" w:rsidR="007A5A9D" w:rsidRPr="001771C7" w:rsidRDefault="007A5A9D" w:rsidP="003D1561">
            <w:pPr>
              <w:spacing w:line="240" w:lineRule="auto"/>
              <w:jc w:val="center"/>
              <w:rPr>
                <w:color w:val="000000"/>
              </w:rPr>
            </w:pPr>
            <w:r w:rsidRPr="001771C7">
              <w:rPr>
                <w:color w:val="000000"/>
              </w:rPr>
              <w:t>Items</w:t>
            </w:r>
          </w:p>
        </w:tc>
        <w:tc>
          <w:tcPr>
            <w:tcW w:w="5434" w:type="dxa"/>
            <w:gridSpan w:val="6"/>
            <w:tcBorders>
              <w:top w:val="single" w:sz="4" w:space="0" w:color="auto"/>
              <w:left w:val="nil"/>
              <w:bottom w:val="single" w:sz="4" w:space="0" w:color="auto"/>
              <w:right w:val="single" w:sz="4" w:space="0" w:color="auto"/>
            </w:tcBorders>
          </w:tcPr>
          <w:p w14:paraId="61938C49" w14:textId="77777777" w:rsidR="007A5A9D" w:rsidRPr="00B06E63" w:rsidRDefault="007A5A9D" w:rsidP="003D1561">
            <w:pPr>
              <w:spacing w:line="240" w:lineRule="auto"/>
              <w:jc w:val="center"/>
              <w:rPr>
                <w:color w:val="000000"/>
                <w:sz w:val="18"/>
                <w:szCs w:val="18"/>
              </w:rPr>
            </w:pPr>
            <w:r w:rsidRPr="00B06E63">
              <w:rPr>
                <w:sz w:val="18"/>
                <w:szCs w:val="18"/>
              </w:rPr>
              <w:t>6-point Likert Scale</w:t>
            </w:r>
          </w:p>
        </w:tc>
      </w:tr>
      <w:tr w:rsidR="007A5A9D" w:rsidRPr="008937D3" w14:paraId="32D60DC4" w14:textId="77777777" w:rsidTr="003D1561">
        <w:trPr>
          <w:trHeight w:val="307"/>
        </w:trPr>
        <w:tc>
          <w:tcPr>
            <w:tcW w:w="3885" w:type="dxa"/>
            <w:vMerge/>
            <w:tcBorders>
              <w:top w:val="single" w:sz="4" w:space="0" w:color="auto"/>
              <w:left w:val="single" w:sz="4" w:space="0" w:color="auto"/>
              <w:bottom w:val="single" w:sz="4" w:space="0" w:color="auto"/>
              <w:right w:val="single" w:sz="4" w:space="0" w:color="auto"/>
            </w:tcBorders>
            <w:vAlign w:val="center"/>
            <w:hideMark/>
          </w:tcPr>
          <w:p w14:paraId="7B4039F6" w14:textId="77777777" w:rsidR="007A5A9D" w:rsidRPr="001771C7" w:rsidRDefault="007A5A9D" w:rsidP="003D1561">
            <w:pPr>
              <w:spacing w:line="240" w:lineRule="auto"/>
              <w:rPr>
                <w:color w:val="000000"/>
              </w:rPr>
            </w:pP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9FC7C63" w14:textId="77777777" w:rsidR="007A5A9D" w:rsidRPr="00B06E63" w:rsidRDefault="007A5A9D" w:rsidP="003D1561">
            <w:pPr>
              <w:spacing w:line="240" w:lineRule="auto"/>
              <w:jc w:val="center"/>
              <w:rPr>
                <w:color w:val="000000"/>
                <w:sz w:val="18"/>
                <w:szCs w:val="18"/>
              </w:rPr>
            </w:pPr>
            <w:r w:rsidRPr="00B06E63">
              <w:rPr>
                <w:color w:val="000000"/>
                <w:sz w:val="18"/>
                <w:szCs w:val="18"/>
              </w:rPr>
              <w:t>Strongly 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3CE312" w14:textId="77777777" w:rsidR="007A5A9D" w:rsidRPr="00B06E63" w:rsidRDefault="007A5A9D" w:rsidP="003D1561">
            <w:pPr>
              <w:spacing w:line="240" w:lineRule="auto"/>
              <w:jc w:val="center"/>
              <w:rPr>
                <w:color w:val="000000"/>
                <w:sz w:val="18"/>
                <w:szCs w:val="18"/>
              </w:rPr>
            </w:pPr>
            <w:r w:rsidRPr="00B06E63">
              <w:rPr>
                <w:color w:val="000000"/>
                <w:sz w:val="18"/>
                <w:szCs w:val="18"/>
              </w:rPr>
              <w:t>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DFDBBE" w14:textId="77777777" w:rsidR="007A5A9D" w:rsidRPr="00B06E63" w:rsidRDefault="007A5A9D" w:rsidP="003D1561">
            <w:pPr>
              <w:spacing w:line="240" w:lineRule="auto"/>
              <w:jc w:val="center"/>
              <w:rPr>
                <w:color w:val="000000"/>
                <w:sz w:val="18"/>
                <w:szCs w:val="18"/>
              </w:rPr>
            </w:pPr>
            <w:r w:rsidRPr="00B06E63">
              <w:rPr>
                <w:color w:val="000000"/>
                <w:sz w:val="18"/>
                <w:szCs w:val="18"/>
              </w:rPr>
              <w:t>Slightly agree</w:t>
            </w:r>
          </w:p>
        </w:tc>
        <w:tc>
          <w:tcPr>
            <w:tcW w:w="0" w:type="auto"/>
            <w:tcBorders>
              <w:top w:val="single" w:sz="4" w:space="0" w:color="auto"/>
              <w:left w:val="single" w:sz="4" w:space="0" w:color="auto"/>
              <w:bottom w:val="single" w:sz="4" w:space="0" w:color="auto"/>
              <w:right w:val="single" w:sz="4" w:space="0" w:color="auto"/>
            </w:tcBorders>
          </w:tcPr>
          <w:p w14:paraId="7EFDD652" w14:textId="77777777" w:rsidR="007A5A9D" w:rsidRPr="00B06E63" w:rsidRDefault="007A5A9D" w:rsidP="003D1561">
            <w:pPr>
              <w:spacing w:line="240" w:lineRule="auto"/>
              <w:jc w:val="center"/>
              <w:rPr>
                <w:color w:val="000000"/>
                <w:sz w:val="18"/>
                <w:szCs w:val="18"/>
              </w:rPr>
            </w:pPr>
            <w:r w:rsidRPr="00B06E63">
              <w:rPr>
                <w:color w:val="000000"/>
                <w:sz w:val="18"/>
                <w:szCs w:val="18"/>
              </w:rPr>
              <w:t>Slightly disagree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1400DF" w14:textId="77777777" w:rsidR="007A5A9D" w:rsidRPr="00B06E63" w:rsidRDefault="007A5A9D" w:rsidP="003D1561">
            <w:pPr>
              <w:spacing w:line="240" w:lineRule="auto"/>
              <w:jc w:val="center"/>
              <w:rPr>
                <w:color w:val="000000"/>
                <w:sz w:val="18"/>
                <w:szCs w:val="18"/>
              </w:rPr>
            </w:pPr>
            <w:r w:rsidRPr="00B06E63">
              <w:rPr>
                <w:color w:val="000000"/>
                <w:sz w:val="18"/>
                <w:szCs w:val="18"/>
              </w:rPr>
              <w:t>Disagree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72593A" w14:textId="77777777" w:rsidR="007A5A9D" w:rsidRPr="00B06E63" w:rsidRDefault="007A5A9D" w:rsidP="003D1561">
            <w:pPr>
              <w:spacing w:line="240" w:lineRule="auto"/>
              <w:jc w:val="center"/>
              <w:rPr>
                <w:color w:val="000000"/>
                <w:sz w:val="18"/>
                <w:szCs w:val="18"/>
              </w:rPr>
            </w:pPr>
            <w:r w:rsidRPr="00B06E63">
              <w:rPr>
                <w:color w:val="000000"/>
                <w:sz w:val="18"/>
                <w:szCs w:val="18"/>
              </w:rPr>
              <w:t>Strongly disagree</w:t>
            </w:r>
          </w:p>
        </w:tc>
      </w:tr>
      <w:tr w:rsidR="007A5A9D" w:rsidRPr="008937D3" w14:paraId="73A4F6F8"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F03E" w14:textId="77777777" w:rsidR="007A5A9D" w:rsidRPr="00705B32" w:rsidRDefault="007A5A9D" w:rsidP="007A5A9D">
            <w:pPr>
              <w:pStyle w:val="ListParagraph"/>
              <w:numPr>
                <w:ilvl w:val="0"/>
                <w:numId w:val="27"/>
              </w:numPr>
              <w:spacing w:after="0" w:line="240" w:lineRule="auto"/>
              <w:ind w:left="457"/>
              <w:rPr>
                <w:rFonts w:ascii="Times New Roman" w:hAnsi="Times New Roman" w:cs="Times New Roman"/>
                <w:color w:val="333333"/>
                <w:sz w:val="24"/>
                <w:szCs w:val="24"/>
              </w:rPr>
            </w:pPr>
            <w:r w:rsidRPr="00705B32">
              <w:rPr>
                <w:rFonts w:ascii="Times New Roman" w:hAnsi="Times New Roman" w:cs="Times New Roman"/>
                <w:sz w:val="24"/>
                <w:szCs w:val="24"/>
              </w:rPr>
              <w:t>I think that I would find Virtual Reality game useful for Health and Safety education</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23F64C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C92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08F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724225D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1D76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97C3" w14:textId="77777777" w:rsidR="007A5A9D" w:rsidRPr="008937D3" w:rsidRDefault="007A5A9D" w:rsidP="003D1561">
            <w:pPr>
              <w:spacing w:line="240" w:lineRule="auto"/>
              <w:jc w:val="center"/>
              <w:rPr>
                <w:color w:val="000000"/>
              </w:rPr>
            </w:pPr>
          </w:p>
        </w:tc>
      </w:tr>
      <w:tr w:rsidR="007A5A9D" w:rsidRPr="008937D3" w14:paraId="47F5DE18"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14:paraId="1AA36DD9"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333333"/>
                <w:sz w:val="24"/>
                <w:szCs w:val="24"/>
              </w:rPr>
            </w:pPr>
            <w:r w:rsidRPr="00705B32">
              <w:rPr>
                <w:rFonts w:ascii="Times New Roman" w:hAnsi="Times New Roman" w:cs="Times New Roman"/>
                <w:sz w:val="24"/>
                <w:szCs w:val="24"/>
              </w:rPr>
              <w:t>I think that using Virtual Reality game would increase my Health and Safety knowledge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0AB9EB1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8E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0814A"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5DFCCFE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0602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4A6F5" w14:textId="77777777" w:rsidR="007A5A9D" w:rsidRPr="008937D3" w:rsidRDefault="007A5A9D" w:rsidP="003D1561">
            <w:pPr>
              <w:spacing w:line="240" w:lineRule="auto"/>
              <w:jc w:val="center"/>
              <w:rPr>
                <w:color w:val="000000"/>
              </w:rPr>
            </w:pPr>
          </w:p>
        </w:tc>
      </w:tr>
      <w:tr w:rsidR="007A5A9D" w:rsidRPr="008937D3" w14:paraId="5475807E"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176F"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I think that using Virtual Reality game would increase my Health and Safety knowledge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07CDD99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33CA"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BB5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067345F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A9A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C5C9" w14:textId="77777777" w:rsidR="007A5A9D" w:rsidRPr="008937D3" w:rsidRDefault="007A5A9D" w:rsidP="003D1561">
            <w:pPr>
              <w:spacing w:line="240" w:lineRule="auto"/>
              <w:jc w:val="center"/>
              <w:rPr>
                <w:color w:val="000000"/>
              </w:rPr>
            </w:pPr>
          </w:p>
        </w:tc>
      </w:tr>
      <w:tr w:rsidR="007A5A9D" w:rsidRPr="008937D3" w14:paraId="52AE4CF2"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3EC3"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I expect that my interaction with the Virtual Reality game would be clear and understandable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3BA7824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DA38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362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15037A6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6B7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D0F0" w14:textId="77777777" w:rsidR="007A5A9D" w:rsidRPr="008937D3" w:rsidRDefault="007A5A9D" w:rsidP="003D1561">
            <w:pPr>
              <w:spacing w:line="240" w:lineRule="auto"/>
              <w:jc w:val="center"/>
              <w:rPr>
                <w:color w:val="000000"/>
              </w:rPr>
            </w:pPr>
          </w:p>
        </w:tc>
      </w:tr>
      <w:tr w:rsidR="007A5A9D" w:rsidRPr="008937D3" w14:paraId="22C22003" w14:textId="77777777" w:rsidTr="003D1561">
        <w:trPr>
          <w:trHeight w:val="795"/>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ABDE1"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I expect that it would be easy for me to become skillful at using  Virtual Reality game for Health and Safety learning</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3E30BA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3A26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9DF8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66C0E18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088A"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4498" w14:textId="77777777" w:rsidR="007A5A9D" w:rsidRPr="008937D3" w:rsidRDefault="007A5A9D" w:rsidP="003D1561">
            <w:pPr>
              <w:spacing w:line="240" w:lineRule="auto"/>
              <w:jc w:val="center"/>
              <w:rPr>
                <w:color w:val="000000"/>
              </w:rPr>
            </w:pPr>
          </w:p>
        </w:tc>
      </w:tr>
      <w:tr w:rsidR="007A5A9D" w:rsidRPr="008937D3" w14:paraId="13E27FA7"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hideMark/>
          </w:tcPr>
          <w:p w14:paraId="0C52CDB0"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I expect to find the Virtual Reality game easy to use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5FA99C7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3B48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92B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1F58D51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A03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B91D" w14:textId="77777777" w:rsidR="007A5A9D" w:rsidRPr="008937D3" w:rsidRDefault="007A5A9D" w:rsidP="003D1561">
            <w:pPr>
              <w:spacing w:line="240" w:lineRule="auto"/>
              <w:jc w:val="center"/>
              <w:rPr>
                <w:color w:val="000000"/>
              </w:rPr>
            </w:pPr>
          </w:p>
        </w:tc>
      </w:tr>
      <w:tr w:rsidR="007A5A9D" w:rsidRPr="008937D3" w14:paraId="13464B19"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7F5A4"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My teachers think that it is important that I use Virtual Reality game for Health and Safety education</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2AA79BD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1C23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C77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3CD3407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A2F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3DA9A" w14:textId="77777777" w:rsidR="007A5A9D" w:rsidRPr="008937D3" w:rsidRDefault="007A5A9D" w:rsidP="003D1561">
            <w:pPr>
              <w:spacing w:line="240" w:lineRule="auto"/>
              <w:jc w:val="center"/>
              <w:rPr>
                <w:color w:val="000000"/>
              </w:rPr>
            </w:pPr>
          </w:p>
        </w:tc>
      </w:tr>
      <w:tr w:rsidR="007A5A9D" w:rsidRPr="008937D3" w14:paraId="6F3E7E4E" w14:textId="77777777" w:rsidTr="003D1561">
        <w:trPr>
          <w:trHeight w:val="307"/>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A905"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000000"/>
                <w:sz w:val="24"/>
                <w:szCs w:val="24"/>
              </w:rPr>
            </w:pPr>
            <w:r w:rsidRPr="00705B32">
              <w:rPr>
                <w:rFonts w:ascii="Times New Roman" w:hAnsi="Times New Roman" w:cs="Times New Roman"/>
                <w:sz w:val="24"/>
                <w:szCs w:val="24"/>
              </w:rPr>
              <w:t>My peers will be supportive of my use of  Virtual Reality game for learning purpose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5C4FDB5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619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B44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55C0E587"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4EC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D161" w14:textId="77777777" w:rsidR="007A5A9D" w:rsidRPr="008937D3" w:rsidRDefault="007A5A9D" w:rsidP="003D1561">
            <w:pPr>
              <w:spacing w:line="240" w:lineRule="auto"/>
              <w:jc w:val="center"/>
              <w:rPr>
                <w:color w:val="000000"/>
              </w:rPr>
            </w:pPr>
          </w:p>
        </w:tc>
      </w:tr>
      <w:tr w:rsidR="007A5A9D" w:rsidRPr="008937D3" w14:paraId="6DBA9A6A"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4B807125"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sz w:val="24"/>
                <w:szCs w:val="24"/>
              </w:rPr>
              <w:t>My teacher will be very supportive of my use of the Virtual Reality game for Health and Safety learning</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9816732"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6098F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8D9379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036590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00110D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3F0F382" w14:textId="77777777" w:rsidR="007A5A9D" w:rsidRPr="008937D3" w:rsidRDefault="007A5A9D" w:rsidP="003D1561">
            <w:pPr>
              <w:spacing w:line="240" w:lineRule="auto"/>
              <w:jc w:val="center"/>
              <w:rPr>
                <w:color w:val="000000"/>
              </w:rPr>
            </w:pPr>
          </w:p>
        </w:tc>
      </w:tr>
      <w:tr w:rsidR="007A5A9D" w:rsidRPr="008937D3" w14:paraId="1D028391"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tcPr>
          <w:p w14:paraId="2AC2CCB2"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sz w:val="24"/>
                <w:szCs w:val="24"/>
              </w:rPr>
              <w:t>I think that playing Virtual Reality game is boring</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E3389A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A33AB7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B460D7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297F2CC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E6928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E8F5D7E" w14:textId="77777777" w:rsidR="007A5A9D" w:rsidRPr="008937D3" w:rsidRDefault="007A5A9D" w:rsidP="003D1561">
            <w:pPr>
              <w:spacing w:line="240" w:lineRule="auto"/>
              <w:jc w:val="center"/>
              <w:rPr>
                <w:color w:val="000000"/>
              </w:rPr>
            </w:pPr>
          </w:p>
        </w:tc>
      </w:tr>
      <w:tr w:rsidR="007A5A9D" w:rsidRPr="008937D3" w14:paraId="2246C0BC"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047E0E86"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color w:val="2E2E2E"/>
                <w:sz w:val="24"/>
                <w:szCs w:val="24"/>
              </w:rPr>
            </w:pPr>
            <w:r w:rsidRPr="00705B32">
              <w:rPr>
                <w:rFonts w:ascii="Times New Roman" w:hAnsi="Times New Roman" w:cs="Times New Roman"/>
                <w:sz w:val="24"/>
                <w:szCs w:val="24"/>
              </w:rPr>
              <w:t>I think that playing Virtual Reality game is fun</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2FFCAA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A0F17D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011F6DC"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1C381D6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FCCDD3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14EACC4" w14:textId="77777777" w:rsidR="007A5A9D" w:rsidRPr="008937D3" w:rsidRDefault="007A5A9D" w:rsidP="003D1561">
            <w:pPr>
              <w:spacing w:line="240" w:lineRule="auto"/>
              <w:jc w:val="center"/>
              <w:rPr>
                <w:color w:val="000000"/>
              </w:rPr>
            </w:pPr>
          </w:p>
        </w:tc>
      </w:tr>
      <w:tr w:rsidR="007A5A9D" w:rsidRPr="008937D3" w14:paraId="470500BF"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0F5CA47F"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sz w:val="24"/>
                <w:szCs w:val="24"/>
              </w:rPr>
            </w:pPr>
            <w:r w:rsidRPr="00705B32">
              <w:rPr>
                <w:rFonts w:ascii="Times New Roman" w:hAnsi="Times New Roman" w:cs="Times New Roman"/>
                <w:sz w:val="24"/>
                <w:szCs w:val="24"/>
              </w:rPr>
              <w:t>Virtual Reality games will not hold my attention</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01F587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913C71"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C8C73E"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7C9069AA"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B329E4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EF365A" w14:textId="77777777" w:rsidR="007A5A9D" w:rsidRPr="008937D3" w:rsidRDefault="007A5A9D" w:rsidP="003D1561">
            <w:pPr>
              <w:spacing w:line="240" w:lineRule="auto"/>
              <w:jc w:val="center"/>
              <w:rPr>
                <w:color w:val="000000"/>
              </w:rPr>
            </w:pPr>
          </w:p>
        </w:tc>
      </w:tr>
      <w:tr w:rsidR="007A5A9D" w:rsidRPr="008937D3" w14:paraId="7A62D179"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tcPr>
          <w:p w14:paraId="25FA8883"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sz w:val="24"/>
                <w:szCs w:val="24"/>
              </w:rPr>
            </w:pPr>
            <w:r w:rsidRPr="00705B32">
              <w:rPr>
                <w:rFonts w:ascii="Times New Roman" w:hAnsi="Times New Roman" w:cs="Times New Roman"/>
                <w:sz w:val="24"/>
                <w:szCs w:val="24"/>
              </w:rPr>
              <w:t>I intend to use VR game for H&amp;S education as soon as it's made available at the university</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753DD5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75FEF1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664D31A"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65033C53"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2E189D"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B731E6C" w14:textId="77777777" w:rsidR="007A5A9D" w:rsidRPr="008937D3" w:rsidRDefault="007A5A9D" w:rsidP="003D1561">
            <w:pPr>
              <w:spacing w:line="240" w:lineRule="auto"/>
              <w:jc w:val="center"/>
              <w:rPr>
                <w:color w:val="000000"/>
              </w:rPr>
            </w:pPr>
          </w:p>
        </w:tc>
      </w:tr>
      <w:tr w:rsidR="007A5A9D" w:rsidRPr="008937D3" w14:paraId="2E573555"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tcPr>
          <w:p w14:paraId="3C0B10A9"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sz w:val="24"/>
                <w:szCs w:val="24"/>
              </w:rPr>
            </w:pPr>
            <w:r w:rsidRPr="00705B32">
              <w:rPr>
                <w:rFonts w:ascii="Times New Roman" w:hAnsi="Times New Roman" w:cs="Times New Roman"/>
                <w:sz w:val="24"/>
                <w:szCs w:val="24"/>
              </w:rPr>
              <w:t>I plan to use VR game to improve my learning effectiveness in H&amp;S education</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F8AE70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ECEDEBF"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443D59"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71F251C0"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8372B75"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8B1951" w14:textId="77777777" w:rsidR="007A5A9D" w:rsidRPr="008937D3" w:rsidRDefault="007A5A9D" w:rsidP="003D1561">
            <w:pPr>
              <w:spacing w:line="240" w:lineRule="auto"/>
              <w:jc w:val="center"/>
              <w:rPr>
                <w:color w:val="000000"/>
              </w:rPr>
            </w:pPr>
          </w:p>
        </w:tc>
      </w:tr>
      <w:tr w:rsidR="007A5A9D" w:rsidRPr="008937D3" w14:paraId="74BE677E" w14:textId="77777777" w:rsidTr="003D1561">
        <w:trPr>
          <w:trHeight w:val="553"/>
        </w:trPr>
        <w:tc>
          <w:tcPr>
            <w:tcW w:w="3885" w:type="dxa"/>
            <w:tcBorders>
              <w:top w:val="single" w:sz="4" w:space="0" w:color="auto"/>
              <w:left w:val="single" w:sz="4" w:space="0" w:color="auto"/>
              <w:bottom w:val="single" w:sz="4" w:space="0" w:color="auto"/>
              <w:right w:val="single" w:sz="4" w:space="0" w:color="auto"/>
            </w:tcBorders>
            <w:shd w:val="clear" w:color="auto" w:fill="auto"/>
          </w:tcPr>
          <w:p w14:paraId="62A5CFEC" w14:textId="77777777" w:rsidR="007A5A9D" w:rsidRPr="00705B32" w:rsidRDefault="007A5A9D" w:rsidP="007A5A9D">
            <w:pPr>
              <w:pStyle w:val="ListParagraph"/>
              <w:numPr>
                <w:ilvl w:val="0"/>
                <w:numId w:val="27"/>
              </w:numPr>
              <w:spacing w:after="0" w:line="240" w:lineRule="auto"/>
              <w:ind w:left="426"/>
              <w:rPr>
                <w:rFonts w:ascii="Times New Roman" w:hAnsi="Times New Roman" w:cs="Times New Roman"/>
                <w:sz w:val="24"/>
                <w:szCs w:val="24"/>
              </w:rPr>
            </w:pPr>
            <w:r w:rsidRPr="00705B32">
              <w:rPr>
                <w:rFonts w:ascii="Times New Roman" w:hAnsi="Times New Roman" w:cs="Times New Roman"/>
                <w:sz w:val="24"/>
                <w:szCs w:val="24"/>
              </w:rPr>
              <w:t>I predict that I will use VR game for H&amp;S education in the future</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E268CF8"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FABFB6"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999D1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14:paraId="452CF58B"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D49C14" w14:textId="77777777" w:rsidR="007A5A9D" w:rsidRPr="008937D3" w:rsidRDefault="007A5A9D" w:rsidP="003D1561">
            <w:pPr>
              <w:spacing w:line="240" w:lineRule="auto"/>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F748927" w14:textId="77777777" w:rsidR="007A5A9D" w:rsidRPr="008937D3" w:rsidRDefault="007A5A9D" w:rsidP="003D1561">
            <w:pPr>
              <w:spacing w:line="240" w:lineRule="auto"/>
              <w:jc w:val="center"/>
              <w:rPr>
                <w:color w:val="000000"/>
              </w:rPr>
            </w:pPr>
          </w:p>
        </w:tc>
      </w:tr>
    </w:tbl>
    <w:p w14:paraId="4795542B" w14:textId="77777777" w:rsidR="007A5A9D" w:rsidRDefault="007A5A9D" w:rsidP="007A5A9D"/>
    <w:sectPr w:rsidR="007A5A9D" w:rsidSect="003D156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FBA7" w14:textId="77777777" w:rsidR="00C92240" w:rsidRDefault="00C92240" w:rsidP="00183AA4">
      <w:pPr>
        <w:spacing w:line="240" w:lineRule="auto"/>
      </w:pPr>
      <w:r>
        <w:separator/>
      </w:r>
    </w:p>
  </w:endnote>
  <w:endnote w:type="continuationSeparator" w:id="0">
    <w:p w14:paraId="562FB571" w14:textId="77777777" w:rsidR="00C92240" w:rsidRDefault="00C92240" w:rsidP="00183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52E3" w14:textId="77777777" w:rsidR="00C92240" w:rsidRDefault="00C92240" w:rsidP="00183AA4">
      <w:pPr>
        <w:spacing w:line="240" w:lineRule="auto"/>
      </w:pPr>
      <w:r>
        <w:separator/>
      </w:r>
    </w:p>
  </w:footnote>
  <w:footnote w:type="continuationSeparator" w:id="0">
    <w:p w14:paraId="1B0CB170" w14:textId="77777777" w:rsidR="00C92240" w:rsidRDefault="00C92240" w:rsidP="00183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76803"/>
      <w:docPartObj>
        <w:docPartGallery w:val="Page Numbers (Top of Page)"/>
        <w:docPartUnique/>
      </w:docPartObj>
    </w:sdtPr>
    <w:sdtEndPr>
      <w:rPr>
        <w:noProof/>
      </w:rPr>
    </w:sdtEndPr>
    <w:sdtContent>
      <w:p w14:paraId="2F4B6FFC" w14:textId="02A5793E" w:rsidR="00C92240" w:rsidRDefault="00C92240">
        <w:pPr>
          <w:pStyle w:val="Header"/>
          <w:jc w:val="right"/>
        </w:pPr>
        <w:r>
          <w:fldChar w:fldCharType="begin"/>
        </w:r>
        <w:r>
          <w:instrText xml:space="preserve"> PAGE   \* MERGEFORMAT </w:instrText>
        </w:r>
        <w:r>
          <w:fldChar w:fldCharType="separate"/>
        </w:r>
        <w:r w:rsidR="009967C0">
          <w:rPr>
            <w:noProof/>
          </w:rPr>
          <w:t>34</w:t>
        </w:r>
        <w:r>
          <w:rPr>
            <w:noProof/>
          </w:rPr>
          <w:fldChar w:fldCharType="end"/>
        </w:r>
      </w:p>
    </w:sdtContent>
  </w:sdt>
  <w:p w14:paraId="6B68A3DC" w14:textId="77777777" w:rsidR="00C92240" w:rsidRDefault="00C92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lvlText w:val="%1."/>
      <w:lvlJc w:val="left"/>
      <w:pPr>
        <w:ind w:left="720" w:hanging="360"/>
      </w:pPr>
      <w:rPr>
        <w:rFonts w:ascii="Arial" w:hAnsi="Arial" w:cs="Arial"/>
        <w:b w:val="0"/>
        <w:bCs w:val="0"/>
        <w:i w:val="0"/>
        <w:iCs w:val="0"/>
        <w:strike w:val="0"/>
        <w:color w:val="auto"/>
        <w:sz w:val="20"/>
        <w:szCs w:val="20"/>
        <w:u w:val="none"/>
      </w:rPr>
    </w:lvl>
    <w:lvl w:ilvl="1">
      <w:start w:val="1"/>
      <w:numFmt w:val="decimal"/>
      <w:lvlText w:val="%2."/>
      <w:lvlJc w:val="left"/>
      <w:pPr>
        <w:ind w:left="1080" w:hanging="360"/>
      </w:pPr>
      <w:rPr>
        <w:rFonts w:ascii="Arial" w:hAnsi="Arial" w:cs="Arial"/>
        <w:b w:val="0"/>
        <w:bCs w:val="0"/>
        <w:i w:val="0"/>
        <w:iCs w:val="0"/>
        <w:strike w:val="0"/>
        <w:color w:val="auto"/>
        <w:sz w:val="20"/>
        <w:szCs w:val="20"/>
        <w:u w:val="none"/>
      </w:rPr>
    </w:lvl>
    <w:lvl w:ilvl="2">
      <w:start w:val="1"/>
      <w:numFmt w:val="decimal"/>
      <w:lvlText w:val="%3."/>
      <w:lvlJc w:val="left"/>
      <w:pPr>
        <w:ind w:left="1440" w:hanging="360"/>
      </w:pPr>
      <w:rPr>
        <w:rFonts w:ascii="Arial" w:hAnsi="Arial" w:cs="Arial"/>
        <w:b w:val="0"/>
        <w:bCs w:val="0"/>
        <w:i w:val="0"/>
        <w:iCs w:val="0"/>
        <w:strike w:val="0"/>
        <w:color w:val="auto"/>
        <w:sz w:val="20"/>
        <w:szCs w:val="20"/>
        <w:u w:val="none"/>
      </w:rPr>
    </w:lvl>
    <w:lvl w:ilvl="3">
      <w:start w:val="1"/>
      <w:numFmt w:val="decimal"/>
      <w:lvlText w:val="%4."/>
      <w:lvlJc w:val="left"/>
      <w:pPr>
        <w:ind w:left="1800" w:hanging="360"/>
      </w:pPr>
      <w:rPr>
        <w:rFonts w:ascii="Arial" w:hAnsi="Arial" w:cs="Arial"/>
        <w:b w:val="0"/>
        <w:bCs w:val="0"/>
        <w:i w:val="0"/>
        <w:iCs w:val="0"/>
        <w:strike w:val="0"/>
        <w:color w:val="auto"/>
        <w:sz w:val="20"/>
        <w:szCs w:val="20"/>
        <w:u w:val="none"/>
      </w:rPr>
    </w:lvl>
    <w:lvl w:ilvl="4">
      <w:start w:val="1"/>
      <w:numFmt w:val="decimal"/>
      <w:lvlText w:val="%5."/>
      <w:lvlJc w:val="left"/>
      <w:pPr>
        <w:ind w:left="2160" w:hanging="360"/>
      </w:pPr>
      <w:rPr>
        <w:rFonts w:ascii="Arial" w:hAnsi="Arial" w:cs="Arial"/>
        <w:b w:val="0"/>
        <w:bCs w:val="0"/>
        <w:i w:val="0"/>
        <w:iCs w:val="0"/>
        <w:strike w:val="0"/>
        <w:color w:val="auto"/>
        <w:sz w:val="20"/>
        <w:szCs w:val="20"/>
        <w:u w:val="none"/>
      </w:rPr>
    </w:lvl>
    <w:lvl w:ilvl="5">
      <w:start w:val="1"/>
      <w:numFmt w:val="decimal"/>
      <w:lvlText w:val="%6."/>
      <w:lvlJc w:val="left"/>
      <w:pPr>
        <w:ind w:left="2520" w:hanging="360"/>
      </w:pPr>
      <w:rPr>
        <w:rFonts w:ascii="Arial" w:hAnsi="Arial" w:cs="Arial"/>
        <w:b w:val="0"/>
        <w:bCs w:val="0"/>
        <w:i w:val="0"/>
        <w:iCs w:val="0"/>
        <w:strike w:val="0"/>
        <w:color w:val="auto"/>
        <w:sz w:val="20"/>
        <w:szCs w:val="20"/>
        <w:u w:val="none"/>
      </w:rPr>
    </w:lvl>
    <w:lvl w:ilvl="6">
      <w:start w:val="1"/>
      <w:numFmt w:val="decimal"/>
      <w:lvlText w:val="%7."/>
      <w:lvlJc w:val="left"/>
      <w:pPr>
        <w:ind w:left="2880" w:hanging="360"/>
      </w:pPr>
      <w:rPr>
        <w:rFonts w:ascii="Arial" w:hAnsi="Arial" w:cs="Arial"/>
        <w:b w:val="0"/>
        <w:bCs w:val="0"/>
        <w:i w:val="0"/>
        <w:iCs w:val="0"/>
        <w:strike w:val="0"/>
        <w:color w:val="auto"/>
        <w:sz w:val="20"/>
        <w:szCs w:val="20"/>
        <w:u w:val="none"/>
      </w:rPr>
    </w:lvl>
    <w:lvl w:ilvl="7">
      <w:start w:val="1"/>
      <w:numFmt w:val="decimal"/>
      <w:lvlText w:val="%8."/>
      <w:lvlJc w:val="left"/>
      <w:pPr>
        <w:ind w:left="3240" w:hanging="360"/>
      </w:pPr>
      <w:rPr>
        <w:rFonts w:ascii="Arial" w:hAnsi="Arial" w:cs="Arial"/>
        <w:b w:val="0"/>
        <w:bCs w:val="0"/>
        <w:i w:val="0"/>
        <w:iCs w:val="0"/>
        <w:strike w:val="0"/>
        <w:color w:val="auto"/>
        <w:sz w:val="20"/>
        <w:szCs w:val="20"/>
        <w:u w:val="none"/>
      </w:rPr>
    </w:lvl>
    <w:lvl w:ilvl="8">
      <w:start w:val="1"/>
      <w:numFmt w:val="decimal"/>
      <w:lvlText w:val="%9."/>
      <w:lvlJc w:val="left"/>
      <w:pPr>
        <w:ind w:left="3600" w:hanging="360"/>
      </w:pPr>
      <w:rPr>
        <w:rFonts w:ascii="Arial" w:hAnsi="Arial" w:cs="Arial"/>
        <w:b w:val="0"/>
        <w:bCs w:val="0"/>
        <w:i w:val="0"/>
        <w:iCs w:val="0"/>
        <w:strike w:val="0"/>
        <w:color w:val="auto"/>
        <w:sz w:val="20"/>
        <w:szCs w:val="20"/>
        <w:u w:val="none"/>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504F5E"/>
    <w:multiLevelType w:val="hybridMultilevel"/>
    <w:tmpl w:val="343A0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714666"/>
    <w:multiLevelType w:val="hybridMultilevel"/>
    <w:tmpl w:val="9214B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B71EF"/>
    <w:multiLevelType w:val="hybridMultilevel"/>
    <w:tmpl w:val="4AB8CDD0"/>
    <w:lvl w:ilvl="0" w:tplc="19868C66">
      <w:start w:val="15"/>
      <w:numFmt w:val="decimal"/>
      <w:lvlText w:val="%1"/>
      <w:lvlJc w:val="left"/>
      <w:pPr>
        <w:ind w:left="1701" w:hanging="1541"/>
      </w:pPr>
      <w:rPr>
        <w:rFonts w:ascii="Calibri" w:eastAsia="Calibri" w:hAnsi="Calibri" w:hint="default"/>
        <w:w w:val="101"/>
        <w:position w:val="-3"/>
        <w:sz w:val="20"/>
        <w:szCs w:val="20"/>
      </w:rPr>
    </w:lvl>
    <w:lvl w:ilvl="1" w:tplc="C4B27CC0">
      <w:start w:val="1"/>
      <w:numFmt w:val="bullet"/>
      <w:lvlText w:val="•"/>
      <w:lvlJc w:val="left"/>
      <w:pPr>
        <w:ind w:left="2560" w:hanging="1541"/>
      </w:pPr>
      <w:rPr>
        <w:rFonts w:hint="default"/>
      </w:rPr>
    </w:lvl>
    <w:lvl w:ilvl="2" w:tplc="3F4E2738">
      <w:start w:val="1"/>
      <w:numFmt w:val="bullet"/>
      <w:lvlText w:val="•"/>
      <w:lvlJc w:val="left"/>
      <w:pPr>
        <w:ind w:left="3420" w:hanging="1541"/>
      </w:pPr>
      <w:rPr>
        <w:rFonts w:hint="default"/>
      </w:rPr>
    </w:lvl>
    <w:lvl w:ilvl="3" w:tplc="13308950">
      <w:start w:val="1"/>
      <w:numFmt w:val="bullet"/>
      <w:lvlText w:val="•"/>
      <w:lvlJc w:val="left"/>
      <w:pPr>
        <w:ind w:left="4280" w:hanging="1541"/>
      </w:pPr>
      <w:rPr>
        <w:rFonts w:hint="default"/>
      </w:rPr>
    </w:lvl>
    <w:lvl w:ilvl="4" w:tplc="5AD6583A">
      <w:start w:val="1"/>
      <w:numFmt w:val="bullet"/>
      <w:lvlText w:val="•"/>
      <w:lvlJc w:val="left"/>
      <w:pPr>
        <w:ind w:left="5140" w:hanging="1541"/>
      </w:pPr>
      <w:rPr>
        <w:rFonts w:hint="default"/>
      </w:rPr>
    </w:lvl>
    <w:lvl w:ilvl="5" w:tplc="426CA2E6">
      <w:start w:val="1"/>
      <w:numFmt w:val="bullet"/>
      <w:lvlText w:val="•"/>
      <w:lvlJc w:val="left"/>
      <w:pPr>
        <w:ind w:left="6000" w:hanging="1541"/>
      </w:pPr>
      <w:rPr>
        <w:rFonts w:hint="default"/>
      </w:rPr>
    </w:lvl>
    <w:lvl w:ilvl="6" w:tplc="CE7E6986">
      <w:start w:val="1"/>
      <w:numFmt w:val="bullet"/>
      <w:lvlText w:val="•"/>
      <w:lvlJc w:val="left"/>
      <w:pPr>
        <w:ind w:left="6860" w:hanging="1541"/>
      </w:pPr>
      <w:rPr>
        <w:rFonts w:hint="default"/>
      </w:rPr>
    </w:lvl>
    <w:lvl w:ilvl="7" w:tplc="B1802904">
      <w:start w:val="1"/>
      <w:numFmt w:val="bullet"/>
      <w:lvlText w:val="•"/>
      <w:lvlJc w:val="left"/>
      <w:pPr>
        <w:ind w:left="7720" w:hanging="1541"/>
      </w:pPr>
      <w:rPr>
        <w:rFonts w:hint="default"/>
      </w:rPr>
    </w:lvl>
    <w:lvl w:ilvl="8" w:tplc="C61EE674">
      <w:start w:val="1"/>
      <w:numFmt w:val="bullet"/>
      <w:lvlText w:val="•"/>
      <w:lvlJc w:val="left"/>
      <w:pPr>
        <w:ind w:left="8580" w:hanging="1541"/>
      </w:pPr>
      <w:rPr>
        <w:rFont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7F7959"/>
    <w:multiLevelType w:val="hybridMultilevel"/>
    <w:tmpl w:val="32BCC5BE"/>
    <w:lvl w:ilvl="0" w:tplc="A098748C">
      <w:start w:val="28"/>
      <w:numFmt w:val="decimal"/>
      <w:lvlText w:val="%1"/>
      <w:lvlJc w:val="left"/>
      <w:pPr>
        <w:ind w:left="1701" w:hanging="1541"/>
      </w:pPr>
      <w:rPr>
        <w:rFonts w:ascii="Calibri" w:eastAsia="Calibri" w:hAnsi="Calibri" w:hint="default"/>
        <w:w w:val="101"/>
        <w:position w:val="3"/>
        <w:sz w:val="20"/>
        <w:szCs w:val="20"/>
      </w:rPr>
    </w:lvl>
    <w:lvl w:ilvl="1" w:tplc="AFE69376">
      <w:start w:val="1"/>
      <w:numFmt w:val="bullet"/>
      <w:lvlText w:val="•"/>
      <w:lvlJc w:val="left"/>
      <w:pPr>
        <w:ind w:left="2716" w:hanging="1541"/>
      </w:pPr>
      <w:rPr>
        <w:rFonts w:hint="default"/>
      </w:rPr>
    </w:lvl>
    <w:lvl w:ilvl="2" w:tplc="9BB8643C">
      <w:start w:val="1"/>
      <w:numFmt w:val="bullet"/>
      <w:lvlText w:val="•"/>
      <w:lvlJc w:val="left"/>
      <w:pPr>
        <w:ind w:left="3732" w:hanging="1541"/>
      </w:pPr>
      <w:rPr>
        <w:rFonts w:hint="default"/>
      </w:rPr>
    </w:lvl>
    <w:lvl w:ilvl="3" w:tplc="B2F85AB8">
      <w:start w:val="1"/>
      <w:numFmt w:val="bullet"/>
      <w:lvlText w:val="•"/>
      <w:lvlJc w:val="left"/>
      <w:pPr>
        <w:ind w:left="4748" w:hanging="1541"/>
      </w:pPr>
      <w:rPr>
        <w:rFonts w:hint="default"/>
      </w:rPr>
    </w:lvl>
    <w:lvl w:ilvl="4" w:tplc="B59221D0">
      <w:start w:val="1"/>
      <w:numFmt w:val="bullet"/>
      <w:lvlText w:val="•"/>
      <w:lvlJc w:val="left"/>
      <w:pPr>
        <w:ind w:left="5764" w:hanging="1541"/>
      </w:pPr>
      <w:rPr>
        <w:rFonts w:hint="default"/>
      </w:rPr>
    </w:lvl>
    <w:lvl w:ilvl="5" w:tplc="6EE60C20">
      <w:start w:val="1"/>
      <w:numFmt w:val="bullet"/>
      <w:lvlText w:val="•"/>
      <w:lvlJc w:val="left"/>
      <w:pPr>
        <w:ind w:left="6780" w:hanging="1541"/>
      </w:pPr>
      <w:rPr>
        <w:rFonts w:hint="default"/>
      </w:rPr>
    </w:lvl>
    <w:lvl w:ilvl="6" w:tplc="8594EB18">
      <w:start w:val="1"/>
      <w:numFmt w:val="bullet"/>
      <w:lvlText w:val="•"/>
      <w:lvlJc w:val="left"/>
      <w:pPr>
        <w:ind w:left="7796" w:hanging="1541"/>
      </w:pPr>
      <w:rPr>
        <w:rFonts w:hint="default"/>
      </w:rPr>
    </w:lvl>
    <w:lvl w:ilvl="7" w:tplc="B172F9D0">
      <w:start w:val="1"/>
      <w:numFmt w:val="bullet"/>
      <w:lvlText w:val="•"/>
      <w:lvlJc w:val="left"/>
      <w:pPr>
        <w:ind w:left="8812" w:hanging="1541"/>
      </w:pPr>
      <w:rPr>
        <w:rFonts w:hint="default"/>
      </w:rPr>
    </w:lvl>
    <w:lvl w:ilvl="8" w:tplc="35067F60">
      <w:start w:val="1"/>
      <w:numFmt w:val="bullet"/>
      <w:lvlText w:val="•"/>
      <w:lvlJc w:val="left"/>
      <w:pPr>
        <w:ind w:left="9828" w:hanging="1541"/>
      </w:pPr>
      <w:rPr>
        <w:rFonts w:hint="default"/>
      </w:rPr>
    </w:lvl>
  </w:abstractNum>
  <w:abstractNum w:abstractNumId="24" w15:restartNumberingAfterBreak="0">
    <w:nsid w:val="5363317E"/>
    <w:multiLevelType w:val="hybridMultilevel"/>
    <w:tmpl w:val="BA60716C"/>
    <w:lvl w:ilvl="0" w:tplc="3409000F">
      <w:start w:val="1"/>
      <w:numFmt w:val="decimal"/>
      <w:lvlText w:val="%1."/>
      <w:lvlJc w:val="left"/>
      <w:pPr>
        <w:ind w:left="720" w:hanging="360"/>
      </w:pPr>
      <w:rPr>
        <w:rFonts w:hint="default"/>
      </w:rPr>
    </w:lvl>
    <w:lvl w:ilvl="1" w:tplc="BA8656AA">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396DE0"/>
    <w:multiLevelType w:val="multilevel"/>
    <w:tmpl w:val="4088311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C69EA"/>
    <w:multiLevelType w:val="hybridMultilevel"/>
    <w:tmpl w:val="21FE543C"/>
    <w:lvl w:ilvl="0" w:tplc="191CC84E">
      <w:start w:val="3"/>
      <w:numFmt w:val="decimal"/>
      <w:lvlText w:val="%1"/>
      <w:lvlJc w:val="left"/>
      <w:pPr>
        <w:ind w:left="1440" w:hanging="1280"/>
      </w:pPr>
      <w:rPr>
        <w:rFonts w:ascii="Calibri" w:eastAsia="Calibri" w:hAnsi="Calibri" w:hint="default"/>
        <w:w w:val="101"/>
        <w:position w:val="9"/>
        <w:sz w:val="20"/>
        <w:szCs w:val="20"/>
      </w:rPr>
    </w:lvl>
    <w:lvl w:ilvl="1" w:tplc="ED94CA9E">
      <w:start w:val="1"/>
      <w:numFmt w:val="bullet"/>
      <w:lvlText w:val="•"/>
      <w:lvlJc w:val="left"/>
      <w:pPr>
        <w:ind w:left="1546" w:hanging="1280"/>
      </w:pPr>
      <w:rPr>
        <w:rFonts w:hint="default"/>
      </w:rPr>
    </w:lvl>
    <w:lvl w:ilvl="2" w:tplc="AA980AC6">
      <w:start w:val="1"/>
      <w:numFmt w:val="bullet"/>
      <w:lvlText w:val="•"/>
      <w:lvlJc w:val="left"/>
      <w:pPr>
        <w:ind w:left="1653" w:hanging="1280"/>
      </w:pPr>
      <w:rPr>
        <w:rFonts w:hint="default"/>
      </w:rPr>
    </w:lvl>
    <w:lvl w:ilvl="3" w:tplc="C054FD46">
      <w:start w:val="1"/>
      <w:numFmt w:val="bullet"/>
      <w:lvlText w:val="•"/>
      <w:lvlJc w:val="left"/>
      <w:pPr>
        <w:ind w:left="1760" w:hanging="1280"/>
      </w:pPr>
      <w:rPr>
        <w:rFonts w:hint="default"/>
      </w:rPr>
    </w:lvl>
    <w:lvl w:ilvl="4" w:tplc="2A345236">
      <w:start w:val="1"/>
      <w:numFmt w:val="bullet"/>
      <w:lvlText w:val="•"/>
      <w:lvlJc w:val="left"/>
      <w:pPr>
        <w:ind w:left="1866" w:hanging="1280"/>
      </w:pPr>
      <w:rPr>
        <w:rFonts w:hint="default"/>
      </w:rPr>
    </w:lvl>
    <w:lvl w:ilvl="5" w:tplc="56C0965E">
      <w:start w:val="1"/>
      <w:numFmt w:val="bullet"/>
      <w:lvlText w:val="•"/>
      <w:lvlJc w:val="left"/>
      <w:pPr>
        <w:ind w:left="1973" w:hanging="1280"/>
      </w:pPr>
      <w:rPr>
        <w:rFonts w:hint="default"/>
      </w:rPr>
    </w:lvl>
    <w:lvl w:ilvl="6" w:tplc="1CD44EE8">
      <w:start w:val="1"/>
      <w:numFmt w:val="bullet"/>
      <w:lvlText w:val="•"/>
      <w:lvlJc w:val="left"/>
      <w:pPr>
        <w:ind w:left="2080" w:hanging="1280"/>
      </w:pPr>
      <w:rPr>
        <w:rFonts w:hint="default"/>
      </w:rPr>
    </w:lvl>
    <w:lvl w:ilvl="7" w:tplc="7C484FDA">
      <w:start w:val="1"/>
      <w:numFmt w:val="bullet"/>
      <w:lvlText w:val="•"/>
      <w:lvlJc w:val="left"/>
      <w:pPr>
        <w:ind w:left="2187" w:hanging="1280"/>
      </w:pPr>
      <w:rPr>
        <w:rFonts w:hint="default"/>
      </w:rPr>
    </w:lvl>
    <w:lvl w:ilvl="8" w:tplc="E8A4A3BC">
      <w:start w:val="1"/>
      <w:numFmt w:val="bullet"/>
      <w:lvlText w:val="•"/>
      <w:lvlJc w:val="left"/>
      <w:pPr>
        <w:ind w:left="2293" w:hanging="1280"/>
      </w:pPr>
      <w:rPr>
        <w:rFont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3C30DE"/>
    <w:multiLevelType w:val="hybridMultilevel"/>
    <w:tmpl w:val="FF228062"/>
    <w:lvl w:ilvl="0" w:tplc="BFE8E39A">
      <w:start w:val="29"/>
      <w:numFmt w:val="decimal"/>
      <w:lvlText w:val="%1"/>
      <w:lvlJc w:val="left"/>
      <w:pPr>
        <w:ind w:left="1701" w:hanging="1541"/>
      </w:pPr>
      <w:rPr>
        <w:rFonts w:ascii="Calibri" w:eastAsia="Calibri" w:hAnsi="Calibri" w:hint="default"/>
        <w:w w:val="101"/>
        <w:position w:val="10"/>
        <w:sz w:val="20"/>
        <w:szCs w:val="20"/>
      </w:rPr>
    </w:lvl>
    <w:lvl w:ilvl="1" w:tplc="0DE2FFD0">
      <w:start w:val="1"/>
      <w:numFmt w:val="bullet"/>
      <w:lvlText w:val="•"/>
      <w:lvlJc w:val="left"/>
      <w:pPr>
        <w:ind w:left="2716" w:hanging="1541"/>
      </w:pPr>
      <w:rPr>
        <w:rFonts w:hint="default"/>
      </w:rPr>
    </w:lvl>
    <w:lvl w:ilvl="2" w:tplc="8F902FC4">
      <w:start w:val="1"/>
      <w:numFmt w:val="bullet"/>
      <w:lvlText w:val="•"/>
      <w:lvlJc w:val="left"/>
      <w:pPr>
        <w:ind w:left="3732" w:hanging="1541"/>
      </w:pPr>
      <w:rPr>
        <w:rFonts w:hint="default"/>
      </w:rPr>
    </w:lvl>
    <w:lvl w:ilvl="3" w:tplc="B748E54E">
      <w:start w:val="1"/>
      <w:numFmt w:val="bullet"/>
      <w:lvlText w:val="•"/>
      <w:lvlJc w:val="left"/>
      <w:pPr>
        <w:ind w:left="4748" w:hanging="1541"/>
      </w:pPr>
      <w:rPr>
        <w:rFonts w:hint="default"/>
      </w:rPr>
    </w:lvl>
    <w:lvl w:ilvl="4" w:tplc="93A6E96E">
      <w:start w:val="1"/>
      <w:numFmt w:val="bullet"/>
      <w:lvlText w:val="•"/>
      <w:lvlJc w:val="left"/>
      <w:pPr>
        <w:ind w:left="5764" w:hanging="1541"/>
      </w:pPr>
      <w:rPr>
        <w:rFonts w:hint="default"/>
      </w:rPr>
    </w:lvl>
    <w:lvl w:ilvl="5" w:tplc="C6EC08CC">
      <w:start w:val="1"/>
      <w:numFmt w:val="bullet"/>
      <w:lvlText w:val="•"/>
      <w:lvlJc w:val="left"/>
      <w:pPr>
        <w:ind w:left="6780" w:hanging="1541"/>
      </w:pPr>
      <w:rPr>
        <w:rFonts w:hint="default"/>
      </w:rPr>
    </w:lvl>
    <w:lvl w:ilvl="6" w:tplc="CF02F71A">
      <w:start w:val="1"/>
      <w:numFmt w:val="bullet"/>
      <w:lvlText w:val="•"/>
      <w:lvlJc w:val="left"/>
      <w:pPr>
        <w:ind w:left="7796" w:hanging="1541"/>
      </w:pPr>
      <w:rPr>
        <w:rFonts w:hint="default"/>
      </w:rPr>
    </w:lvl>
    <w:lvl w:ilvl="7" w:tplc="41A2547C">
      <w:start w:val="1"/>
      <w:numFmt w:val="bullet"/>
      <w:lvlText w:val="•"/>
      <w:lvlJc w:val="left"/>
      <w:pPr>
        <w:ind w:left="8812" w:hanging="1541"/>
      </w:pPr>
      <w:rPr>
        <w:rFonts w:hint="default"/>
      </w:rPr>
    </w:lvl>
    <w:lvl w:ilvl="8" w:tplc="98487674">
      <w:start w:val="1"/>
      <w:numFmt w:val="bullet"/>
      <w:lvlText w:val="•"/>
      <w:lvlJc w:val="left"/>
      <w:pPr>
        <w:ind w:left="9828" w:hanging="1541"/>
      </w:pPr>
      <w:rPr>
        <w:rFonts w:hint="default"/>
      </w:r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4F777D"/>
    <w:multiLevelType w:val="hybridMultilevel"/>
    <w:tmpl w:val="9092B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E273E"/>
    <w:multiLevelType w:val="hybridMultilevel"/>
    <w:tmpl w:val="4718B24E"/>
    <w:lvl w:ilvl="0" w:tplc="FC0CDED6">
      <w:start w:val="14"/>
      <w:numFmt w:val="decimal"/>
      <w:lvlText w:val="%1"/>
      <w:lvlJc w:val="left"/>
      <w:pPr>
        <w:ind w:left="1701" w:hanging="1541"/>
      </w:pPr>
      <w:rPr>
        <w:rFonts w:ascii="Calibri" w:eastAsia="Calibri" w:hAnsi="Calibri" w:hint="default"/>
        <w:w w:val="101"/>
        <w:position w:val="2"/>
        <w:sz w:val="20"/>
        <w:szCs w:val="20"/>
      </w:rPr>
    </w:lvl>
    <w:lvl w:ilvl="1" w:tplc="498A86CA">
      <w:start w:val="1"/>
      <w:numFmt w:val="bullet"/>
      <w:lvlText w:val="•"/>
      <w:lvlJc w:val="left"/>
      <w:pPr>
        <w:ind w:left="2560" w:hanging="1541"/>
      </w:pPr>
      <w:rPr>
        <w:rFonts w:hint="default"/>
      </w:rPr>
    </w:lvl>
    <w:lvl w:ilvl="2" w:tplc="71B0F374">
      <w:start w:val="1"/>
      <w:numFmt w:val="bullet"/>
      <w:lvlText w:val="•"/>
      <w:lvlJc w:val="left"/>
      <w:pPr>
        <w:ind w:left="3420" w:hanging="1541"/>
      </w:pPr>
      <w:rPr>
        <w:rFonts w:hint="default"/>
      </w:rPr>
    </w:lvl>
    <w:lvl w:ilvl="3" w:tplc="417233FE">
      <w:start w:val="1"/>
      <w:numFmt w:val="bullet"/>
      <w:lvlText w:val="•"/>
      <w:lvlJc w:val="left"/>
      <w:pPr>
        <w:ind w:left="4280" w:hanging="1541"/>
      </w:pPr>
      <w:rPr>
        <w:rFonts w:hint="default"/>
      </w:rPr>
    </w:lvl>
    <w:lvl w:ilvl="4" w:tplc="1C4C122C">
      <w:start w:val="1"/>
      <w:numFmt w:val="bullet"/>
      <w:lvlText w:val="•"/>
      <w:lvlJc w:val="left"/>
      <w:pPr>
        <w:ind w:left="5140" w:hanging="1541"/>
      </w:pPr>
      <w:rPr>
        <w:rFonts w:hint="default"/>
      </w:rPr>
    </w:lvl>
    <w:lvl w:ilvl="5" w:tplc="7F72C798">
      <w:start w:val="1"/>
      <w:numFmt w:val="bullet"/>
      <w:lvlText w:val="•"/>
      <w:lvlJc w:val="left"/>
      <w:pPr>
        <w:ind w:left="6000" w:hanging="1541"/>
      </w:pPr>
      <w:rPr>
        <w:rFonts w:hint="default"/>
      </w:rPr>
    </w:lvl>
    <w:lvl w:ilvl="6" w:tplc="B5389DC2">
      <w:start w:val="1"/>
      <w:numFmt w:val="bullet"/>
      <w:lvlText w:val="•"/>
      <w:lvlJc w:val="left"/>
      <w:pPr>
        <w:ind w:left="6860" w:hanging="1541"/>
      </w:pPr>
      <w:rPr>
        <w:rFonts w:hint="default"/>
      </w:rPr>
    </w:lvl>
    <w:lvl w:ilvl="7" w:tplc="CC1E12D2">
      <w:start w:val="1"/>
      <w:numFmt w:val="bullet"/>
      <w:lvlText w:val="•"/>
      <w:lvlJc w:val="left"/>
      <w:pPr>
        <w:ind w:left="7720" w:hanging="1541"/>
      </w:pPr>
      <w:rPr>
        <w:rFonts w:hint="default"/>
      </w:rPr>
    </w:lvl>
    <w:lvl w:ilvl="8" w:tplc="7382B394">
      <w:start w:val="1"/>
      <w:numFmt w:val="bullet"/>
      <w:lvlText w:val="•"/>
      <w:lvlJc w:val="left"/>
      <w:pPr>
        <w:ind w:left="8580" w:hanging="1541"/>
      </w:pPr>
      <w:rPr>
        <w:rFonts w:hint="default"/>
      </w:rPr>
    </w:lvl>
  </w:abstractNum>
  <w:abstractNum w:abstractNumId="35" w15:restartNumberingAfterBreak="0">
    <w:nsid w:val="7C4378FC"/>
    <w:multiLevelType w:val="hybridMultilevel"/>
    <w:tmpl w:val="BA60716C"/>
    <w:lvl w:ilvl="0" w:tplc="3409000F">
      <w:start w:val="1"/>
      <w:numFmt w:val="decimal"/>
      <w:lvlText w:val="%1."/>
      <w:lvlJc w:val="left"/>
      <w:pPr>
        <w:ind w:left="720" w:hanging="360"/>
      </w:pPr>
      <w:rPr>
        <w:rFonts w:hint="default"/>
      </w:rPr>
    </w:lvl>
    <w:lvl w:ilvl="1" w:tplc="BA8656AA">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8"/>
  </w:num>
  <w:num w:numId="15">
    <w:abstractNumId w:val="15"/>
  </w:num>
  <w:num w:numId="16">
    <w:abstractNumId w:val="20"/>
  </w:num>
  <w:num w:numId="17">
    <w:abstractNumId w:val="12"/>
  </w:num>
  <w:num w:numId="18">
    <w:abstractNumId w:val="0"/>
  </w:num>
  <w:num w:numId="19">
    <w:abstractNumId w:val="13"/>
  </w:num>
  <w:num w:numId="20">
    <w:abstractNumId w:val="22"/>
  </w:num>
  <w:num w:numId="21">
    <w:abstractNumId w:val="29"/>
  </w:num>
  <w:num w:numId="22">
    <w:abstractNumId w:val="30"/>
  </w:num>
  <w:num w:numId="23">
    <w:abstractNumId w:val="14"/>
  </w:num>
  <w:num w:numId="24">
    <w:abstractNumId w:val="32"/>
  </w:num>
  <w:num w:numId="25">
    <w:abstractNumId w:val="25"/>
  </w:num>
  <w:num w:numId="26">
    <w:abstractNumId w:val="24"/>
  </w:num>
  <w:num w:numId="27">
    <w:abstractNumId w:val="35"/>
  </w:num>
  <w:num w:numId="28">
    <w:abstractNumId w:val="33"/>
  </w:num>
  <w:num w:numId="29">
    <w:abstractNumId w:val="18"/>
  </w:num>
  <w:num w:numId="30">
    <w:abstractNumId w:val="11"/>
  </w:num>
  <w:num w:numId="31">
    <w:abstractNumId w:val="16"/>
  </w:num>
  <w:num w:numId="32">
    <w:abstractNumId w:val="27"/>
  </w:num>
  <w:num w:numId="33">
    <w:abstractNumId w:val="31"/>
  </w:num>
  <w:num w:numId="34">
    <w:abstractNumId w:val="34"/>
  </w:num>
  <w:num w:numId="35">
    <w:abstractNumId w:val="23"/>
  </w:num>
  <w:num w:numId="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Russo Abegao">
    <w15:presenceInfo w15:providerId="AD" w15:userId="S::nfr19@newcastle.ac.uk::f61a988d-ab1f-47b5-aef9-d5ea5de1d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xMDA1NLcwMTc1sbBU0lEKTi0uzszPAykwqQUAhx0zKiwAAAA="/>
  </w:docVars>
  <w:rsids>
    <w:rsidRoot w:val="007A5A9D"/>
    <w:rsid w:val="00006541"/>
    <w:rsid w:val="00006B36"/>
    <w:rsid w:val="00016871"/>
    <w:rsid w:val="000920C9"/>
    <w:rsid w:val="00096F5B"/>
    <w:rsid w:val="000A4D2B"/>
    <w:rsid w:val="000C2E76"/>
    <w:rsid w:val="000C7E35"/>
    <w:rsid w:val="000E1C99"/>
    <w:rsid w:val="00163FE4"/>
    <w:rsid w:val="00174C0C"/>
    <w:rsid w:val="00183AA4"/>
    <w:rsid w:val="001C5CD0"/>
    <w:rsid w:val="001D40CA"/>
    <w:rsid w:val="001F159A"/>
    <w:rsid w:val="001F4B12"/>
    <w:rsid w:val="00282353"/>
    <w:rsid w:val="002D2321"/>
    <w:rsid w:val="002F4A73"/>
    <w:rsid w:val="0035254C"/>
    <w:rsid w:val="00366D42"/>
    <w:rsid w:val="003869ED"/>
    <w:rsid w:val="003B5ACB"/>
    <w:rsid w:val="003D1561"/>
    <w:rsid w:val="003D2FE3"/>
    <w:rsid w:val="00412E34"/>
    <w:rsid w:val="00415AC2"/>
    <w:rsid w:val="004165C0"/>
    <w:rsid w:val="00420DBD"/>
    <w:rsid w:val="0042496E"/>
    <w:rsid w:val="00453818"/>
    <w:rsid w:val="004E50E3"/>
    <w:rsid w:val="004F41C6"/>
    <w:rsid w:val="004F4B2E"/>
    <w:rsid w:val="00510282"/>
    <w:rsid w:val="00531280"/>
    <w:rsid w:val="005C3D86"/>
    <w:rsid w:val="005D1CB1"/>
    <w:rsid w:val="006044C5"/>
    <w:rsid w:val="00627556"/>
    <w:rsid w:val="00643DEA"/>
    <w:rsid w:val="00646424"/>
    <w:rsid w:val="00665E38"/>
    <w:rsid w:val="00692C6F"/>
    <w:rsid w:val="006C58AD"/>
    <w:rsid w:val="00747839"/>
    <w:rsid w:val="00780E50"/>
    <w:rsid w:val="007A5A9D"/>
    <w:rsid w:val="007B6FB0"/>
    <w:rsid w:val="00800763"/>
    <w:rsid w:val="0081765B"/>
    <w:rsid w:val="008561EC"/>
    <w:rsid w:val="00904015"/>
    <w:rsid w:val="00906F17"/>
    <w:rsid w:val="009470CD"/>
    <w:rsid w:val="00953B58"/>
    <w:rsid w:val="00954C44"/>
    <w:rsid w:val="009967C0"/>
    <w:rsid w:val="009D0C1E"/>
    <w:rsid w:val="009D2109"/>
    <w:rsid w:val="009E0A93"/>
    <w:rsid w:val="009F70E4"/>
    <w:rsid w:val="00A2383B"/>
    <w:rsid w:val="00A5649E"/>
    <w:rsid w:val="00A64595"/>
    <w:rsid w:val="00A82136"/>
    <w:rsid w:val="00A82CE2"/>
    <w:rsid w:val="00B20056"/>
    <w:rsid w:val="00B37C2C"/>
    <w:rsid w:val="00B609B6"/>
    <w:rsid w:val="00BB0C20"/>
    <w:rsid w:val="00BB59A3"/>
    <w:rsid w:val="00BF44F7"/>
    <w:rsid w:val="00C52A32"/>
    <w:rsid w:val="00C52D59"/>
    <w:rsid w:val="00C92240"/>
    <w:rsid w:val="00CB1F4B"/>
    <w:rsid w:val="00D222C0"/>
    <w:rsid w:val="00D24A28"/>
    <w:rsid w:val="00D438F7"/>
    <w:rsid w:val="00DB1C18"/>
    <w:rsid w:val="00DC6F4F"/>
    <w:rsid w:val="00DC736B"/>
    <w:rsid w:val="00E669D0"/>
    <w:rsid w:val="00E91CA1"/>
    <w:rsid w:val="00EA53FB"/>
    <w:rsid w:val="00EB4DA3"/>
    <w:rsid w:val="00F21410"/>
    <w:rsid w:val="00F3274B"/>
    <w:rsid w:val="00F337D6"/>
    <w:rsid w:val="00F8770B"/>
    <w:rsid w:val="00FC1E5B"/>
    <w:rsid w:val="00FC3F61"/>
    <w:rsid w:val="00FE07DF"/>
    <w:rsid w:val="00FF0B62"/>
    <w:rsid w:val="00FF6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4DFC"/>
  <w15:chartTrackingRefBased/>
  <w15:docId w15:val="{84A5514C-4536-4DC5-9762-2F2754C6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9D"/>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7A5A9D"/>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A5A9D"/>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A5A9D"/>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A5A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A9D"/>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7A5A9D"/>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7A5A9D"/>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7A5A9D"/>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7A5A9D"/>
    <w:pPr>
      <w:spacing w:after="120" w:line="360" w:lineRule="auto"/>
    </w:pPr>
    <w:rPr>
      <w:b/>
      <w:sz w:val="28"/>
    </w:rPr>
  </w:style>
  <w:style w:type="paragraph" w:customStyle="1" w:styleId="Authornames">
    <w:name w:val="Author names"/>
    <w:basedOn w:val="Normal"/>
    <w:next w:val="Normal"/>
    <w:qFormat/>
    <w:rsid w:val="007A5A9D"/>
    <w:pPr>
      <w:spacing w:before="240" w:line="360" w:lineRule="auto"/>
    </w:pPr>
    <w:rPr>
      <w:sz w:val="28"/>
    </w:rPr>
  </w:style>
  <w:style w:type="paragraph" w:customStyle="1" w:styleId="Affiliation">
    <w:name w:val="Affiliation"/>
    <w:basedOn w:val="Normal"/>
    <w:qFormat/>
    <w:rsid w:val="007A5A9D"/>
    <w:pPr>
      <w:spacing w:before="240" w:line="360" w:lineRule="auto"/>
    </w:pPr>
    <w:rPr>
      <w:i/>
    </w:rPr>
  </w:style>
  <w:style w:type="paragraph" w:customStyle="1" w:styleId="Receiveddates">
    <w:name w:val="Received dates"/>
    <w:basedOn w:val="Affiliation"/>
    <w:next w:val="Normal"/>
    <w:qFormat/>
    <w:rsid w:val="007A5A9D"/>
  </w:style>
  <w:style w:type="paragraph" w:customStyle="1" w:styleId="Abstract">
    <w:name w:val="Abstract"/>
    <w:basedOn w:val="Normal"/>
    <w:next w:val="Keywords"/>
    <w:qFormat/>
    <w:rsid w:val="007A5A9D"/>
    <w:pPr>
      <w:spacing w:before="360" w:after="300" w:line="360" w:lineRule="auto"/>
      <w:ind w:left="720" w:right="567"/>
    </w:pPr>
    <w:rPr>
      <w:sz w:val="22"/>
    </w:rPr>
  </w:style>
  <w:style w:type="paragraph" w:customStyle="1" w:styleId="Keywords">
    <w:name w:val="Keywords"/>
    <w:basedOn w:val="Normal"/>
    <w:next w:val="Paragraph"/>
    <w:qFormat/>
    <w:rsid w:val="007A5A9D"/>
    <w:pPr>
      <w:spacing w:before="240" w:after="240" w:line="360" w:lineRule="auto"/>
      <w:ind w:left="720" w:right="567"/>
    </w:pPr>
    <w:rPr>
      <w:sz w:val="22"/>
    </w:rPr>
  </w:style>
  <w:style w:type="paragraph" w:customStyle="1" w:styleId="Correspondencedetails">
    <w:name w:val="Correspondence details"/>
    <w:basedOn w:val="Normal"/>
    <w:qFormat/>
    <w:rsid w:val="007A5A9D"/>
    <w:pPr>
      <w:spacing w:before="240" w:line="360" w:lineRule="auto"/>
    </w:pPr>
  </w:style>
  <w:style w:type="paragraph" w:customStyle="1" w:styleId="Displayedquotation">
    <w:name w:val="Displayed quotation"/>
    <w:basedOn w:val="Normal"/>
    <w:qFormat/>
    <w:rsid w:val="007A5A9D"/>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A5A9D"/>
    <w:pPr>
      <w:widowControl/>
      <w:numPr>
        <w:numId w:val="13"/>
      </w:numPr>
      <w:spacing w:after="240"/>
      <w:contextualSpacing/>
    </w:pPr>
  </w:style>
  <w:style w:type="paragraph" w:customStyle="1" w:styleId="Displayedequation">
    <w:name w:val="Displayed equation"/>
    <w:basedOn w:val="Normal"/>
    <w:next w:val="Paragraph"/>
    <w:qFormat/>
    <w:rsid w:val="007A5A9D"/>
    <w:pPr>
      <w:tabs>
        <w:tab w:val="center" w:pos="4253"/>
        <w:tab w:val="right" w:pos="8222"/>
      </w:tabs>
      <w:spacing w:before="240" w:after="240"/>
      <w:jc w:val="center"/>
    </w:pPr>
  </w:style>
  <w:style w:type="paragraph" w:customStyle="1" w:styleId="Acknowledgements">
    <w:name w:val="Acknowledgements"/>
    <w:basedOn w:val="Normal"/>
    <w:next w:val="Normal"/>
    <w:qFormat/>
    <w:rsid w:val="007A5A9D"/>
    <w:pPr>
      <w:spacing w:before="120" w:line="360" w:lineRule="auto"/>
    </w:pPr>
    <w:rPr>
      <w:sz w:val="22"/>
    </w:rPr>
  </w:style>
  <w:style w:type="paragraph" w:customStyle="1" w:styleId="Tabletitle">
    <w:name w:val="Table title"/>
    <w:basedOn w:val="Normal"/>
    <w:next w:val="Normal"/>
    <w:qFormat/>
    <w:rsid w:val="007A5A9D"/>
    <w:pPr>
      <w:spacing w:before="240" w:line="360" w:lineRule="auto"/>
    </w:pPr>
  </w:style>
  <w:style w:type="paragraph" w:customStyle="1" w:styleId="Figurecaption">
    <w:name w:val="Figure caption"/>
    <w:basedOn w:val="Normal"/>
    <w:next w:val="Normal"/>
    <w:qFormat/>
    <w:rsid w:val="007A5A9D"/>
    <w:pPr>
      <w:spacing w:before="240" w:line="360" w:lineRule="auto"/>
    </w:pPr>
  </w:style>
  <w:style w:type="paragraph" w:customStyle="1" w:styleId="Footnotes">
    <w:name w:val="Footnotes"/>
    <w:basedOn w:val="Normal"/>
    <w:qFormat/>
    <w:rsid w:val="007A5A9D"/>
    <w:pPr>
      <w:spacing w:before="120" w:line="360" w:lineRule="auto"/>
      <w:ind w:left="482" w:hanging="482"/>
      <w:contextualSpacing/>
    </w:pPr>
    <w:rPr>
      <w:sz w:val="22"/>
    </w:rPr>
  </w:style>
  <w:style w:type="paragraph" w:customStyle="1" w:styleId="Notesoncontributors">
    <w:name w:val="Notes on contributors"/>
    <w:basedOn w:val="Normal"/>
    <w:qFormat/>
    <w:rsid w:val="007A5A9D"/>
    <w:pPr>
      <w:spacing w:before="240" w:line="360" w:lineRule="auto"/>
    </w:pPr>
    <w:rPr>
      <w:sz w:val="22"/>
    </w:rPr>
  </w:style>
  <w:style w:type="paragraph" w:customStyle="1" w:styleId="Normalparagraphstyle">
    <w:name w:val="Normal paragraph style"/>
    <w:basedOn w:val="Normal"/>
    <w:next w:val="Normal"/>
    <w:rsid w:val="007A5A9D"/>
  </w:style>
  <w:style w:type="paragraph" w:customStyle="1" w:styleId="Paragraph">
    <w:name w:val="Paragraph"/>
    <w:basedOn w:val="Normal"/>
    <w:next w:val="Newparagraph"/>
    <w:qFormat/>
    <w:rsid w:val="007A5A9D"/>
    <w:pPr>
      <w:widowControl w:val="0"/>
      <w:spacing w:before="240"/>
    </w:pPr>
  </w:style>
  <w:style w:type="paragraph" w:customStyle="1" w:styleId="Newparagraph">
    <w:name w:val="New paragraph"/>
    <w:basedOn w:val="Normal"/>
    <w:qFormat/>
    <w:rsid w:val="007A5A9D"/>
    <w:pPr>
      <w:ind w:firstLine="720"/>
    </w:pPr>
  </w:style>
  <w:style w:type="paragraph" w:styleId="NormalIndent">
    <w:name w:val="Normal Indent"/>
    <w:basedOn w:val="Normal"/>
    <w:rsid w:val="007A5A9D"/>
    <w:pPr>
      <w:ind w:left="720"/>
    </w:pPr>
  </w:style>
  <w:style w:type="paragraph" w:customStyle="1" w:styleId="References">
    <w:name w:val="References"/>
    <w:basedOn w:val="Normal"/>
    <w:qFormat/>
    <w:rsid w:val="007A5A9D"/>
    <w:pPr>
      <w:spacing w:before="120" w:line="360" w:lineRule="auto"/>
      <w:ind w:left="720" w:hanging="720"/>
      <w:contextualSpacing/>
    </w:pPr>
  </w:style>
  <w:style w:type="paragraph" w:customStyle="1" w:styleId="Subjectcodes">
    <w:name w:val="Subject codes"/>
    <w:basedOn w:val="Keywords"/>
    <w:next w:val="Paragraph"/>
    <w:qFormat/>
    <w:rsid w:val="007A5A9D"/>
  </w:style>
  <w:style w:type="paragraph" w:customStyle="1" w:styleId="Bulletedlist">
    <w:name w:val="Bulleted list"/>
    <w:basedOn w:val="Paragraph"/>
    <w:next w:val="Paragraph"/>
    <w:qFormat/>
    <w:rsid w:val="007A5A9D"/>
    <w:pPr>
      <w:widowControl/>
      <w:numPr>
        <w:numId w:val="14"/>
      </w:numPr>
      <w:spacing w:after="240"/>
      <w:contextualSpacing/>
    </w:pPr>
  </w:style>
  <w:style w:type="paragraph" w:styleId="FootnoteText">
    <w:name w:val="footnote text"/>
    <w:basedOn w:val="Normal"/>
    <w:link w:val="FootnoteTextChar"/>
    <w:autoRedefine/>
    <w:rsid w:val="007A5A9D"/>
    <w:pPr>
      <w:ind w:left="284" w:hanging="284"/>
    </w:pPr>
    <w:rPr>
      <w:sz w:val="22"/>
      <w:szCs w:val="20"/>
    </w:rPr>
  </w:style>
  <w:style w:type="character" w:customStyle="1" w:styleId="FootnoteTextChar">
    <w:name w:val="Footnote Text Char"/>
    <w:basedOn w:val="DefaultParagraphFont"/>
    <w:link w:val="FootnoteText"/>
    <w:rsid w:val="007A5A9D"/>
    <w:rPr>
      <w:rFonts w:ascii="Times New Roman" w:eastAsia="Times New Roman" w:hAnsi="Times New Roman" w:cs="Times New Roman"/>
      <w:szCs w:val="20"/>
      <w:lang w:eastAsia="en-GB"/>
    </w:rPr>
  </w:style>
  <w:style w:type="character" w:styleId="FootnoteReference">
    <w:name w:val="footnote reference"/>
    <w:rsid w:val="007A5A9D"/>
    <w:rPr>
      <w:vertAlign w:val="superscript"/>
    </w:rPr>
  </w:style>
  <w:style w:type="paragraph" w:styleId="EndnoteText">
    <w:name w:val="endnote text"/>
    <w:basedOn w:val="Normal"/>
    <w:link w:val="EndnoteTextChar"/>
    <w:autoRedefine/>
    <w:rsid w:val="007A5A9D"/>
    <w:pPr>
      <w:ind w:left="284" w:hanging="284"/>
    </w:pPr>
    <w:rPr>
      <w:sz w:val="22"/>
      <w:szCs w:val="20"/>
    </w:rPr>
  </w:style>
  <w:style w:type="character" w:customStyle="1" w:styleId="EndnoteTextChar">
    <w:name w:val="Endnote Text Char"/>
    <w:basedOn w:val="DefaultParagraphFont"/>
    <w:link w:val="EndnoteText"/>
    <w:rsid w:val="007A5A9D"/>
    <w:rPr>
      <w:rFonts w:ascii="Times New Roman" w:eastAsia="Times New Roman" w:hAnsi="Times New Roman" w:cs="Times New Roman"/>
      <w:szCs w:val="20"/>
      <w:lang w:eastAsia="en-GB"/>
    </w:rPr>
  </w:style>
  <w:style w:type="character" w:styleId="EndnoteReference">
    <w:name w:val="endnote reference"/>
    <w:rsid w:val="007A5A9D"/>
    <w:rPr>
      <w:vertAlign w:val="superscript"/>
    </w:rPr>
  </w:style>
  <w:style w:type="paragraph" w:styleId="Header">
    <w:name w:val="header"/>
    <w:basedOn w:val="Normal"/>
    <w:link w:val="HeaderChar"/>
    <w:uiPriority w:val="99"/>
    <w:rsid w:val="007A5A9D"/>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7A5A9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A5A9D"/>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7A5A9D"/>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7A5A9D"/>
    <w:pPr>
      <w:widowControl/>
      <w:spacing w:before="360"/>
    </w:pPr>
  </w:style>
  <w:style w:type="character" w:styleId="CommentReference">
    <w:name w:val="annotation reference"/>
    <w:uiPriority w:val="99"/>
    <w:semiHidden/>
    <w:unhideWhenUsed/>
    <w:rsid w:val="007A5A9D"/>
    <w:rPr>
      <w:sz w:val="16"/>
      <w:szCs w:val="16"/>
    </w:rPr>
  </w:style>
  <w:style w:type="paragraph" w:styleId="CommentText">
    <w:name w:val="annotation text"/>
    <w:basedOn w:val="Normal"/>
    <w:link w:val="CommentTextChar"/>
    <w:uiPriority w:val="99"/>
    <w:unhideWhenUsed/>
    <w:rsid w:val="007A5A9D"/>
    <w:pPr>
      <w:spacing w:line="240" w:lineRule="auto"/>
    </w:pPr>
    <w:rPr>
      <w:sz w:val="20"/>
      <w:szCs w:val="20"/>
    </w:rPr>
  </w:style>
  <w:style w:type="character" w:customStyle="1" w:styleId="CommentTextChar">
    <w:name w:val="Comment Text Char"/>
    <w:basedOn w:val="DefaultParagraphFont"/>
    <w:link w:val="CommentText"/>
    <w:uiPriority w:val="99"/>
    <w:rsid w:val="007A5A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7A5A9D"/>
    <w:rPr>
      <w:b/>
      <w:bCs/>
    </w:rPr>
  </w:style>
  <w:style w:type="character" w:customStyle="1" w:styleId="CommentSubjectChar">
    <w:name w:val="Comment Subject Char"/>
    <w:basedOn w:val="CommentTextChar"/>
    <w:link w:val="CommentSubject"/>
    <w:semiHidden/>
    <w:rsid w:val="007A5A9D"/>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7A5A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5A9D"/>
    <w:rPr>
      <w:rFonts w:ascii="Segoe UI" w:eastAsia="Times New Roman" w:hAnsi="Segoe UI" w:cs="Segoe UI"/>
      <w:sz w:val="18"/>
      <w:szCs w:val="18"/>
      <w:lang w:eastAsia="en-GB"/>
    </w:rPr>
  </w:style>
  <w:style w:type="character" w:customStyle="1" w:styleId="normaltextrun">
    <w:name w:val="normaltextrun"/>
    <w:basedOn w:val="DefaultParagraphFont"/>
    <w:rsid w:val="007A5A9D"/>
  </w:style>
  <w:style w:type="paragraph" w:customStyle="1" w:styleId="paragraph0">
    <w:name w:val="paragraph"/>
    <w:basedOn w:val="Normal"/>
    <w:rsid w:val="007A5A9D"/>
    <w:pPr>
      <w:spacing w:before="100" w:beforeAutospacing="1" w:after="100" w:afterAutospacing="1" w:line="240" w:lineRule="auto"/>
    </w:pPr>
  </w:style>
  <w:style w:type="character" w:customStyle="1" w:styleId="advancedproofingissue">
    <w:name w:val="advancedproofingissue"/>
    <w:basedOn w:val="DefaultParagraphFont"/>
    <w:rsid w:val="007A5A9D"/>
  </w:style>
  <w:style w:type="character" w:customStyle="1" w:styleId="eop">
    <w:name w:val="eop"/>
    <w:basedOn w:val="DefaultParagraphFont"/>
    <w:rsid w:val="007A5A9D"/>
  </w:style>
  <w:style w:type="character" w:customStyle="1" w:styleId="contextualspellingandgrammarerror">
    <w:name w:val="contextualspellingandgrammarerror"/>
    <w:basedOn w:val="DefaultParagraphFont"/>
    <w:rsid w:val="007A5A9D"/>
  </w:style>
  <w:style w:type="character" w:customStyle="1" w:styleId="spellingerror">
    <w:name w:val="spellingerror"/>
    <w:basedOn w:val="DefaultParagraphFont"/>
    <w:rsid w:val="007A5A9D"/>
  </w:style>
  <w:style w:type="table" w:styleId="ListTable2">
    <w:name w:val="List Table 2"/>
    <w:basedOn w:val="TableNormal"/>
    <w:uiPriority w:val="47"/>
    <w:rsid w:val="007A5A9D"/>
    <w:pPr>
      <w:spacing w:after="0" w:line="240" w:lineRule="auto"/>
    </w:pPr>
    <w:rPr>
      <w:rFonts w:ascii="Calibri" w:eastAsia="Times New Roman" w:hAnsi="Calibri" w:cs="Arial"/>
      <w:lang w:val="en-PH"/>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1"/>
    <w:qFormat/>
    <w:rsid w:val="007A5A9D"/>
    <w:pPr>
      <w:spacing w:after="160" w:line="259" w:lineRule="auto"/>
      <w:ind w:left="720"/>
      <w:contextualSpacing/>
    </w:pPr>
    <w:rPr>
      <w:rFonts w:ascii="Calibri" w:hAnsi="Calibri" w:cs="Arial"/>
      <w:sz w:val="22"/>
      <w:szCs w:val="22"/>
      <w:lang w:val="en-PH" w:eastAsia="ja-JP"/>
    </w:rPr>
  </w:style>
  <w:style w:type="table" w:styleId="TableGrid">
    <w:name w:val="Table Grid"/>
    <w:basedOn w:val="TableNormal"/>
    <w:uiPriority w:val="39"/>
    <w:rsid w:val="007A5A9D"/>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A5A9D"/>
    <w:rPr>
      <w:color w:val="0000FF"/>
      <w:u w:val="single"/>
    </w:rPr>
  </w:style>
  <w:style w:type="table" w:styleId="ListTable6Colorful">
    <w:name w:val="List Table 6 Colorful"/>
    <w:basedOn w:val="TableNormal"/>
    <w:uiPriority w:val="51"/>
    <w:rsid w:val="007A5A9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semiHidden/>
    <w:unhideWhenUsed/>
    <w:rsid w:val="007A5A9D"/>
    <w:pPr>
      <w:spacing w:before="100" w:beforeAutospacing="1" w:after="100" w:afterAutospacing="1" w:line="240" w:lineRule="auto"/>
    </w:pPr>
  </w:style>
  <w:style w:type="character" w:styleId="Emphasis">
    <w:name w:val="Emphasis"/>
    <w:uiPriority w:val="20"/>
    <w:qFormat/>
    <w:rsid w:val="007A5A9D"/>
    <w:rPr>
      <w:i/>
      <w:iCs/>
    </w:rPr>
  </w:style>
  <w:style w:type="paragraph" w:customStyle="1" w:styleId="Normal0">
    <w:name w:val="[Normal]"/>
    <w:uiPriority w:val="99"/>
    <w:rsid w:val="007A5A9D"/>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Revision">
    <w:name w:val="Revision"/>
    <w:hidden/>
    <w:semiHidden/>
    <w:rsid w:val="007A5A9D"/>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B0C20"/>
    <w:pPr>
      <w:widowControl w:val="0"/>
      <w:spacing w:line="240" w:lineRule="auto"/>
      <w:ind w:left="160"/>
    </w:pPr>
    <w:rPr>
      <w:rFonts w:cstheme="minorBidi"/>
      <w:lang w:val="en-US" w:eastAsia="en-US"/>
    </w:rPr>
  </w:style>
  <w:style w:type="character" w:customStyle="1" w:styleId="BodyTextChar">
    <w:name w:val="Body Text Char"/>
    <w:basedOn w:val="DefaultParagraphFont"/>
    <w:link w:val="BodyText"/>
    <w:uiPriority w:val="1"/>
    <w:rsid w:val="00BB0C20"/>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016871"/>
    <w:pPr>
      <w:widowControl w:val="0"/>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77/1046878102238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417F10609D34EA5F2E0735EC12173" ma:contentTypeVersion="8" ma:contentTypeDescription="Create a new document." ma:contentTypeScope="" ma:versionID="6c2d2485fbd2ab31c5e25b5f4cd54b42">
  <xsd:schema xmlns:xsd="http://www.w3.org/2001/XMLSchema" xmlns:xs="http://www.w3.org/2001/XMLSchema" xmlns:p="http://schemas.microsoft.com/office/2006/metadata/properties" xmlns:ns3="5964073b-5ccf-43dc-8be9-74dd76796e65" xmlns:ns4="1715df4d-5a69-41fe-ac1b-5237e3b6cfc8" targetNamespace="http://schemas.microsoft.com/office/2006/metadata/properties" ma:root="true" ma:fieldsID="3753033183cc427ebec4741b36af69bc" ns3:_="" ns4:_="">
    <xsd:import namespace="5964073b-5ccf-43dc-8be9-74dd76796e65"/>
    <xsd:import namespace="1715df4d-5a69-41fe-ac1b-5237e3b6cf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4073b-5ccf-43dc-8be9-74dd76796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5df4d-5a69-41fe-ac1b-5237e3b6c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A1E85-2BE3-4B38-9B34-6EE7E62603F0}">
  <ds:schemaRefs>
    <ds:schemaRef ds:uri="http://schemas.microsoft.com/office/2006/documentManagement/types"/>
    <ds:schemaRef ds:uri="http://schemas.microsoft.com/office/infopath/2007/PartnerControls"/>
    <ds:schemaRef ds:uri="5964073b-5ccf-43dc-8be9-74dd76796e65"/>
    <ds:schemaRef ds:uri="http://purl.org/dc/elements/1.1/"/>
    <ds:schemaRef ds:uri="http://schemas.microsoft.com/office/2006/metadata/properties"/>
    <ds:schemaRef ds:uri="http://purl.org/dc/terms/"/>
    <ds:schemaRef ds:uri="http://schemas.openxmlformats.org/package/2006/metadata/core-properties"/>
    <ds:schemaRef ds:uri="1715df4d-5a69-41fe-ac1b-5237e3b6cfc8"/>
    <ds:schemaRef ds:uri="http://www.w3.org/XML/1998/namespace"/>
    <ds:schemaRef ds:uri="http://purl.org/dc/dcmitype/"/>
  </ds:schemaRefs>
</ds:datastoreItem>
</file>

<file path=customXml/itemProps2.xml><?xml version="1.0" encoding="utf-8"?>
<ds:datastoreItem xmlns:ds="http://schemas.openxmlformats.org/officeDocument/2006/customXml" ds:itemID="{6096E68B-812D-4EEC-AC3F-91BD2C9C1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4073b-5ccf-43dc-8be9-74dd76796e65"/>
    <ds:schemaRef ds:uri="1715df4d-5a69-41fe-ac1b-5237e3b6c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EF4FE-F7D9-4367-8387-AD23E3383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13294</Words>
  <Characters>75777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Toyoda</dc:creator>
  <cp:keywords/>
  <dc:description/>
  <cp:lastModifiedBy>Chioma Udeozor</cp:lastModifiedBy>
  <cp:revision>3</cp:revision>
  <dcterms:created xsi:type="dcterms:W3CDTF">2021-07-02T10:43:00Z</dcterms:created>
  <dcterms:modified xsi:type="dcterms:W3CDTF">2021-07-02T10:58:00Z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0x010100EE1417F10609D34EA5F2E0735EC12173</vt:lpwstr>
  </property>
</Properties>
</file>